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A6DBE" w14:textId="47E23AF4" w:rsidR="009848F1" w:rsidRDefault="002949B6" w:rsidP="002949B6">
      <w:pPr>
        <w:jc w:val="right"/>
        <w:rPr>
          <w:rFonts w:ascii="Arial Narrow" w:hAnsi="Arial Narrow" w:cs="Microsoft Sans Serif"/>
          <w:color w:val="800000"/>
          <w:sz w:val="52"/>
          <w:szCs w:val="52"/>
        </w:rPr>
      </w:pPr>
      <w:r>
        <w:rPr>
          <w:noProof/>
        </w:rPr>
        <w:drawing>
          <wp:inline distT="0" distB="0" distL="0" distR="0" wp14:anchorId="4CFC71B1" wp14:editId="0BA25EFB">
            <wp:extent cx="1517015" cy="374891"/>
            <wp:effectExtent l="0" t="0" r="698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0573" cy="388127"/>
                    </a:xfrm>
                    <a:prstGeom prst="rect">
                      <a:avLst/>
                    </a:prstGeom>
                    <a:noFill/>
                    <a:ln>
                      <a:noFill/>
                    </a:ln>
                  </pic:spPr>
                </pic:pic>
              </a:graphicData>
            </a:graphic>
          </wp:inline>
        </w:drawing>
      </w:r>
    </w:p>
    <w:p w14:paraId="11CA0564" w14:textId="77E5CA03" w:rsidR="009848F1" w:rsidRDefault="009848F1" w:rsidP="00D03DF3">
      <w:pPr>
        <w:rPr>
          <w:rFonts w:ascii="Arial Narrow" w:hAnsi="Arial Narrow" w:cs="Microsoft Sans Serif"/>
          <w:color w:val="800000"/>
          <w:sz w:val="52"/>
          <w:szCs w:val="52"/>
        </w:rPr>
      </w:pPr>
    </w:p>
    <w:p w14:paraId="4D55D01A" w14:textId="77777777" w:rsidR="009848F1" w:rsidRDefault="009848F1" w:rsidP="00D03DF3">
      <w:pPr>
        <w:rPr>
          <w:rFonts w:ascii="Arial Narrow" w:hAnsi="Arial Narrow" w:cs="Microsoft Sans Serif"/>
          <w:b/>
          <w:color w:val="800000"/>
          <w:sz w:val="40"/>
          <w:szCs w:val="40"/>
        </w:rPr>
      </w:pPr>
    </w:p>
    <w:p w14:paraId="1B8A6991" w14:textId="77777777" w:rsidR="009848F1" w:rsidRDefault="009848F1" w:rsidP="00D03DF3">
      <w:pPr>
        <w:rPr>
          <w:rFonts w:ascii="Arial Narrow" w:hAnsi="Arial Narrow" w:cs="Microsoft Sans Serif"/>
          <w:b/>
          <w:color w:val="800000"/>
          <w:sz w:val="40"/>
          <w:szCs w:val="40"/>
        </w:rPr>
      </w:pPr>
    </w:p>
    <w:p w14:paraId="3235B7C3" w14:textId="52597278" w:rsidR="0021343C" w:rsidRPr="009848F1" w:rsidRDefault="0021343C" w:rsidP="00D03DF3">
      <w:pPr>
        <w:rPr>
          <w:rFonts w:ascii="Arial Narrow" w:hAnsi="Arial Narrow" w:cs="Microsoft Sans Serif"/>
          <w:b/>
          <w:color w:val="800000"/>
          <w:sz w:val="40"/>
          <w:szCs w:val="40"/>
        </w:rPr>
      </w:pPr>
      <w:r w:rsidRPr="009848F1">
        <w:rPr>
          <w:rFonts w:ascii="Arial Narrow" w:hAnsi="Arial Narrow" w:cs="Microsoft Sans Serif"/>
          <w:b/>
          <w:color w:val="800000"/>
          <w:sz w:val="40"/>
          <w:szCs w:val="40"/>
        </w:rPr>
        <w:t xml:space="preserve">TRABAJO FIN DE </w:t>
      </w:r>
      <w:r w:rsidR="002829CA" w:rsidRPr="009848F1">
        <w:rPr>
          <w:rFonts w:ascii="Arial Narrow" w:hAnsi="Arial Narrow" w:cs="Microsoft Sans Serif"/>
          <w:b/>
          <w:color w:val="800000"/>
          <w:sz w:val="40"/>
          <w:szCs w:val="40"/>
        </w:rPr>
        <w:t>MÁSTER</w:t>
      </w:r>
    </w:p>
    <w:p w14:paraId="006F879F" w14:textId="7ADCF277" w:rsidR="009848F1" w:rsidRPr="009848F1" w:rsidRDefault="009848F1" w:rsidP="009848F1">
      <w:pPr>
        <w:rPr>
          <w:rFonts w:ascii="Arial Narrow" w:hAnsi="Arial Narrow" w:cs="Microsoft Sans Serif"/>
          <w:color w:val="800000"/>
          <w:sz w:val="30"/>
          <w:szCs w:val="30"/>
        </w:rPr>
      </w:pPr>
      <w:r w:rsidRPr="009848F1">
        <w:rPr>
          <w:rFonts w:ascii="Arial Narrow" w:hAnsi="Arial Narrow" w:cs="Microsoft Sans Serif"/>
          <w:color w:val="800000"/>
          <w:sz w:val="30"/>
          <w:szCs w:val="30"/>
        </w:rPr>
        <w:t xml:space="preserve">Máster Universitario en </w:t>
      </w:r>
      <w:r w:rsidR="0091543A">
        <w:rPr>
          <w:rFonts w:ascii="Arial Narrow" w:hAnsi="Arial Narrow" w:cs="Microsoft Sans Serif"/>
          <w:color w:val="800000"/>
          <w:sz w:val="30"/>
          <w:szCs w:val="30"/>
        </w:rPr>
        <w:t>Sistemas Integrados de Gestión</w:t>
      </w:r>
    </w:p>
    <w:p w14:paraId="149B1E1A" w14:textId="77777777" w:rsidR="0021343C" w:rsidRPr="009848F1" w:rsidRDefault="0021343C" w:rsidP="00D03DF3">
      <w:pPr>
        <w:jc w:val="center"/>
        <w:rPr>
          <w:rFonts w:ascii="Arial Narrow" w:hAnsi="Arial Narrow" w:cs="Microsoft Sans Serif"/>
          <w:color w:val="0070C0"/>
          <w:sz w:val="40"/>
          <w:szCs w:val="40"/>
          <w:lang w:val="es-ES_tradnl"/>
        </w:rPr>
      </w:pPr>
    </w:p>
    <w:p w14:paraId="1DDE90D5" w14:textId="77777777" w:rsidR="0021343C" w:rsidRPr="009848F1" w:rsidRDefault="0021343C" w:rsidP="00D03DF3">
      <w:pPr>
        <w:jc w:val="center"/>
        <w:rPr>
          <w:rFonts w:ascii="Arial Narrow" w:hAnsi="Arial Narrow" w:cs="Microsoft Sans Serif"/>
          <w:color w:val="0070C0"/>
          <w:sz w:val="40"/>
          <w:szCs w:val="40"/>
          <w:lang w:val="es-ES_tradnl"/>
        </w:rPr>
      </w:pPr>
    </w:p>
    <w:p w14:paraId="4F0B4C0A" w14:textId="77777777" w:rsidR="0021343C" w:rsidRPr="00764D85" w:rsidRDefault="0021343C" w:rsidP="00D03DF3">
      <w:pPr>
        <w:jc w:val="center"/>
        <w:rPr>
          <w:rFonts w:ascii="Arial Narrow" w:hAnsi="Arial Narrow" w:cs="Microsoft Sans Serif"/>
          <w:color w:val="0070C0"/>
          <w:sz w:val="40"/>
          <w:szCs w:val="40"/>
        </w:rPr>
      </w:pPr>
    </w:p>
    <w:p w14:paraId="7F70F6AB" w14:textId="77777777" w:rsidR="0021343C" w:rsidRDefault="0021343C" w:rsidP="00D03DF3">
      <w:pPr>
        <w:jc w:val="center"/>
        <w:rPr>
          <w:rFonts w:ascii="Arial Narrow" w:hAnsi="Arial Narrow" w:cs="Microsoft Sans Serif"/>
          <w:color w:val="0070C0"/>
          <w:sz w:val="40"/>
          <w:szCs w:val="40"/>
        </w:rPr>
      </w:pPr>
    </w:p>
    <w:p w14:paraId="2BB3F290" w14:textId="77777777" w:rsidR="0021343C" w:rsidRPr="00C9030E" w:rsidRDefault="0021343C" w:rsidP="00D03DF3">
      <w:pPr>
        <w:jc w:val="center"/>
        <w:rPr>
          <w:rFonts w:ascii="Arial Narrow" w:hAnsi="Arial Narrow" w:cs="Microsoft Sans Serif"/>
          <w:color w:val="0070C0"/>
          <w:sz w:val="36"/>
          <w:szCs w:val="36"/>
        </w:rPr>
      </w:pPr>
    </w:p>
    <w:p w14:paraId="316D3C48" w14:textId="29BF67B7" w:rsidR="0021343C" w:rsidRPr="00C9030E" w:rsidRDefault="00C9030E" w:rsidP="00D03DF3">
      <w:pPr>
        <w:rPr>
          <w:rFonts w:ascii="Arial Narrow" w:hAnsi="Arial Narrow" w:cs="Microsoft Sans Serif"/>
          <w:b/>
          <w:sz w:val="36"/>
          <w:szCs w:val="36"/>
        </w:rPr>
      </w:pPr>
      <w:r w:rsidRPr="00C9030E">
        <w:rPr>
          <w:rFonts w:ascii="Arial Narrow" w:hAnsi="Arial Narrow" w:cs="Microsoft Sans Serif"/>
          <w:b/>
          <w:sz w:val="36"/>
          <w:szCs w:val="36"/>
        </w:rPr>
        <w:t>DISEÑO DE UN SISTEMA INTEGRADO DE GESTIÓN BASADO EN ISO 14001:2015 E ISO 45001:2018 PARA LA REDUCCIÓN</w:t>
      </w:r>
      <w:r>
        <w:rPr>
          <w:rFonts w:ascii="Arial Narrow" w:hAnsi="Arial Narrow" w:cs="Microsoft Sans Serif"/>
          <w:b/>
          <w:sz w:val="36"/>
          <w:szCs w:val="36"/>
        </w:rPr>
        <w:t xml:space="preserve"> DE LA EXPOSICIÓN A PM2,5 Y SUS IMPACTOS EN LA SALUD HUMANA: APLICACIÓN A UN CASO INDUSTRIAL </w:t>
      </w:r>
    </w:p>
    <w:p w14:paraId="17B80246" w14:textId="77777777" w:rsidR="0021343C" w:rsidRDefault="0021343C" w:rsidP="00D03DF3">
      <w:pPr>
        <w:rPr>
          <w:rFonts w:ascii="Arial Narrow" w:hAnsi="Arial Narrow" w:cs="Microsoft Sans Serif"/>
          <w:b/>
          <w:sz w:val="44"/>
          <w:szCs w:val="44"/>
        </w:rPr>
      </w:pPr>
    </w:p>
    <w:p w14:paraId="5D3EFA77" w14:textId="77777777" w:rsidR="0021343C" w:rsidRDefault="0021343C" w:rsidP="00D03DF3">
      <w:pPr>
        <w:rPr>
          <w:rFonts w:ascii="Arial Narrow" w:hAnsi="Arial Narrow" w:cs="Microsoft Sans Serif"/>
          <w:b/>
          <w:sz w:val="44"/>
          <w:szCs w:val="44"/>
        </w:rPr>
      </w:pPr>
    </w:p>
    <w:p w14:paraId="2018561D" w14:textId="77777777" w:rsidR="003077F0" w:rsidRPr="00764D85" w:rsidRDefault="003077F0" w:rsidP="00D03DF3">
      <w:pPr>
        <w:rPr>
          <w:rFonts w:ascii="Arial Narrow" w:hAnsi="Arial Narrow" w:cs="Microsoft Sans Serif"/>
          <w:b/>
          <w:sz w:val="44"/>
          <w:szCs w:val="44"/>
        </w:rPr>
      </w:pPr>
    </w:p>
    <w:p w14:paraId="541B941A" w14:textId="52655E37" w:rsidR="0021343C" w:rsidRDefault="0021343C" w:rsidP="00D03DF3">
      <w:pPr>
        <w:rPr>
          <w:rFonts w:ascii="Arial Narrow" w:hAnsi="Arial Narrow" w:cs="Microsoft Sans Serif"/>
          <w:b/>
          <w:color w:val="800000"/>
          <w:sz w:val="40"/>
          <w:szCs w:val="40"/>
        </w:rPr>
      </w:pPr>
      <w:r>
        <w:rPr>
          <w:rFonts w:ascii="Arial Narrow" w:hAnsi="Arial Narrow" w:cs="Microsoft Sans Serif"/>
          <w:b/>
          <w:color w:val="800000"/>
          <w:sz w:val="40"/>
          <w:szCs w:val="40"/>
        </w:rPr>
        <w:t xml:space="preserve">Alumno: </w:t>
      </w:r>
      <w:r w:rsidR="003077F0">
        <w:rPr>
          <w:rFonts w:ascii="Arial Narrow" w:hAnsi="Arial Narrow" w:cs="Microsoft Sans Serif"/>
          <w:b/>
          <w:color w:val="800000"/>
          <w:sz w:val="40"/>
          <w:szCs w:val="40"/>
        </w:rPr>
        <w:t>Aranxa Escudero Castillo</w:t>
      </w:r>
    </w:p>
    <w:p w14:paraId="410D805D" w14:textId="4CC6F3E4" w:rsidR="0021343C" w:rsidRPr="00164E45" w:rsidRDefault="0021343C" w:rsidP="00D03DF3">
      <w:pPr>
        <w:rPr>
          <w:rFonts w:ascii="Arial Narrow" w:hAnsi="Arial Narrow" w:cs="Microsoft Sans Serif"/>
          <w:b/>
          <w:sz w:val="32"/>
          <w:szCs w:val="32"/>
        </w:rPr>
      </w:pPr>
      <w:r w:rsidRPr="00164E45">
        <w:rPr>
          <w:rFonts w:ascii="Arial Narrow" w:hAnsi="Arial Narrow" w:cs="Microsoft Sans Serif"/>
          <w:b/>
          <w:sz w:val="32"/>
          <w:szCs w:val="32"/>
        </w:rPr>
        <w:t xml:space="preserve">Tutor: </w:t>
      </w:r>
      <w:r w:rsidR="003077F0">
        <w:rPr>
          <w:rFonts w:ascii="Arial Narrow" w:hAnsi="Arial Narrow" w:cs="Microsoft Sans Serif"/>
          <w:b/>
          <w:sz w:val="32"/>
          <w:szCs w:val="32"/>
        </w:rPr>
        <w:t xml:space="preserve">María Elena Franco Rodríguez </w:t>
      </w:r>
    </w:p>
    <w:p w14:paraId="3E023E3C" w14:textId="2C175D32" w:rsidR="0021343C" w:rsidRPr="00164E45" w:rsidRDefault="0021343C" w:rsidP="00D03DF3">
      <w:pPr>
        <w:rPr>
          <w:rFonts w:ascii="Arial Narrow" w:hAnsi="Arial Narrow" w:cs="Microsoft Sans Serif"/>
          <w:sz w:val="32"/>
          <w:szCs w:val="32"/>
        </w:rPr>
      </w:pPr>
      <w:r w:rsidRPr="00164E45">
        <w:rPr>
          <w:rFonts w:ascii="Arial Narrow" w:hAnsi="Arial Narrow" w:cs="Microsoft Sans Serif"/>
          <w:sz w:val="32"/>
          <w:szCs w:val="32"/>
        </w:rPr>
        <w:t xml:space="preserve">Madrid, </w:t>
      </w:r>
      <w:r w:rsidR="00AB2F64" w:rsidRPr="00164E45">
        <w:rPr>
          <w:rFonts w:ascii="Arial Narrow" w:hAnsi="Arial Narrow" w:cs="Microsoft Sans Serif"/>
          <w:sz w:val="32"/>
          <w:szCs w:val="32"/>
        </w:rPr>
        <w:t>20</w:t>
      </w:r>
      <w:r w:rsidR="00D14B71">
        <w:rPr>
          <w:rFonts w:ascii="Arial Narrow" w:hAnsi="Arial Narrow" w:cs="Microsoft Sans Serif"/>
          <w:sz w:val="32"/>
          <w:szCs w:val="32"/>
        </w:rPr>
        <w:t>2</w:t>
      </w:r>
      <w:r w:rsidR="008D4684">
        <w:rPr>
          <w:rFonts w:ascii="Arial Narrow" w:hAnsi="Arial Narrow" w:cs="Microsoft Sans Serif"/>
          <w:sz w:val="32"/>
          <w:szCs w:val="32"/>
        </w:rPr>
        <w:t>6</w:t>
      </w:r>
    </w:p>
    <w:p w14:paraId="74844030" w14:textId="34794CDF" w:rsidR="00AB2F64" w:rsidRDefault="00AB2F64" w:rsidP="00D03DF3">
      <w:pPr>
        <w:rPr>
          <w:rFonts w:ascii="Arial Narrow" w:hAnsi="Arial Narrow" w:cs="Microsoft Sans Serif"/>
          <w:sz w:val="36"/>
          <w:szCs w:val="36"/>
        </w:rPr>
      </w:pPr>
    </w:p>
    <w:p w14:paraId="2C86D803" w14:textId="77777777" w:rsidR="00AB2F64" w:rsidRDefault="00AB2F64" w:rsidP="00D03DF3">
      <w:pPr>
        <w:rPr>
          <w:rFonts w:ascii="Arial Narrow" w:hAnsi="Arial Narrow" w:cs="Microsoft Sans Serif"/>
          <w:sz w:val="36"/>
          <w:szCs w:val="36"/>
        </w:rPr>
      </w:pPr>
    </w:p>
    <w:p w14:paraId="771A6474" w14:textId="77777777" w:rsidR="0021343C" w:rsidRPr="00764D85" w:rsidRDefault="0021343C" w:rsidP="00D03DF3">
      <w:pPr>
        <w:jc w:val="center"/>
        <w:rPr>
          <w:rFonts w:ascii="Arial Narrow" w:hAnsi="Arial Narrow" w:cs="Microsoft Sans Serif"/>
          <w:b/>
          <w:sz w:val="40"/>
          <w:szCs w:val="40"/>
        </w:rPr>
      </w:pPr>
    </w:p>
    <w:p w14:paraId="4A8C9C1E" w14:textId="77777777" w:rsidR="0021343C" w:rsidRPr="00764D85" w:rsidRDefault="0021343C" w:rsidP="00D03DF3">
      <w:pPr>
        <w:jc w:val="center"/>
        <w:rPr>
          <w:rFonts w:ascii="Arial Narrow" w:hAnsi="Arial Narrow" w:cs="Microsoft Sans Serif"/>
          <w:b/>
          <w:sz w:val="40"/>
          <w:szCs w:val="40"/>
        </w:rPr>
      </w:pPr>
    </w:p>
    <w:p w14:paraId="0F4E0CFC" w14:textId="77777777" w:rsidR="0021343C" w:rsidRPr="00764D85" w:rsidRDefault="0021343C" w:rsidP="00D03DF3">
      <w:pPr>
        <w:jc w:val="center"/>
        <w:rPr>
          <w:rFonts w:ascii="Arial Narrow" w:hAnsi="Arial Narrow" w:cs="Microsoft Sans Serif"/>
          <w:color w:val="0070C0"/>
          <w:sz w:val="40"/>
          <w:szCs w:val="40"/>
        </w:rPr>
      </w:pPr>
    </w:p>
    <w:p w14:paraId="4054CA1B" w14:textId="77777777" w:rsidR="0021343C" w:rsidRPr="00764D85" w:rsidRDefault="0021343C" w:rsidP="00D03DF3">
      <w:pPr>
        <w:jc w:val="center"/>
        <w:rPr>
          <w:rFonts w:ascii="Arial Narrow" w:hAnsi="Arial Narrow" w:cs="Microsoft Sans Serif"/>
          <w:color w:val="0070C0"/>
          <w:sz w:val="40"/>
          <w:szCs w:val="40"/>
        </w:rPr>
      </w:pPr>
    </w:p>
    <w:p w14:paraId="0FDA4E3F" w14:textId="77777777" w:rsidR="0021343C" w:rsidRPr="00764D85" w:rsidRDefault="0021343C" w:rsidP="00D03DF3">
      <w:pPr>
        <w:jc w:val="center"/>
        <w:rPr>
          <w:rFonts w:ascii="Arial Narrow" w:hAnsi="Arial Narrow" w:cs="Microsoft Sans Serif"/>
          <w:color w:val="0070C0"/>
          <w:sz w:val="40"/>
          <w:szCs w:val="40"/>
        </w:rPr>
      </w:pPr>
    </w:p>
    <w:p w14:paraId="44F87199" w14:textId="77777777" w:rsidR="0021343C" w:rsidRPr="00764D85" w:rsidRDefault="0021343C" w:rsidP="00D03DF3">
      <w:pPr>
        <w:jc w:val="right"/>
        <w:rPr>
          <w:rFonts w:ascii="Arial Narrow" w:hAnsi="Arial Narrow" w:cs="Microsoft Sans Serif"/>
          <w:color w:val="0070C0"/>
          <w:sz w:val="40"/>
          <w:szCs w:val="40"/>
        </w:rPr>
      </w:pPr>
    </w:p>
    <w:p w14:paraId="0A2AC297" w14:textId="27C02790" w:rsidR="0021343C" w:rsidRDefault="0021343C" w:rsidP="00D03DF3">
      <w:pPr>
        <w:jc w:val="right"/>
        <w:rPr>
          <w:rFonts w:ascii="Arial Narrow" w:hAnsi="Arial Narrow" w:cs="Microsoft Sans Serif"/>
          <w:color w:val="0070C0"/>
          <w:sz w:val="40"/>
          <w:szCs w:val="40"/>
        </w:rPr>
      </w:pPr>
    </w:p>
    <w:p w14:paraId="2577E3B0" w14:textId="77777777" w:rsidR="003E3ABB" w:rsidRDefault="003E3ABB" w:rsidP="00D03DF3"/>
    <w:p w14:paraId="03669FB2" w14:textId="77777777" w:rsidR="00630E0A" w:rsidRDefault="00630E0A" w:rsidP="00D03DF3">
      <w:pPr>
        <w:jc w:val="center"/>
        <w:rPr>
          <w:sz w:val="40"/>
          <w:szCs w:val="40"/>
        </w:rPr>
        <w:sectPr w:rsidR="00630E0A" w:rsidSect="00C1644A">
          <w:pgSz w:w="11900" w:h="16840"/>
          <w:pgMar w:top="1440" w:right="1268" w:bottom="1440" w:left="1418" w:header="708" w:footer="708" w:gutter="0"/>
          <w:cols w:space="708"/>
          <w:titlePg/>
          <w:docGrid w:linePitch="360"/>
        </w:sectPr>
      </w:pPr>
    </w:p>
    <w:p w14:paraId="13093174" w14:textId="4CBF1391" w:rsidR="0021343C" w:rsidRDefault="002949B6" w:rsidP="00D03DF3">
      <w:pPr>
        <w:jc w:val="center"/>
        <w:rPr>
          <w:sz w:val="40"/>
          <w:szCs w:val="40"/>
        </w:rPr>
      </w:pPr>
      <w:r>
        <w:rPr>
          <w:noProof/>
        </w:rPr>
        <w:lastRenderedPageBreak/>
        <w:drawing>
          <wp:inline distT="0" distB="0" distL="0" distR="0" wp14:anchorId="595E92E4" wp14:editId="48EC6247">
            <wp:extent cx="1888624" cy="466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0747" cy="484548"/>
                    </a:xfrm>
                    <a:prstGeom prst="rect">
                      <a:avLst/>
                    </a:prstGeom>
                    <a:noFill/>
                    <a:ln>
                      <a:noFill/>
                    </a:ln>
                  </pic:spPr>
                </pic:pic>
              </a:graphicData>
            </a:graphic>
          </wp:inline>
        </w:drawing>
      </w:r>
    </w:p>
    <w:p w14:paraId="62BAF50C" w14:textId="77777777" w:rsidR="0021343C" w:rsidRDefault="0021343C" w:rsidP="00D03DF3">
      <w:pPr>
        <w:jc w:val="center"/>
        <w:rPr>
          <w:sz w:val="40"/>
          <w:szCs w:val="40"/>
        </w:rPr>
      </w:pPr>
    </w:p>
    <w:p w14:paraId="3957B942" w14:textId="77777777" w:rsidR="0021343C" w:rsidRDefault="0021343C" w:rsidP="00D03DF3">
      <w:pPr>
        <w:jc w:val="center"/>
        <w:rPr>
          <w:sz w:val="40"/>
          <w:szCs w:val="40"/>
        </w:rPr>
      </w:pPr>
    </w:p>
    <w:p w14:paraId="756AE207" w14:textId="4A58BFB8" w:rsidR="0021343C" w:rsidRPr="009848F1" w:rsidRDefault="0021343C" w:rsidP="00D03DF3">
      <w:pPr>
        <w:jc w:val="center"/>
        <w:rPr>
          <w:rFonts w:ascii="Arial Narrow" w:hAnsi="Arial Narrow" w:cs="Microsoft Sans Serif"/>
          <w:b/>
          <w:color w:val="800000"/>
          <w:sz w:val="44"/>
          <w:szCs w:val="44"/>
        </w:rPr>
      </w:pPr>
      <w:r w:rsidRPr="009848F1">
        <w:rPr>
          <w:rFonts w:ascii="Arial Narrow" w:hAnsi="Arial Narrow" w:cs="Microsoft Sans Serif"/>
          <w:b/>
          <w:color w:val="800000"/>
          <w:sz w:val="44"/>
          <w:szCs w:val="44"/>
        </w:rPr>
        <w:t xml:space="preserve">TRABAJO FIN DE </w:t>
      </w:r>
      <w:r w:rsidR="002829CA" w:rsidRPr="009848F1">
        <w:rPr>
          <w:rFonts w:ascii="Arial Narrow" w:hAnsi="Arial Narrow" w:cs="Microsoft Sans Serif"/>
          <w:b/>
          <w:color w:val="800000"/>
          <w:sz w:val="44"/>
          <w:szCs w:val="44"/>
        </w:rPr>
        <w:t>MÁSTER</w:t>
      </w:r>
    </w:p>
    <w:p w14:paraId="206E2A92" w14:textId="77777777" w:rsidR="0021343C" w:rsidRDefault="0021343C" w:rsidP="00D03DF3">
      <w:pPr>
        <w:jc w:val="center"/>
        <w:rPr>
          <w:sz w:val="40"/>
          <w:szCs w:val="40"/>
        </w:rPr>
      </w:pPr>
    </w:p>
    <w:p w14:paraId="3D63D89D" w14:textId="77777777" w:rsidR="0021343C" w:rsidRDefault="0021343C" w:rsidP="00D03DF3">
      <w:pPr>
        <w:jc w:val="center"/>
        <w:rPr>
          <w:sz w:val="40"/>
          <w:szCs w:val="40"/>
        </w:rPr>
      </w:pPr>
    </w:p>
    <w:p w14:paraId="3A79D401" w14:textId="77777777" w:rsidR="0021343C" w:rsidRDefault="0021343C" w:rsidP="00D03DF3">
      <w:pPr>
        <w:jc w:val="center"/>
        <w:rPr>
          <w:sz w:val="40"/>
          <w:szCs w:val="40"/>
        </w:rPr>
      </w:pPr>
    </w:p>
    <w:p w14:paraId="6EC70373" w14:textId="77777777" w:rsidR="0021343C" w:rsidRPr="004E20B0" w:rsidRDefault="0021343C" w:rsidP="00D03DF3">
      <w:pPr>
        <w:jc w:val="center"/>
        <w:rPr>
          <w:sz w:val="40"/>
          <w:szCs w:val="40"/>
        </w:rPr>
      </w:pPr>
    </w:p>
    <w:p w14:paraId="02C8A5B8" w14:textId="2EFAA09D" w:rsidR="00C9030E" w:rsidRPr="00C9030E" w:rsidRDefault="00C9030E" w:rsidP="00C9030E">
      <w:pPr>
        <w:rPr>
          <w:rFonts w:ascii="Arial Narrow" w:hAnsi="Arial Narrow" w:cs="Microsoft Sans Serif"/>
          <w:b/>
          <w:sz w:val="36"/>
          <w:szCs w:val="36"/>
        </w:rPr>
      </w:pPr>
      <w:r w:rsidRPr="00C9030E">
        <w:rPr>
          <w:rFonts w:ascii="Arial Narrow" w:hAnsi="Arial Narrow" w:cs="Microsoft Sans Serif"/>
          <w:b/>
          <w:sz w:val="36"/>
          <w:szCs w:val="36"/>
        </w:rPr>
        <w:t>DISEÑO DE UN SISTEMA INTEGRADO DE GESTIÓN BASADO EN ISO 14001:2015 E ISO 45001:2018 PARA LA REDUCCIÓN</w:t>
      </w:r>
      <w:r>
        <w:rPr>
          <w:rFonts w:ascii="Arial Narrow" w:hAnsi="Arial Narrow" w:cs="Microsoft Sans Serif"/>
          <w:b/>
          <w:sz w:val="36"/>
          <w:szCs w:val="36"/>
        </w:rPr>
        <w:t xml:space="preserve"> DE LA EXPOSICIÓN A PM2,5 Y SUS IMPACTOS EN LA SALUD HUMANA: APLICACIÓN A UN CASO INDUSTRIAL </w:t>
      </w:r>
    </w:p>
    <w:p w14:paraId="163D1ACC" w14:textId="77777777" w:rsidR="0021343C" w:rsidRDefault="0021343C" w:rsidP="00D03DF3">
      <w:pPr>
        <w:jc w:val="center"/>
        <w:rPr>
          <w:sz w:val="40"/>
          <w:szCs w:val="40"/>
        </w:rPr>
      </w:pPr>
    </w:p>
    <w:p w14:paraId="4139CE97" w14:textId="77777777" w:rsidR="0021343C" w:rsidRDefault="0021343C" w:rsidP="00D03DF3">
      <w:pPr>
        <w:jc w:val="center"/>
        <w:rPr>
          <w:sz w:val="40"/>
          <w:szCs w:val="40"/>
        </w:rPr>
      </w:pPr>
    </w:p>
    <w:p w14:paraId="00E12FC9" w14:textId="77777777" w:rsidR="0021343C" w:rsidRDefault="0021343C" w:rsidP="00D03DF3">
      <w:pPr>
        <w:jc w:val="center"/>
        <w:rPr>
          <w:sz w:val="40"/>
          <w:szCs w:val="40"/>
        </w:rPr>
      </w:pPr>
    </w:p>
    <w:p w14:paraId="53334F26" w14:textId="758B5469" w:rsidR="0021343C" w:rsidRPr="00D03DF3" w:rsidRDefault="0021343C" w:rsidP="009848F1">
      <w:pPr>
        <w:jc w:val="center"/>
        <w:rPr>
          <w:sz w:val="32"/>
          <w:szCs w:val="32"/>
        </w:rPr>
      </w:pPr>
      <w:r w:rsidRPr="00D03DF3">
        <w:rPr>
          <w:sz w:val="32"/>
          <w:szCs w:val="32"/>
        </w:rPr>
        <w:t xml:space="preserve">Máster Universitario </w:t>
      </w:r>
      <w:r w:rsidR="009848F1">
        <w:rPr>
          <w:sz w:val="32"/>
          <w:szCs w:val="32"/>
        </w:rPr>
        <w:t xml:space="preserve">en </w:t>
      </w:r>
      <w:r w:rsidR="0091543A">
        <w:rPr>
          <w:sz w:val="32"/>
          <w:szCs w:val="32"/>
        </w:rPr>
        <w:t>Sistemas Integrados de Gestión</w:t>
      </w:r>
    </w:p>
    <w:p w14:paraId="727050C6" w14:textId="77777777" w:rsidR="0021343C" w:rsidRDefault="0021343C" w:rsidP="00D03DF3">
      <w:pPr>
        <w:jc w:val="center"/>
        <w:rPr>
          <w:sz w:val="40"/>
          <w:szCs w:val="40"/>
        </w:rPr>
      </w:pPr>
    </w:p>
    <w:p w14:paraId="59D7B251" w14:textId="77777777" w:rsidR="0021343C" w:rsidRDefault="0021343C" w:rsidP="00D03DF3">
      <w:pPr>
        <w:jc w:val="center"/>
        <w:rPr>
          <w:sz w:val="40"/>
          <w:szCs w:val="40"/>
        </w:rPr>
      </w:pPr>
    </w:p>
    <w:p w14:paraId="42E0A6F7" w14:textId="77777777" w:rsidR="0021343C" w:rsidRDefault="0021343C" w:rsidP="00D03DF3">
      <w:pPr>
        <w:jc w:val="center"/>
        <w:rPr>
          <w:sz w:val="40"/>
          <w:szCs w:val="40"/>
        </w:rPr>
      </w:pPr>
    </w:p>
    <w:p w14:paraId="3F722DE5" w14:textId="77777777" w:rsidR="0021343C" w:rsidRDefault="0021343C" w:rsidP="00D03DF3">
      <w:pPr>
        <w:jc w:val="center"/>
        <w:rPr>
          <w:sz w:val="40"/>
          <w:szCs w:val="40"/>
        </w:rPr>
      </w:pPr>
    </w:p>
    <w:p w14:paraId="1A576DB4" w14:textId="6FD269E9" w:rsidR="0021343C" w:rsidRPr="001A36B4" w:rsidRDefault="0021343C" w:rsidP="00D03DF3">
      <w:pPr>
        <w:jc w:val="center"/>
        <w:rPr>
          <w:b/>
          <w:sz w:val="32"/>
          <w:szCs w:val="32"/>
        </w:rPr>
      </w:pPr>
      <w:r>
        <w:rPr>
          <w:b/>
          <w:sz w:val="32"/>
          <w:szCs w:val="32"/>
        </w:rPr>
        <w:t xml:space="preserve">Alumno: </w:t>
      </w:r>
      <w:r w:rsidR="003077F0">
        <w:rPr>
          <w:b/>
          <w:sz w:val="32"/>
          <w:szCs w:val="32"/>
        </w:rPr>
        <w:t>Aranxa Escudero Castillo</w:t>
      </w:r>
    </w:p>
    <w:p w14:paraId="27185F1E" w14:textId="77777777" w:rsidR="0021343C" w:rsidRPr="001A36B4" w:rsidRDefault="0021343C" w:rsidP="00D03DF3">
      <w:pPr>
        <w:jc w:val="center"/>
        <w:rPr>
          <w:sz w:val="28"/>
          <w:szCs w:val="28"/>
        </w:rPr>
      </w:pPr>
    </w:p>
    <w:p w14:paraId="14CBB356" w14:textId="3C956D03" w:rsidR="0021343C" w:rsidRDefault="0021343C" w:rsidP="003077F0">
      <w:pPr>
        <w:jc w:val="center"/>
        <w:rPr>
          <w:rFonts w:ascii="Calibri" w:hAnsi="Calibri"/>
          <w:b/>
          <w:color w:val="808080" w:themeColor="background1" w:themeShade="80"/>
          <w:sz w:val="32"/>
          <w:szCs w:val="32"/>
        </w:rPr>
      </w:pPr>
      <w:r w:rsidRPr="008D7AF0">
        <w:rPr>
          <w:b/>
          <w:sz w:val="24"/>
        </w:rPr>
        <w:t>TUTOR:</w:t>
      </w:r>
      <w:r w:rsidR="003077F0" w:rsidRPr="003077F0">
        <w:rPr>
          <w:rFonts w:ascii="Arial Narrow" w:hAnsi="Arial Narrow" w:cs="Microsoft Sans Serif"/>
          <w:b/>
          <w:sz w:val="32"/>
          <w:szCs w:val="32"/>
        </w:rPr>
        <w:t xml:space="preserve"> </w:t>
      </w:r>
      <w:r w:rsidR="003077F0">
        <w:rPr>
          <w:rFonts w:ascii="Arial Narrow" w:hAnsi="Arial Narrow" w:cs="Microsoft Sans Serif"/>
          <w:b/>
          <w:sz w:val="32"/>
          <w:szCs w:val="32"/>
        </w:rPr>
        <w:t>María Elena Franco Rodríguez</w:t>
      </w:r>
    </w:p>
    <w:p w14:paraId="65AB9D6B" w14:textId="77777777" w:rsidR="0021343C" w:rsidRDefault="0021343C" w:rsidP="00D03DF3">
      <w:pPr>
        <w:spacing w:after="200" w:line="276" w:lineRule="auto"/>
        <w:rPr>
          <w:rFonts w:ascii="Calibri" w:hAnsi="Calibri"/>
          <w:b/>
          <w:color w:val="808080" w:themeColor="background1" w:themeShade="80"/>
          <w:sz w:val="32"/>
          <w:szCs w:val="32"/>
        </w:rPr>
      </w:pPr>
    </w:p>
    <w:p w14:paraId="03C2EE09" w14:textId="772A09C6" w:rsidR="0021343C" w:rsidRPr="001A36B4" w:rsidRDefault="0021343C" w:rsidP="00D03DF3">
      <w:pPr>
        <w:spacing w:after="200" w:line="276" w:lineRule="auto"/>
        <w:jc w:val="center"/>
        <w:rPr>
          <w:sz w:val="36"/>
          <w:szCs w:val="36"/>
        </w:rPr>
      </w:pPr>
      <w:r w:rsidRPr="001A36B4">
        <w:rPr>
          <w:sz w:val="36"/>
          <w:szCs w:val="36"/>
        </w:rPr>
        <w:t xml:space="preserve">Madrid, </w:t>
      </w:r>
      <w:r w:rsidR="00AB2F64">
        <w:rPr>
          <w:sz w:val="36"/>
          <w:szCs w:val="36"/>
        </w:rPr>
        <w:t>20</w:t>
      </w:r>
      <w:r w:rsidR="00D14B71">
        <w:rPr>
          <w:sz w:val="36"/>
          <w:szCs w:val="36"/>
        </w:rPr>
        <w:t>2</w:t>
      </w:r>
      <w:r w:rsidR="008D4684">
        <w:rPr>
          <w:sz w:val="36"/>
          <w:szCs w:val="36"/>
        </w:rPr>
        <w:t>6</w:t>
      </w:r>
    </w:p>
    <w:p w14:paraId="683292C7" w14:textId="77777777" w:rsidR="00131A14" w:rsidRDefault="00131A14" w:rsidP="00D03DF3"/>
    <w:p w14:paraId="5767AAA3" w14:textId="77777777" w:rsidR="009B4592" w:rsidRDefault="009B4592" w:rsidP="00D03DF3">
      <w:pPr>
        <w:rPr>
          <w:rFonts w:cs="Arial"/>
          <w:b/>
          <w:bCs/>
        </w:rPr>
        <w:sectPr w:rsidR="009B4592" w:rsidSect="00297D53">
          <w:headerReference w:type="default" r:id="rId12"/>
          <w:pgSz w:w="11900" w:h="16840"/>
          <w:pgMar w:top="1440" w:right="1270" w:bottom="1440" w:left="1418" w:header="992" w:footer="709" w:gutter="0"/>
          <w:cols w:space="708"/>
          <w:titlePg/>
          <w:docGrid w:linePitch="360"/>
        </w:sect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214"/>
      </w:tblGrid>
      <w:tr w:rsidR="0021343C" w:rsidRPr="00695614" w14:paraId="3CB79BB3" w14:textId="77777777" w:rsidTr="009B4592">
        <w:trPr>
          <w:trHeight w:val="454"/>
        </w:trPr>
        <w:tc>
          <w:tcPr>
            <w:tcW w:w="9214" w:type="dxa"/>
            <w:vAlign w:val="center"/>
          </w:tcPr>
          <w:p w14:paraId="2E02CE78" w14:textId="0117C714" w:rsidR="0021343C" w:rsidRPr="00695614" w:rsidRDefault="0021343C" w:rsidP="00D03DF3">
            <w:pPr>
              <w:rPr>
                <w:rFonts w:cs="Arial"/>
                <w:b/>
                <w:bCs/>
                <w:highlight w:val="darkGray"/>
              </w:rPr>
            </w:pPr>
            <w:r w:rsidRPr="00ED3645">
              <w:rPr>
                <w:rFonts w:cs="Arial"/>
                <w:b/>
                <w:bCs/>
                <w:sz w:val="24"/>
                <w:szCs w:val="22"/>
              </w:rPr>
              <w:lastRenderedPageBreak/>
              <w:t>ÍNDICE</w:t>
            </w:r>
          </w:p>
        </w:tc>
      </w:tr>
    </w:tbl>
    <w:p w14:paraId="699B5897" w14:textId="619C2337" w:rsidR="00A27B66" w:rsidRPr="002829CA" w:rsidRDefault="0021343C" w:rsidP="002829CA">
      <w:pPr>
        <w:pStyle w:val="Ttulo1"/>
      </w:pPr>
      <w:r w:rsidRPr="00876E66">
        <w:rPr>
          <w:rFonts w:cstheme="majorBidi"/>
          <w:b/>
          <w:lang w:val="en-US" w:eastAsia="en-US"/>
        </w:rPr>
        <w:fldChar w:fldCharType="begin"/>
      </w:r>
      <w:r w:rsidRPr="00876E66">
        <w:rPr>
          <w:lang w:val="en-US" w:eastAsia="en-US"/>
        </w:rPr>
        <w:instrText xml:space="preserve"> TOC \o "1-4" </w:instrText>
      </w:r>
      <w:r w:rsidRPr="00876E66">
        <w:rPr>
          <w:rFonts w:cstheme="majorBidi"/>
          <w:b/>
          <w:lang w:val="en-US" w:eastAsia="en-US"/>
        </w:rPr>
        <w:fldChar w:fldCharType="separate"/>
      </w:r>
      <w:r w:rsidR="00505F6D" w:rsidRPr="002829CA">
        <w:t>1</w:t>
      </w:r>
      <w:r w:rsidR="00B91784" w:rsidRPr="002829CA">
        <w:rPr>
          <w:rFonts w:eastAsiaTheme="minorEastAsia"/>
          <w:lang w:eastAsia="en-GB"/>
        </w:rPr>
        <w:t xml:space="preserve"> </w:t>
      </w:r>
      <w:r w:rsidR="00876E66" w:rsidRPr="002829CA">
        <w:t>RESUMEN / ABSTRACT</w:t>
      </w:r>
      <w:r w:rsidR="002829CA" w:rsidRPr="002829CA">
        <w:t>……………………………………………</w:t>
      </w:r>
      <w:r w:rsidR="00754D21">
        <w:t>….</w:t>
      </w:r>
      <w:r w:rsidR="002829CA" w:rsidRPr="002829CA">
        <w:t>…………</w:t>
      </w:r>
      <w:r w:rsidR="00754D21">
        <w:t>……..</w:t>
      </w:r>
      <w:r w:rsidR="002829CA">
        <w:t xml:space="preserve"> Pág 7</w:t>
      </w:r>
    </w:p>
    <w:p w14:paraId="31CA3B75" w14:textId="2BB97E6E" w:rsidR="00876E66" w:rsidRPr="002829CA" w:rsidRDefault="00505F6D" w:rsidP="002829CA">
      <w:pPr>
        <w:pStyle w:val="Ttulo1"/>
        <w:rPr>
          <w:rFonts w:eastAsiaTheme="minorEastAsia"/>
          <w:lang w:val="en-GB" w:eastAsia="en-GB"/>
        </w:rPr>
      </w:pPr>
      <w:r w:rsidRPr="002829CA">
        <w:t>2</w:t>
      </w:r>
      <w:r w:rsidR="00B91784" w:rsidRPr="002829CA">
        <w:rPr>
          <w:rFonts w:eastAsiaTheme="minorEastAsia"/>
          <w:lang w:eastAsia="en-GB"/>
        </w:rPr>
        <w:t xml:space="preserve"> </w:t>
      </w:r>
      <w:r w:rsidR="00876E66" w:rsidRPr="002829CA">
        <w:t>INTRODUCCIÓN</w:t>
      </w:r>
      <w:r w:rsidR="00876E66" w:rsidRPr="002829CA">
        <w:tab/>
      </w:r>
      <w:r w:rsidR="002829CA">
        <w:t>……………………………………………</w:t>
      </w:r>
      <w:r w:rsidR="00754D21">
        <w:t>……….</w:t>
      </w:r>
      <w:r w:rsidR="002829CA">
        <w:t>………………….Pág 9</w:t>
      </w:r>
    </w:p>
    <w:p w14:paraId="3657B9D1" w14:textId="04851F67" w:rsidR="00876E66" w:rsidRPr="002829CA" w:rsidRDefault="00505F6D" w:rsidP="00ED3645">
      <w:pPr>
        <w:pStyle w:val="Ttulo2"/>
        <w:spacing w:line="360" w:lineRule="auto"/>
        <w:ind w:left="576" w:hanging="576"/>
        <w:rPr>
          <w:b w:val="0"/>
          <w:bCs w:val="0"/>
          <w:sz w:val="24"/>
          <w:szCs w:val="24"/>
        </w:rPr>
      </w:pPr>
      <w:r w:rsidRPr="002829CA">
        <w:rPr>
          <w:b w:val="0"/>
          <w:bCs w:val="0"/>
          <w:sz w:val="24"/>
          <w:szCs w:val="24"/>
        </w:rPr>
        <w:t>2</w:t>
      </w:r>
      <w:r w:rsidR="00876E66" w:rsidRPr="002829CA">
        <w:rPr>
          <w:b w:val="0"/>
          <w:bCs w:val="0"/>
          <w:sz w:val="24"/>
          <w:szCs w:val="24"/>
        </w:rPr>
        <w:t>.1</w:t>
      </w:r>
      <w:r w:rsidR="00BD2429" w:rsidRPr="002829CA">
        <w:rPr>
          <w:b w:val="0"/>
          <w:bCs w:val="0"/>
          <w:sz w:val="24"/>
          <w:szCs w:val="24"/>
        </w:rPr>
        <w:t xml:space="preserve"> </w:t>
      </w:r>
      <w:r w:rsidR="00BD2429" w:rsidRPr="002829CA">
        <w:rPr>
          <w:b w:val="0"/>
          <w:bCs w:val="0"/>
          <w:sz w:val="24"/>
          <w:szCs w:val="24"/>
          <w:lang w:eastAsia="en-GB"/>
        </w:rPr>
        <w:t>Contexto de la organizació</w:t>
      </w:r>
      <w:r w:rsidR="00D83207" w:rsidRPr="002829CA">
        <w:rPr>
          <w:b w:val="0"/>
          <w:bCs w:val="0"/>
          <w:sz w:val="24"/>
          <w:szCs w:val="24"/>
          <w:lang w:eastAsia="en-GB"/>
        </w:rPr>
        <w:t>n</w:t>
      </w:r>
    </w:p>
    <w:p w14:paraId="06892892" w14:textId="5FACD570" w:rsidR="00BD2429" w:rsidRPr="002829CA" w:rsidRDefault="00BD2429" w:rsidP="00ED3645">
      <w:pPr>
        <w:pStyle w:val="Ttulo2"/>
        <w:spacing w:line="360" w:lineRule="auto"/>
        <w:ind w:left="576" w:hanging="576"/>
        <w:rPr>
          <w:b w:val="0"/>
          <w:bCs w:val="0"/>
          <w:sz w:val="24"/>
          <w:szCs w:val="24"/>
        </w:rPr>
      </w:pPr>
      <w:r w:rsidRPr="002829CA">
        <w:rPr>
          <w:b w:val="0"/>
          <w:bCs w:val="0"/>
          <w:sz w:val="24"/>
          <w:szCs w:val="24"/>
        </w:rPr>
        <w:t>2.2</w:t>
      </w:r>
      <w:r w:rsidR="00D83207" w:rsidRPr="002829CA">
        <w:rPr>
          <w:b w:val="0"/>
          <w:bCs w:val="0"/>
          <w:sz w:val="24"/>
          <w:szCs w:val="24"/>
        </w:rPr>
        <w:t xml:space="preserve"> </w:t>
      </w:r>
      <w:r w:rsidRPr="002829CA">
        <w:rPr>
          <w:b w:val="0"/>
          <w:bCs w:val="0"/>
          <w:sz w:val="24"/>
          <w:szCs w:val="24"/>
        </w:rPr>
        <w:t>Problemática del material particulado PM2,5</w:t>
      </w:r>
    </w:p>
    <w:p w14:paraId="03D04241" w14:textId="746B9E82" w:rsidR="00BD2429" w:rsidRPr="002829CA" w:rsidRDefault="00BD2429" w:rsidP="00ED3645">
      <w:pPr>
        <w:pStyle w:val="Ttulo2"/>
        <w:spacing w:line="360" w:lineRule="auto"/>
        <w:ind w:left="576" w:hanging="576"/>
        <w:rPr>
          <w:b w:val="0"/>
          <w:bCs w:val="0"/>
          <w:sz w:val="24"/>
          <w:szCs w:val="24"/>
        </w:rPr>
      </w:pPr>
      <w:r w:rsidRPr="002829CA">
        <w:rPr>
          <w:b w:val="0"/>
          <w:bCs w:val="0"/>
          <w:sz w:val="24"/>
          <w:szCs w:val="24"/>
        </w:rPr>
        <w:t>2.</w:t>
      </w:r>
      <w:r w:rsidR="00D83207" w:rsidRPr="002829CA">
        <w:rPr>
          <w:b w:val="0"/>
          <w:bCs w:val="0"/>
          <w:sz w:val="24"/>
          <w:szCs w:val="24"/>
        </w:rPr>
        <w:t>3 Relación entre contaminación y salud humana</w:t>
      </w:r>
    </w:p>
    <w:p w14:paraId="53191F93" w14:textId="754BB4FF" w:rsidR="00D83207" w:rsidRPr="002829CA" w:rsidRDefault="00D83207" w:rsidP="00ED3645">
      <w:pPr>
        <w:pStyle w:val="Ttulo2"/>
        <w:spacing w:line="360" w:lineRule="auto"/>
        <w:ind w:left="576" w:hanging="576"/>
        <w:rPr>
          <w:b w:val="0"/>
          <w:bCs w:val="0"/>
          <w:sz w:val="24"/>
          <w:szCs w:val="24"/>
        </w:rPr>
      </w:pPr>
      <w:r w:rsidRPr="002829CA">
        <w:rPr>
          <w:b w:val="0"/>
          <w:bCs w:val="0"/>
          <w:sz w:val="24"/>
          <w:szCs w:val="24"/>
        </w:rPr>
        <w:t>2.4 Importancia de los Sistemas Integrados de Gestión</w:t>
      </w:r>
    </w:p>
    <w:p w14:paraId="43A433A8" w14:textId="3F45D6BC" w:rsidR="00D83207" w:rsidRPr="002829CA" w:rsidRDefault="00D83207" w:rsidP="00ED3645">
      <w:pPr>
        <w:pStyle w:val="Ttulo2"/>
        <w:spacing w:line="360" w:lineRule="auto"/>
        <w:ind w:left="576" w:hanging="576"/>
        <w:rPr>
          <w:b w:val="0"/>
          <w:bCs w:val="0"/>
          <w:sz w:val="24"/>
          <w:szCs w:val="24"/>
        </w:rPr>
      </w:pPr>
      <w:r w:rsidRPr="002829CA">
        <w:rPr>
          <w:b w:val="0"/>
          <w:bCs w:val="0"/>
          <w:sz w:val="24"/>
          <w:szCs w:val="24"/>
        </w:rPr>
        <w:t>2.5 Justificación del estudio</w:t>
      </w:r>
    </w:p>
    <w:p w14:paraId="215EB2A7" w14:textId="1AE43159" w:rsidR="00876E66" w:rsidRPr="002829CA" w:rsidRDefault="00D83207" w:rsidP="00ED3645">
      <w:pPr>
        <w:pStyle w:val="Ttulo2"/>
        <w:spacing w:line="360" w:lineRule="auto"/>
        <w:ind w:left="576" w:hanging="576"/>
        <w:rPr>
          <w:rFonts w:eastAsia="Times New Roman"/>
          <w:b w:val="0"/>
          <w:bCs w:val="0"/>
          <w:sz w:val="24"/>
          <w:szCs w:val="24"/>
        </w:rPr>
      </w:pPr>
      <w:r w:rsidRPr="002829CA">
        <w:rPr>
          <w:b w:val="0"/>
          <w:bCs w:val="0"/>
          <w:sz w:val="24"/>
          <w:szCs w:val="24"/>
        </w:rPr>
        <w:t>2.6 Alcance y limitaciones</w:t>
      </w:r>
      <w:r w:rsidR="00515850" w:rsidRPr="002829CA">
        <w:rPr>
          <w:rFonts w:eastAsiaTheme="minorEastAsia"/>
          <w:b w:val="0"/>
          <w:bCs w:val="0"/>
          <w:sz w:val="24"/>
          <w:szCs w:val="24"/>
          <w:lang w:eastAsia="en-GB"/>
        </w:rPr>
        <w:t xml:space="preserve"> </w:t>
      </w:r>
    </w:p>
    <w:p w14:paraId="4B094159" w14:textId="212F7FA7" w:rsidR="00ED3645" w:rsidRPr="002829CA" w:rsidRDefault="00505F6D" w:rsidP="002829CA">
      <w:pPr>
        <w:pStyle w:val="Ttulo1"/>
      </w:pPr>
      <w:r w:rsidRPr="002829CA">
        <w:t>3</w:t>
      </w:r>
      <w:r w:rsidR="00107702" w:rsidRPr="002829CA">
        <w:rPr>
          <w:rFonts w:eastAsiaTheme="minorEastAsia"/>
          <w:lang w:eastAsia="en-GB"/>
        </w:rPr>
        <w:t xml:space="preserve"> </w:t>
      </w:r>
      <w:r w:rsidR="00876E66" w:rsidRPr="002829CA">
        <w:t>OBJETIVOS</w:t>
      </w:r>
      <w:r w:rsidR="007119A8" w:rsidRPr="002829CA">
        <w:t>………………………………………………</w:t>
      </w:r>
      <w:r w:rsidR="002829CA" w:rsidRPr="002829CA">
        <w:t>……….</w:t>
      </w:r>
      <w:r w:rsidR="007119A8" w:rsidRPr="002829CA">
        <w:t>……</w:t>
      </w:r>
      <w:r w:rsidR="002829CA" w:rsidRPr="002829CA">
        <w:t>……</w:t>
      </w:r>
      <w:r w:rsidR="002829CA">
        <w:t>……</w:t>
      </w:r>
      <w:r w:rsidR="00F75A58" w:rsidRPr="00F75A58">
        <w:rPr>
          <w:sz w:val="24"/>
          <w:szCs w:val="24"/>
        </w:rPr>
        <w:t>…</w:t>
      </w:r>
      <w:r w:rsidR="00886F82" w:rsidRPr="00886F82">
        <w:rPr>
          <w:b/>
          <w:bCs/>
          <w:sz w:val="24"/>
          <w:szCs w:val="24"/>
          <w:lang w:eastAsia="en-GB"/>
        </w:rPr>
        <w:t xml:space="preserve"> </w:t>
      </w:r>
      <w:r w:rsidR="00886F82" w:rsidRPr="00886F82">
        <w:rPr>
          <w:sz w:val="24"/>
          <w:szCs w:val="24"/>
          <w:lang w:eastAsia="en-GB"/>
        </w:rPr>
        <w:t>Pág. 11</w:t>
      </w:r>
    </w:p>
    <w:p w14:paraId="7ECD1297" w14:textId="03400B97" w:rsidR="00876E66" w:rsidRPr="002829CA" w:rsidRDefault="00505F6D" w:rsidP="002829CA">
      <w:pPr>
        <w:pStyle w:val="Ttulo1"/>
        <w:rPr>
          <w:rFonts w:eastAsiaTheme="minorEastAsia"/>
          <w:lang w:eastAsia="en-GB"/>
        </w:rPr>
      </w:pPr>
      <w:r w:rsidRPr="002829CA">
        <w:t>3</w:t>
      </w:r>
      <w:r w:rsidR="00876E66" w:rsidRPr="002829CA">
        <w:t>.1</w:t>
      </w:r>
      <w:r w:rsidR="00107702" w:rsidRPr="002829CA">
        <w:t xml:space="preserve"> </w:t>
      </w:r>
      <w:r w:rsidR="00107702" w:rsidRPr="002829CA">
        <w:rPr>
          <w:lang w:eastAsia="en-GB"/>
        </w:rPr>
        <w:t>Objetivo general</w:t>
      </w:r>
    </w:p>
    <w:p w14:paraId="4ED25EDC" w14:textId="47EBF0C3" w:rsidR="00876E66" w:rsidRPr="002829CA" w:rsidRDefault="00505F6D" w:rsidP="00ED3645">
      <w:pPr>
        <w:pStyle w:val="Ttulo2"/>
        <w:spacing w:line="360" w:lineRule="auto"/>
        <w:ind w:left="576" w:hanging="576"/>
        <w:rPr>
          <w:b w:val="0"/>
          <w:bCs w:val="0"/>
          <w:sz w:val="24"/>
          <w:szCs w:val="24"/>
          <w:lang w:eastAsia="en-GB"/>
        </w:rPr>
      </w:pPr>
      <w:r w:rsidRPr="002829CA">
        <w:rPr>
          <w:b w:val="0"/>
          <w:bCs w:val="0"/>
          <w:sz w:val="24"/>
          <w:szCs w:val="24"/>
        </w:rPr>
        <w:t>3</w:t>
      </w:r>
      <w:r w:rsidR="00876E66" w:rsidRPr="002829CA">
        <w:rPr>
          <w:b w:val="0"/>
          <w:bCs w:val="0"/>
          <w:sz w:val="24"/>
          <w:szCs w:val="24"/>
        </w:rPr>
        <w:t>.2</w:t>
      </w:r>
      <w:r w:rsidR="00107702" w:rsidRPr="002829CA">
        <w:rPr>
          <w:b w:val="0"/>
          <w:bCs w:val="0"/>
          <w:sz w:val="24"/>
          <w:szCs w:val="24"/>
        </w:rPr>
        <w:t xml:space="preserve"> </w:t>
      </w:r>
      <w:r w:rsidR="00107702" w:rsidRPr="002829CA">
        <w:rPr>
          <w:b w:val="0"/>
          <w:bCs w:val="0"/>
          <w:sz w:val="24"/>
          <w:szCs w:val="24"/>
          <w:lang w:eastAsia="en-GB"/>
        </w:rPr>
        <w:t xml:space="preserve">Objetivos específicos </w:t>
      </w:r>
    </w:p>
    <w:p w14:paraId="778DEF11" w14:textId="3846AE36" w:rsidR="00876E66" w:rsidRPr="002829CA" w:rsidRDefault="00505F6D" w:rsidP="00ED3645">
      <w:pPr>
        <w:pStyle w:val="TDC1"/>
        <w:tabs>
          <w:tab w:val="left" w:pos="851"/>
          <w:tab w:val="right" w:leader="dot" w:pos="9204"/>
        </w:tabs>
        <w:spacing w:line="360" w:lineRule="auto"/>
        <w:rPr>
          <w:rFonts w:ascii="Arial" w:eastAsiaTheme="minorEastAsia" w:hAnsi="Arial" w:cs="Arial"/>
          <w:b w:val="0"/>
          <w:noProof/>
          <w:sz w:val="24"/>
          <w:lang w:eastAsia="en-GB"/>
        </w:rPr>
      </w:pPr>
      <w:r w:rsidRPr="002829CA">
        <w:rPr>
          <w:rFonts w:ascii="Arial" w:hAnsi="Arial" w:cs="Arial"/>
          <w:b w:val="0"/>
          <w:noProof/>
          <w:sz w:val="24"/>
        </w:rPr>
        <w:t>4</w:t>
      </w:r>
      <w:r w:rsidR="00B91784" w:rsidRPr="002829CA">
        <w:rPr>
          <w:rFonts w:ascii="Arial" w:eastAsiaTheme="minorEastAsia" w:hAnsi="Arial" w:cs="Arial"/>
          <w:b w:val="0"/>
          <w:noProof/>
          <w:sz w:val="24"/>
          <w:lang w:eastAsia="en-GB"/>
        </w:rPr>
        <w:t xml:space="preserve"> </w:t>
      </w:r>
      <w:r w:rsidR="00876E66" w:rsidRPr="002829CA">
        <w:rPr>
          <w:rFonts w:ascii="Arial" w:hAnsi="Arial" w:cs="Arial"/>
          <w:b w:val="0"/>
          <w:noProof/>
          <w:sz w:val="24"/>
        </w:rPr>
        <w:t>ANTECEDENTES</w:t>
      </w:r>
      <w:r w:rsidR="002829CA">
        <w:rPr>
          <w:rFonts w:ascii="Arial" w:hAnsi="Arial" w:cs="Arial"/>
          <w:b w:val="0"/>
          <w:noProof/>
          <w:sz w:val="24"/>
        </w:rPr>
        <w:t>………………………………………………………</w:t>
      </w:r>
      <w:r w:rsidR="002829CA" w:rsidRPr="00886F82">
        <w:rPr>
          <w:rFonts w:ascii="Arial" w:hAnsi="Arial" w:cs="Arial"/>
          <w:b w:val="0"/>
          <w:noProof/>
          <w:sz w:val="24"/>
        </w:rPr>
        <w:t>……..</w:t>
      </w:r>
      <w:r w:rsidR="00886F82" w:rsidRPr="00886F82">
        <w:rPr>
          <w:rFonts w:ascii="Arial" w:hAnsi="Arial" w:cs="Arial"/>
          <w:b w:val="0"/>
          <w:bCs/>
          <w:sz w:val="24"/>
        </w:rPr>
        <w:t xml:space="preserve"> Pág. 13.</w:t>
      </w:r>
    </w:p>
    <w:p w14:paraId="1B195484" w14:textId="51963363" w:rsidR="00876E66" w:rsidRPr="002829CA" w:rsidRDefault="00505F6D" w:rsidP="00ED3645">
      <w:pPr>
        <w:pStyle w:val="TDC2"/>
        <w:spacing w:line="360" w:lineRule="auto"/>
        <w:rPr>
          <w:rFonts w:eastAsiaTheme="minorEastAsia"/>
          <w:b w:val="0"/>
          <w:lang w:eastAsia="en-GB"/>
        </w:rPr>
      </w:pPr>
      <w:r w:rsidRPr="002829CA">
        <w:rPr>
          <w:b w:val="0"/>
        </w:rPr>
        <w:t>4</w:t>
      </w:r>
      <w:r w:rsidR="00876E66" w:rsidRPr="002829CA">
        <w:rPr>
          <w:b w:val="0"/>
        </w:rPr>
        <w:t>.</w:t>
      </w:r>
      <w:r w:rsidR="00B91784" w:rsidRPr="002829CA">
        <w:rPr>
          <w:b w:val="0"/>
        </w:rPr>
        <w:t>1 Contaminación atmosférica y salud humana</w:t>
      </w:r>
    </w:p>
    <w:p w14:paraId="577646E0" w14:textId="37C7D08A" w:rsidR="00876E66" w:rsidRPr="002829CA" w:rsidRDefault="00505F6D" w:rsidP="00ED3645">
      <w:pPr>
        <w:pStyle w:val="TDC3"/>
        <w:spacing w:line="360" w:lineRule="auto"/>
        <w:rPr>
          <w:sz w:val="24"/>
          <w:szCs w:val="24"/>
        </w:rPr>
      </w:pPr>
      <w:r w:rsidRPr="002829CA">
        <w:rPr>
          <w:sz w:val="24"/>
          <w:szCs w:val="24"/>
        </w:rPr>
        <w:t>4</w:t>
      </w:r>
      <w:r w:rsidR="00876E66" w:rsidRPr="002829CA">
        <w:rPr>
          <w:sz w:val="24"/>
          <w:szCs w:val="24"/>
        </w:rPr>
        <w:t>.1.1</w:t>
      </w:r>
      <w:r w:rsidR="00B91784" w:rsidRPr="002829CA">
        <w:rPr>
          <w:rFonts w:eastAsiaTheme="minorEastAsia"/>
          <w:sz w:val="24"/>
          <w:szCs w:val="24"/>
          <w:lang w:eastAsia="en-GB"/>
        </w:rPr>
        <w:t xml:space="preserve"> </w:t>
      </w:r>
      <w:r w:rsidR="00B91784" w:rsidRPr="002829CA">
        <w:rPr>
          <w:sz w:val="24"/>
          <w:szCs w:val="24"/>
        </w:rPr>
        <w:t>Evidencia científica del PM2,5</w:t>
      </w:r>
    </w:p>
    <w:p w14:paraId="7280769D" w14:textId="4B7C187F" w:rsidR="00B91784" w:rsidRPr="002829CA" w:rsidRDefault="00B91784" w:rsidP="00ED3645">
      <w:pPr>
        <w:spacing w:line="360" w:lineRule="auto"/>
        <w:rPr>
          <w:rFonts w:eastAsiaTheme="minorEastAsia"/>
          <w:sz w:val="24"/>
          <w:lang w:eastAsia="en-GB"/>
        </w:rPr>
      </w:pPr>
      <w:r w:rsidRPr="002829CA">
        <w:rPr>
          <w:sz w:val="24"/>
        </w:rPr>
        <w:t>4.1.2</w:t>
      </w:r>
      <w:r w:rsidRPr="002829CA">
        <w:rPr>
          <w:rFonts w:eastAsiaTheme="minorEastAsia"/>
          <w:sz w:val="24"/>
          <w:lang w:eastAsia="en-GB"/>
        </w:rPr>
        <w:t xml:space="preserve"> Relación con enfermedades y cáncer</w:t>
      </w:r>
    </w:p>
    <w:p w14:paraId="5AA0AE33" w14:textId="0B5F6527" w:rsidR="00E44B77" w:rsidRPr="002829CA" w:rsidRDefault="00E44B77" w:rsidP="00ED3645">
      <w:pPr>
        <w:pStyle w:val="TDC2"/>
        <w:spacing w:line="360" w:lineRule="auto"/>
        <w:rPr>
          <w:rFonts w:eastAsiaTheme="minorEastAsia"/>
          <w:b w:val="0"/>
          <w:lang w:eastAsia="en-GB"/>
        </w:rPr>
      </w:pPr>
      <w:r w:rsidRPr="002829CA">
        <w:rPr>
          <w:b w:val="0"/>
        </w:rPr>
        <w:t xml:space="preserve">4.2 Contexto global y local </w:t>
      </w:r>
    </w:p>
    <w:p w14:paraId="3B983E74" w14:textId="1C99B2A3" w:rsidR="00E44B77" w:rsidRPr="002829CA" w:rsidRDefault="00E44B77" w:rsidP="00ED3645">
      <w:pPr>
        <w:pStyle w:val="TDC3"/>
        <w:spacing w:line="360" w:lineRule="auto"/>
        <w:rPr>
          <w:rFonts w:eastAsiaTheme="minorEastAsia"/>
          <w:sz w:val="24"/>
          <w:szCs w:val="24"/>
          <w:lang w:eastAsia="en-GB"/>
        </w:rPr>
      </w:pPr>
      <w:r w:rsidRPr="002829CA">
        <w:rPr>
          <w:sz w:val="24"/>
          <w:szCs w:val="24"/>
        </w:rPr>
        <w:t>4.2.1</w:t>
      </w:r>
      <w:r w:rsidRPr="002829CA">
        <w:rPr>
          <w:rFonts w:eastAsiaTheme="minorEastAsia"/>
          <w:sz w:val="24"/>
          <w:szCs w:val="24"/>
          <w:lang w:eastAsia="en-GB"/>
        </w:rPr>
        <w:t xml:space="preserve"> Situación a nivel mundial</w:t>
      </w:r>
    </w:p>
    <w:p w14:paraId="001084C9" w14:textId="1E1BA9D5" w:rsidR="00745BFA" w:rsidRPr="002829CA" w:rsidRDefault="00745BFA" w:rsidP="00ED3645">
      <w:pPr>
        <w:pStyle w:val="TDC3"/>
        <w:spacing w:line="360" w:lineRule="auto"/>
        <w:rPr>
          <w:sz w:val="24"/>
          <w:szCs w:val="24"/>
        </w:rPr>
      </w:pPr>
      <w:r w:rsidRPr="002829CA">
        <w:rPr>
          <w:sz w:val="24"/>
          <w:szCs w:val="24"/>
        </w:rPr>
        <w:t>4.2.2 Contexto en Barcelona</w:t>
      </w:r>
    </w:p>
    <w:p w14:paraId="1BE91443" w14:textId="3A2035AB" w:rsidR="00745BFA" w:rsidRPr="002829CA" w:rsidRDefault="00745BFA" w:rsidP="00ED3645">
      <w:pPr>
        <w:pStyle w:val="TDC2"/>
        <w:spacing w:line="360" w:lineRule="auto"/>
        <w:rPr>
          <w:rFonts w:eastAsiaTheme="minorEastAsia"/>
          <w:b w:val="0"/>
          <w:lang w:eastAsia="en-GB"/>
        </w:rPr>
      </w:pPr>
      <w:r w:rsidRPr="002829CA">
        <w:rPr>
          <w:b w:val="0"/>
        </w:rPr>
        <w:t>4.3 Sistemas de gestión y enfoque preventivo</w:t>
      </w:r>
    </w:p>
    <w:p w14:paraId="193FA4DA" w14:textId="1F4E3E26" w:rsidR="002771F7" w:rsidRPr="002829CA" w:rsidRDefault="002771F7" w:rsidP="00ED3645">
      <w:pPr>
        <w:pStyle w:val="TDC2"/>
        <w:spacing w:line="360" w:lineRule="auto"/>
        <w:rPr>
          <w:rFonts w:eastAsiaTheme="minorEastAsia"/>
          <w:b w:val="0"/>
          <w:lang w:eastAsia="en-GB"/>
        </w:rPr>
      </w:pPr>
      <w:r w:rsidRPr="002829CA">
        <w:rPr>
          <w:b w:val="0"/>
        </w:rPr>
        <w:t>4.4 Normas ISO aplicables</w:t>
      </w:r>
    </w:p>
    <w:p w14:paraId="77E4E91C" w14:textId="3D3056C3" w:rsidR="002771F7" w:rsidRPr="002829CA" w:rsidRDefault="002771F7" w:rsidP="00ED3645">
      <w:pPr>
        <w:pStyle w:val="TDC3"/>
        <w:spacing w:line="360" w:lineRule="auto"/>
        <w:rPr>
          <w:sz w:val="24"/>
          <w:szCs w:val="24"/>
        </w:rPr>
      </w:pPr>
      <w:r w:rsidRPr="002829CA">
        <w:rPr>
          <w:sz w:val="24"/>
          <w:szCs w:val="24"/>
        </w:rPr>
        <w:t>4.4.1 ISO 14001:2015</w:t>
      </w:r>
    </w:p>
    <w:p w14:paraId="23CFCDDC" w14:textId="1B696FA0" w:rsidR="002771F7" w:rsidRPr="002829CA" w:rsidRDefault="002771F7" w:rsidP="00ED3645">
      <w:pPr>
        <w:pStyle w:val="TDC3"/>
        <w:spacing w:line="360" w:lineRule="auto"/>
        <w:rPr>
          <w:sz w:val="24"/>
          <w:szCs w:val="24"/>
        </w:rPr>
      </w:pPr>
      <w:r w:rsidRPr="002829CA">
        <w:rPr>
          <w:sz w:val="24"/>
          <w:szCs w:val="24"/>
        </w:rPr>
        <w:t xml:space="preserve">4.4.2 </w:t>
      </w:r>
      <w:r w:rsidR="00012B0B" w:rsidRPr="002829CA">
        <w:rPr>
          <w:sz w:val="24"/>
          <w:szCs w:val="24"/>
        </w:rPr>
        <w:t>ISO 45001:2018</w:t>
      </w:r>
    </w:p>
    <w:p w14:paraId="55438F9B" w14:textId="32871662" w:rsidR="00745BFA" w:rsidRPr="002829CA" w:rsidRDefault="002771F7" w:rsidP="00ED3645">
      <w:pPr>
        <w:pStyle w:val="TDC3"/>
        <w:spacing w:line="360" w:lineRule="auto"/>
        <w:rPr>
          <w:sz w:val="24"/>
          <w:szCs w:val="24"/>
        </w:rPr>
      </w:pPr>
      <w:r w:rsidRPr="002829CA">
        <w:rPr>
          <w:sz w:val="24"/>
          <w:szCs w:val="24"/>
        </w:rPr>
        <w:t xml:space="preserve">4.4.3 </w:t>
      </w:r>
      <w:r w:rsidR="00012B0B" w:rsidRPr="002829CA">
        <w:rPr>
          <w:sz w:val="24"/>
          <w:szCs w:val="24"/>
        </w:rPr>
        <w:t>Integración de sistemas de gestión</w:t>
      </w:r>
    </w:p>
    <w:p w14:paraId="198DCE06" w14:textId="419D740E" w:rsidR="00CC4779" w:rsidRPr="002829CA" w:rsidRDefault="00CC4779" w:rsidP="00ED3645">
      <w:pPr>
        <w:pStyle w:val="TDC2"/>
        <w:spacing w:line="360" w:lineRule="auto"/>
        <w:rPr>
          <w:b w:val="0"/>
          <w:bCs/>
        </w:rPr>
      </w:pPr>
      <w:r w:rsidRPr="002829CA">
        <w:rPr>
          <w:b w:val="0"/>
          <w:bCs/>
        </w:rPr>
        <w:lastRenderedPageBreak/>
        <w:t>4.5 Contexto de la empresa (Virospack)</w:t>
      </w:r>
    </w:p>
    <w:p w14:paraId="30FBC3D0" w14:textId="013CB6A6" w:rsidR="00CC4779" w:rsidRPr="002829CA" w:rsidRDefault="00CC4779" w:rsidP="002829CA">
      <w:pPr>
        <w:spacing w:line="360" w:lineRule="auto"/>
        <w:rPr>
          <w:bCs/>
          <w:sz w:val="24"/>
        </w:rPr>
      </w:pPr>
      <w:r w:rsidRPr="002829CA">
        <w:rPr>
          <w:bCs/>
          <w:sz w:val="24"/>
        </w:rPr>
        <w:t>4.5.1 Descripción de la empresa</w:t>
      </w:r>
    </w:p>
    <w:p w14:paraId="0D386840" w14:textId="4E422F75" w:rsidR="00CC4779" w:rsidRPr="002829CA" w:rsidRDefault="00CC4779" w:rsidP="002829CA">
      <w:pPr>
        <w:spacing w:line="360" w:lineRule="auto"/>
        <w:rPr>
          <w:bCs/>
          <w:sz w:val="24"/>
        </w:rPr>
      </w:pPr>
      <w:r w:rsidRPr="002829CA">
        <w:rPr>
          <w:bCs/>
          <w:sz w:val="24"/>
        </w:rPr>
        <w:t>4.5.2 Procesos productivos</w:t>
      </w:r>
    </w:p>
    <w:p w14:paraId="27A74D89" w14:textId="07BB541F" w:rsidR="00CC4779" w:rsidRPr="002829CA" w:rsidRDefault="00CC4779" w:rsidP="002829CA">
      <w:pPr>
        <w:spacing w:line="360" w:lineRule="auto"/>
        <w:rPr>
          <w:bCs/>
          <w:sz w:val="24"/>
        </w:rPr>
      </w:pPr>
      <w:r w:rsidRPr="002829CA">
        <w:rPr>
          <w:bCs/>
          <w:sz w:val="24"/>
        </w:rPr>
        <w:t>4.5.3 Fuentes de emisión (metalizado, vidrio)</w:t>
      </w:r>
    </w:p>
    <w:p w14:paraId="0D404010" w14:textId="77777777" w:rsidR="00ED3645" w:rsidRPr="002829CA" w:rsidRDefault="00CC4779" w:rsidP="002829CA">
      <w:pPr>
        <w:spacing w:line="360" w:lineRule="auto"/>
        <w:rPr>
          <w:bCs/>
          <w:sz w:val="24"/>
        </w:rPr>
      </w:pPr>
      <w:r w:rsidRPr="002829CA">
        <w:rPr>
          <w:bCs/>
          <w:sz w:val="24"/>
        </w:rPr>
        <w:t>4.5.4</w:t>
      </w:r>
      <w:r w:rsidR="000257D0" w:rsidRPr="002829CA">
        <w:rPr>
          <w:bCs/>
          <w:sz w:val="24"/>
        </w:rPr>
        <w:t xml:space="preserve"> Situación actual del sistema de gestió</w:t>
      </w:r>
    </w:p>
    <w:p w14:paraId="6F89D7DD" w14:textId="087BC198" w:rsidR="00876E66" w:rsidRPr="002829CA" w:rsidRDefault="00505F6D" w:rsidP="002829CA">
      <w:pPr>
        <w:spacing w:line="360" w:lineRule="auto"/>
        <w:rPr>
          <w:bCs/>
          <w:sz w:val="24"/>
        </w:rPr>
      </w:pPr>
      <w:r w:rsidRPr="002829CA">
        <w:rPr>
          <w:rFonts w:eastAsiaTheme="minorEastAsia" w:cs="Arial"/>
          <w:bCs/>
          <w:noProof/>
          <w:sz w:val="24"/>
          <w:lang w:eastAsia="en-GB"/>
        </w:rPr>
        <w:t>5</w:t>
      </w:r>
      <w:r w:rsidR="00745BFA" w:rsidRPr="002829CA">
        <w:rPr>
          <w:rFonts w:eastAsiaTheme="minorEastAsia" w:cs="Arial"/>
          <w:bCs/>
          <w:noProof/>
          <w:sz w:val="24"/>
          <w:lang w:eastAsia="en-GB"/>
        </w:rPr>
        <w:t xml:space="preserve"> </w:t>
      </w:r>
      <w:r w:rsidR="00876E66" w:rsidRPr="002829CA">
        <w:rPr>
          <w:rFonts w:cs="Arial"/>
          <w:bCs/>
          <w:noProof/>
          <w:sz w:val="24"/>
        </w:rPr>
        <w:t>METODOLOGÍA</w:t>
      </w:r>
      <w:r w:rsidR="002829CA">
        <w:rPr>
          <w:rFonts w:cs="Arial"/>
          <w:bCs/>
          <w:noProof/>
          <w:sz w:val="24"/>
        </w:rPr>
        <w:t>…………………………………………………………………….</w:t>
      </w:r>
      <w:r w:rsidR="00886F82">
        <w:rPr>
          <w:rFonts w:cs="Arial"/>
          <w:bCs/>
          <w:noProof/>
          <w:sz w:val="24"/>
        </w:rPr>
        <w:t>Pág 21</w:t>
      </w:r>
    </w:p>
    <w:p w14:paraId="71ECF317" w14:textId="3C3DE601" w:rsidR="006619CC" w:rsidRPr="002829CA" w:rsidRDefault="00505F6D" w:rsidP="002829CA">
      <w:pPr>
        <w:pStyle w:val="TDC2"/>
        <w:spacing w:line="360" w:lineRule="auto"/>
        <w:rPr>
          <w:rFonts w:eastAsiaTheme="minorEastAsia"/>
          <w:b w:val="0"/>
          <w:bCs/>
          <w:lang w:eastAsia="en-GB"/>
        </w:rPr>
      </w:pPr>
      <w:r w:rsidRPr="002829CA">
        <w:rPr>
          <w:b w:val="0"/>
          <w:bCs/>
        </w:rPr>
        <w:t>5</w:t>
      </w:r>
      <w:r w:rsidR="00876E66" w:rsidRPr="002829CA">
        <w:rPr>
          <w:b w:val="0"/>
          <w:bCs/>
        </w:rPr>
        <w:t>.1</w:t>
      </w:r>
      <w:r w:rsidR="006619CC" w:rsidRPr="002829CA">
        <w:rPr>
          <w:rFonts w:eastAsiaTheme="minorEastAsia"/>
          <w:b w:val="0"/>
          <w:bCs/>
          <w:lang w:eastAsia="en-GB"/>
        </w:rPr>
        <w:t xml:space="preserve"> Enfoque metodólogico </w:t>
      </w:r>
    </w:p>
    <w:p w14:paraId="1954A0F6" w14:textId="41F55043" w:rsidR="00876E66" w:rsidRPr="002829CA" w:rsidRDefault="00505F6D" w:rsidP="002829CA">
      <w:pPr>
        <w:pStyle w:val="TDC2"/>
        <w:spacing w:line="360" w:lineRule="auto"/>
        <w:rPr>
          <w:b w:val="0"/>
          <w:bCs/>
        </w:rPr>
      </w:pPr>
      <w:r w:rsidRPr="002829CA">
        <w:rPr>
          <w:b w:val="0"/>
          <w:bCs/>
        </w:rPr>
        <w:t>5</w:t>
      </w:r>
      <w:r w:rsidR="00876E66" w:rsidRPr="002829CA">
        <w:rPr>
          <w:b w:val="0"/>
          <w:bCs/>
        </w:rPr>
        <w:t>.2</w:t>
      </w:r>
      <w:r w:rsidR="007766C0" w:rsidRPr="002829CA">
        <w:rPr>
          <w:rFonts w:cs="Times New Roman"/>
          <w:b w:val="0"/>
          <w:bCs/>
          <w:noProof w:val="0"/>
        </w:rPr>
        <w:t xml:space="preserve"> </w:t>
      </w:r>
      <w:r w:rsidR="007766C0" w:rsidRPr="002829CA">
        <w:rPr>
          <w:b w:val="0"/>
          <w:bCs/>
        </w:rPr>
        <w:t>Identificación de aspectos ambientales</w:t>
      </w:r>
    </w:p>
    <w:p w14:paraId="63CA4539" w14:textId="3AB3AF40" w:rsidR="007766C0" w:rsidRPr="002829CA" w:rsidRDefault="007766C0" w:rsidP="002829CA">
      <w:pPr>
        <w:pStyle w:val="TDC3"/>
        <w:spacing w:line="360" w:lineRule="auto"/>
        <w:rPr>
          <w:rFonts w:eastAsiaTheme="minorEastAsia"/>
          <w:bCs/>
          <w:sz w:val="24"/>
          <w:szCs w:val="24"/>
          <w:lang w:eastAsia="en-GB"/>
        </w:rPr>
      </w:pPr>
      <w:r w:rsidRPr="002829CA">
        <w:rPr>
          <w:bCs/>
          <w:sz w:val="24"/>
          <w:szCs w:val="24"/>
        </w:rPr>
        <w:t>5.2.1</w:t>
      </w:r>
      <w:r w:rsidRPr="002829CA">
        <w:rPr>
          <w:rFonts w:eastAsiaTheme="minorEastAsia"/>
          <w:bCs/>
          <w:sz w:val="24"/>
          <w:szCs w:val="24"/>
          <w:lang w:eastAsia="en-GB"/>
        </w:rPr>
        <w:t xml:space="preserve"> Criterios de evaluación</w:t>
      </w:r>
    </w:p>
    <w:p w14:paraId="002B3048" w14:textId="740C5974" w:rsidR="00E50FBC" w:rsidRPr="002829CA" w:rsidRDefault="00E50FBC" w:rsidP="002829CA">
      <w:pPr>
        <w:pStyle w:val="TDC3"/>
        <w:spacing w:line="360" w:lineRule="auto"/>
        <w:rPr>
          <w:bCs/>
          <w:sz w:val="24"/>
          <w:szCs w:val="24"/>
        </w:rPr>
      </w:pPr>
      <w:r w:rsidRPr="002829CA">
        <w:rPr>
          <w:bCs/>
          <w:sz w:val="24"/>
          <w:szCs w:val="24"/>
        </w:rPr>
        <w:t xml:space="preserve">5.2.2Matriz de aspectos ambientales </w:t>
      </w:r>
    </w:p>
    <w:p w14:paraId="52C956CA" w14:textId="69CE46DC" w:rsidR="00E50FBC" w:rsidRPr="002829CA" w:rsidRDefault="00E50FBC" w:rsidP="002829CA">
      <w:pPr>
        <w:pStyle w:val="TDC2"/>
        <w:spacing w:line="360" w:lineRule="auto"/>
        <w:rPr>
          <w:b w:val="0"/>
          <w:bCs/>
        </w:rPr>
      </w:pPr>
      <w:r w:rsidRPr="002829CA">
        <w:rPr>
          <w:b w:val="0"/>
          <w:bCs/>
        </w:rPr>
        <w:t>5.3 Evaluación de riesgos para la salud</w:t>
      </w:r>
    </w:p>
    <w:p w14:paraId="0E4722E1" w14:textId="4543E593" w:rsidR="00E50FBC" w:rsidRPr="002829CA" w:rsidRDefault="00E50FBC" w:rsidP="002829CA">
      <w:pPr>
        <w:pStyle w:val="TDC3"/>
        <w:spacing w:line="360" w:lineRule="auto"/>
        <w:rPr>
          <w:bCs/>
          <w:sz w:val="24"/>
          <w:szCs w:val="24"/>
        </w:rPr>
      </w:pPr>
      <w:r w:rsidRPr="002829CA">
        <w:rPr>
          <w:bCs/>
          <w:sz w:val="24"/>
          <w:szCs w:val="24"/>
        </w:rPr>
        <w:t>5.3.1 Identificación de peligros</w:t>
      </w:r>
    </w:p>
    <w:p w14:paraId="47CE6982" w14:textId="3B7898D8" w:rsidR="00E50FBC" w:rsidRPr="002829CA" w:rsidRDefault="00E50FBC" w:rsidP="002829CA">
      <w:pPr>
        <w:pStyle w:val="TDC3"/>
        <w:spacing w:line="360" w:lineRule="auto"/>
        <w:rPr>
          <w:bCs/>
          <w:sz w:val="24"/>
          <w:szCs w:val="24"/>
        </w:rPr>
      </w:pPr>
      <w:r w:rsidRPr="002829CA">
        <w:rPr>
          <w:bCs/>
          <w:sz w:val="24"/>
          <w:szCs w:val="24"/>
        </w:rPr>
        <w:t>5.3.2 Matriz de evaluación de riesgos</w:t>
      </w:r>
    </w:p>
    <w:p w14:paraId="4AA8BA18" w14:textId="37009FAA" w:rsidR="00E50FBC" w:rsidRPr="002829CA" w:rsidRDefault="00E50FBC" w:rsidP="002829CA">
      <w:pPr>
        <w:pStyle w:val="TDC2"/>
        <w:spacing w:line="360" w:lineRule="auto"/>
        <w:rPr>
          <w:b w:val="0"/>
          <w:bCs/>
        </w:rPr>
      </w:pPr>
      <w:r w:rsidRPr="002829CA">
        <w:rPr>
          <w:b w:val="0"/>
          <w:bCs/>
        </w:rPr>
        <w:t>5.4 Integración del sistema</w:t>
      </w:r>
    </w:p>
    <w:p w14:paraId="02F10DB4" w14:textId="1E6B5F8F" w:rsidR="00E50FBC" w:rsidRPr="002829CA" w:rsidRDefault="00E50FBC" w:rsidP="002829CA">
      <w:pPr>
        <w:pStyle w:val="TDC3"/>
        <w:spacing w:line="360" w:lineRule="auto"/>
        <w:rPr>
          <w:bCs/>
          <w:sz w:val="24"/>
          <w:szCs w:val="24"/>
        </w:rPr>
      </w:pPr>
      <w:r w:rsidRPr="002829CA">
        <w:rPr>
          <w:bCs/>
          <w:sz w:val="24"/>
          <w:szCs w:val="24"/>
        </w:rPr>
        <w:t>5.4.1 Relación ISO 14001 e ISO 45001</w:t>
      </w:r>
    </w:p>
    <w:p w14:paraId="50B72DF8" w14:textId="7174049B" w:rsidR="00E50FBC" w:rsidRPr="002829CA" w:rsidRDefault="00E50FBC" w:rsidP="002829CA">
      <w:pPr>
        <w:pStyle w:val="TDC3"/>
        <w:spacing w:line="360" w:lineRule="auto"/>
        <w:rPr>
          <w:bCs/>
          <w:sz w:val="24"/>
          <w:szCs w:val="24"/>
        </w:rPr>
      </w:pPr>
      <w:r w:rsidRPr="002829CA">
        <w:rPr>
          <w:bCs/>
          <w:sz w:val="24"/>
          <w:szCs w:val="24"/>
        </w:rPr>
        <w:t>5.4.2</w:t>
      </w:r>
      <w:r w:rsidRPr="002829CA">
        <w:rPr>
          <w:rFonts w:cs="Times New Roman"/>
          <w:bCs/>
          <w:noProof w:val="0"/>
          <w:szCs w:val="24"/>
        </w:rPr>
        <w:t xml:space="preserve"> </w:t>
      </w:r>
      <w:r w:rsidRPr="002829CA">
        <w:rPr>
          <w:bCs/>
          <w:sz w:val="24"/>
          <w:szCs w:val="24"/>
        </w:rPr>
        <w:t>Modelo de integración</w:t>
      </w:r>
    </w:p>
    <w:p w14:paraId="66FC2EF2" w14:textId="47B47833" w:rsidR="00E50FBC" w:rsidRPr="002829CA" w:rsidRDefault="00E50FBC" w:rsidP="002829CA">
      <w:pPr>
        <w:pStyle w:val="TDC2"/>
        <w:spacing w:line="360" w:lineRule="auto"/>
        <w:rPr>
          <w:b w:val="0"/>
          <w:bCs/>
        </w:rPr>
      </w:pPr>
      <w:r w:rsidRPr="002829CA">
        <w:rPr>
          <w:b w:val="0"/>
          <w:bCs/>
        </w:rPr>
        <w:t xml:space="preserve">5.5 Diseño del modelo </w:t>
      </w:r>
    </w:p>
    <w:p w14:paraId="0D6F7AAB" w14:textId="28829D83" w:rsidR="00E50FBC" w:rsidRPr="002829CA" w:rsidRDefault="00E50FBC" w:rsidP="002829CA">
      <w:pPr>
        <w:pStyle w:val="TDC3"/>
        <w:spacing w:line="360" w:lineRule="auto"/>
        <w:rPr>
          <w:bCs/>
          <w:sz w:val="24"/>
          <w:szCs w:val="24"/>
        </w:rPr>
      </w:pPr>
      <w:r w:rsidRPr="002829CA">
        <w:rPr>
          <w:bCs/>
          <w:sz w:val="24"/>
          <w:szCs w:val="24"/>
        </w:rPr>
        <w:t>5.5.1 Etapas del modelo</w:t>
      </w:r>
    </w:p>
    <w:p w14:paraId="5079D880" w14:textId="1FF674DA" w:rsidR="007766C0" w:rsidRPr="002829CA" w:rsidRDefault="00E50FBC" w:rsidP="002829CA">
      <w:pPr>
        <w:pStyle w:val="TDC3"/>
        <w:spacing w:line="360" w:lineRule="auto"/>
        <w:rPr>
          <w:bCs/>
          <w:sz w:val="24"/>
          <w:szCs w:val="24"/>
        </w:rPr>
      </w:pPr>
      <w:r w:rsidRPr="002829CA">
        <w:rPr>
          <w:bCs/>
          <w:sz w:val="24"/>
          <w:szCs w:val="24"/>
        </w:rPr>
        <w:t xml:space="preserve">5.5.2 Indicadores </w:t>
      </w:r>
    </w:p>
    <w:p w14:paraId="5EAFBC9B" w14:textId="6F94B3F3" w:rsidR="00876E66" w:rsidRPr="002829CA" w:rsidRDefault="00505F6D" w:rsidP="002829CA">
      <w:pPr>
        <w:pStyle w:val="TDC1"/>
        <w:tabs>
          <w:tab w:val="left" w:pos="851"/>
          <w:tab w:val="right" w:leader="dot" w:pos="9204"/>
        </w:tabs>
        <w:spacing w:line="360" w:lineRule="auto"/>
        <w:rPr>
          <w:rFonts w:ascii="Arial" w:hAnsi="Arial" w:cs="Arial"/>
          <w:b w:val="0"/>
          <w:bCs/>
          <w:noProof/>
          <w:sz w:val="24"/>
        </w:rPr>
      </w:pPr>
      <w:r w:rsidRPr="002829CA">
        <w:rPr>
          <w:rFonts w:ascii="Arial" w:eastAsiaTheme="minorEastAsia" w:hAnsi="Arial" w:cs="Arial"/>
          <w:b w:val="0"/>
          <w:bCs/>
          <w:noProof/>
          <w:sz w:val="24"/>
          <w:lang w:eastAsia="en-GB"/>
        </w:rPr>
        <w:t>6</w:t>
      </w:r>
      <w:r w:rsidR="00E50FBC" w:rsidRPr="002829CA">
        <w:rPr>
          <w:rFonts w:ascii="Arial" w:eastAsiaTheme="minorEastAsia" w:hAnsi="Arial" w:cs="Arial"/>
          <w:b w:val="0"/>
          <w:bCs/>
          <w:noProof/>
          <w:sz w:val="24"/>
          <w:lang w:eastAsia="en-GB"/>
        </w:rPr>
        <w:t xml:space="preserve"> </w:t>
      </w:r>
      <w:r w:rsidR="00876E66" w:rsidRPr="002829CA">
        <w:rPr>
          <w:rFonts w:ascii="Arial" w:hAnsi="Arial" w:cs="Arial"/>
          <w:b w:val="0"/>
          <w:bCs/>
          <w:noProof/>
          <w:sz w:val="24"/>
        </w:rPr>
        <w:t>RESULTADOS</w:t>
      </w:r>
      <w:r w:rsidR="00E50FBC" w:rsidRPr="002829CA">
        <w:rPr>
          <w:rFonts w:ascii="Arial" w:hAnsi="Arial" w:cs="Arial"/>
          <w:b w:val="0"/>
          <w:bCs/>
          <w:noProof/>
          <w:sz w:val="24"/>
        </w:rPr>
        <w:t xml:space="preserve">  Y CASO PRÁCTICO</w:t>
      </w:r>
      <w:r w:rsidR="002829CA">
        <w:rPr>
          <w:rFonts w:ascii="Arial" w:hAnsi="Arial" w:cs="Arial"/>
          <w:b w:val="0"/>
          <w:bCs/>
          <w:noProof/>
          <w:sz w:val="24"/>
        </w:rPr>
        <w:t>………………………………………………</w:t>
      </w:r>
      <w:r w:rsidR="00A03AB0">
        <w:rPr>
          <w:rFonts w:ascii="Arial" w:hAnsi="Arial" w:cs="Arial"/>
          <w:b w:val="0"/>
          <w:bCs/>
          <w:noProof/>
          <w:sz w:val="24"/>
        </w:rPr>
        <w:t>Pág 29</w:t>
      </w:r>
    </w:p>
    <w:p w14:paraId="38156624" w14:textId="36180704" w:rsidR="00E50FBC" w:rsidRPr="002829CA" w:rsidRDefault="00E50FBC" w:rsidP="002829CA">
      <w:pPr>
        <w:pStyle w:val="TDC2"/>
        <w:spacing w:line="360" w:lineRule="auto"/>
        <w:rPr>
          <w:rFonts w:eastAsiaTheme="minorEastAsia"/>
          <w:b w:val="0"/>
          <w:bCs/>
          <w:lang w:eastAsia="en-GB"/>
        </w:rPr>
      </w:pPr>
      <w:r w:rsidRPr="002829CA">
        <w:rPr>
          <w:b w:val="0"/>
          <w:bCs/>
        </w:rPr>
        <w:t>6.1</w:t>
      </w:r>
      <w:r w:rsidRPr="002829CA">
        <w:rPr>
          <w:rFonts w:eastAsiaTheme="minorEastAsia"/>
          <w:b w:val="0"/>
          <w:bCs/>
          <w:lang w:eastAsia="en-GB"/>
        </w:rPr>
        <w:t xml:space="preserve"> Descripción de Virospack</w:t>
      </w:r>
    </w:p>
    <w:p w14:paraId="1702E6BE" w14:textId="4F6A18F5" w:rsidR="004434DE" w:rsidRPr="002829CA" w:rsidRDefault="004434DE" w:rsidP="002829CA">
      <w:pPr>
        <w:pStyle w:val="TDC2"/>
        <w:spacing w:line="360" w:lineRule="auto"/>
        <w:rPr>
          <w:rFonts w:eastAsiaTheme="minorEastAsia"/>
          <w:b w:val="0"/>
          <w:bCs/>
          <w:lang w:eastAsia="en-GB"/>
        </w:rPr>
      </w:pPr>
      <w:r w:rsidRPr="002829CA">
        <w:rPr>
          <w:b w:val="0"/>
          <w:bCs/>
        </w:rPr>
        <w:t>6.2 Identificación de aspectos ambientales</w:t>
      </w:r>
    </w:p>
    <w:p w14:paraId="655AC3A3" w14:textId="25F16CBC" w:rsidR="004434DE" w:rsidRPr="002829CA" w:rsidRDefault="004434DE" w:rsidP="002829CA">
      <w:pPr>
        <w:pStyle w:val="TDC2"/>
        <w:spacing w:line="360" w:lineRule="auto"/>
        <w:rPr>
          <w:rFonts w:eastAsiaTheme="minorEastAsia"/>
          <w:b w:val="0"/>
          <w:bCs/>
          <w:lang w:eastAsia="en-GB"/>
        </w:rPr>
      </w:pPr>
      <w:r w:rsidRPr="002829CA">
        <w:rPr>
          <w:b w:val="0"/>
          <w:bCs/>
        </w:rPr>
        <w:t>6.3 Evaluación de riesgos</w:t>
      </w:r>
    </w:p>
    <w:p w14:paraId="66104264" w14:textId="07C4EB58" w:rsidR="004434DE" w:rsidRPr="002829CA" w:rsidRDefault="004434DE" w:rsidP="002829CA">
      <w:pPr>
        <w:pStyle w:val="TDC2"/>
        <w:spacing w:line="360" w:lineRule="auto"/>
        <w:rPr>
          <w:rFonts w:eastAsiaTheme="minorEastAsia"/>
          <w:b w:val="0"/>
          <w:bCs/>
          <w:lang w:eastAsia="en-GB"/>
        </w:rPr>
      </w:pPr>
      <w:r w:rsidRPr="002829CA">
        <w:rPr>
          <w:b w:val="0"/>
          <w:bCs/>
        </w:rPr>
        <w:t>6.4 A</w:t>
      </w:r>
      <w:r w:rsidR="00102771" w:rsidRPr="002829CA">
        <w:rPr>
          <w:b w:val="0"/>
          <w:bCs/>
        </w:rPr>
        <w:t>plicación del marco de buenas prácticas</w:t>
      </w:r>
    </w:p>
    <w:p w14:paraId="7563CDA4" w14:textId="67C5CD71" w:rsidR="004434DE" w:rsidRPr="002829CA" w:rsidRDefault="004434DE" w:rsidP="002829CA">
      <w:pPr>
        <w:pStyle w:val="TDC2"/>
        <w:spacing w:line="360" w:lineRule="auto"/>
        <w:rPr>
          <w:b w:val="0"/>
          <w:bCs/>
        </w:rPr>
      </w:pPr>
      <w:r w:rsidRPr="002829CA">
        <w:rPr>
          <w:b w:val="0"/>
          <w:bCs/>
        </w:rPr>
        <w:t xml:space="preserve">6.5 </w:t>
      </w:r>
      <w:r w:rsidR="00102771" w:rsidRPr="002829CA">
        <w:rPr>
          <w:b w:val="0"/>
          <w:bCs/>
        </w:rPr>
        <w:t>Analisis de resultados</w:t>
      </w:r>
    </w:p>
    <w:p w14:paraId="68BF3639" w14:textId="623218D2" w:rsidR="00E50FBC" w:rsidRPr="002829CA" w:rsidRDefault="004434DE" w:rsidP="002829CA">
      <w:pPr>
        <w:pStyle w:val="TDC2"/>
        <w:spacing w:line="360" w:lineRule="auto"/>
        <w:rPr>
          <w:rFonts w:eastAsiaTheme="minorEastAsia"/>
          <w:b w:val="0"/>
          <w:bCs/>
          <w:lang w:eastAsia="en-GB"/>
        </w:rPr>
      </w:pPr>
      <w:r w:rsidRPr="002829CA">
        <w:rPr>
          <w:b w:val="0"/>
          <w:bCs/>
        </w:rPr>
        <w:t>6.</w:t>
      </w:r>
      <w:r w:rsidR="00102771" w:rsidRPr="002829CA">
        <w:rPr>
          <w:b w:val="0"/>
          <w:bCs/>
        </w:rPr>
        <w:t xml:space="preserve">6 Propuesta de mejora del Sistema Integrado de Gestión </w:t>
      </w:r>
    </w:p>
    <w:p w14:paraId="7D685548" w14:textId="0D312EF1" w:rsidR="00876E66" w:rsidRPr="002829CA" w:rsidRDefault="00505F6D" w:rsidP="002829CA">
      <w:pPr>
        <w:pStyle w:val="TDC1"/>
        <w:tabs>
          <w:tab w:val="left" w:pos="851"/>
          <w:tab w:val="right" w:leader="dot" w:pos="9204"/>
        </w:tabs>
        <w:spacing w:line="360" w:lineRule="auto"/>
        <w:rPr>
          <w:rFonts w:ascii="Arial" w:hAnsi="Arial" w:cs="Arial"/>
          <w:b w:val="0"/>
          <w:bCs/>
          <w:noProof/>
          <w:sz w:val="24"/>
        </w:rPr>
      </w:pPr>
      <w:r w:rsidRPr="002829CA">
        <w:rPr>
          <w:rFonts w:ascii="Arial" w:eastAsiaTheme="minorEastAsia" w:hAnsi="Arial" w:cs="Arial"/>
          <w:b w:val="0"/>
          <w:bCs/>
          <w:noProof/>
          <w:sz w:val="24"/>
          <w:lang w:eastAsia="en-GB"/>
        </w:rPr>
        <w:t>7</w:t>
      </w:r>
      <w:r w:rsidR="00060493" w:rsidRPr="002829CA">
        <w:rPr>
          <w:rFonts w:ascii="Arial" w:eastAsiaTheme="minorEastAsia" w:hAnsi="Arial" w:cs="Arial"/>
          <w:b w:val="0"/>
          <w:bCs/>
          <w:noProof/>
          <w:sz w:val="24"/>
          <w:lang w:eastAsia="en-GB"/>
        </w:rPr>
        <w:t xml:space="preserve"> </w:t>
      </w:r>
      <w:r w:rsidR="00876E66" w:rsidRPr="002829CA">
        <w:rPr>
          <w:rFonts w:ascii="Arial" w:hAnsi="Arial" w:cs="Arial"/>
          <w:b w:val="0"/>
          <w:bCs/>
          <w:noProof/>
          <w:sz w:val="24"/>
        </w:rPr>
        <w:t>CONCLUSIONES</w:t>
      </w:r>
      <w:r w:rsidR="002829CA">
        <w:rPr>
          <w:rFonts w:ascii="Arial" w:hAnsi="Arial" w:cs="Arial"/>
          <w:b w:val="0"/>
          <w:bCs/>
          <w:noProof/>
          <w:sz w:val="24"/>
        </w:rPr>
        <w:t>…………………………………………………………………….</w:t>
      </w:r>
      <w:r w:rsidR="00FA2027">
        <w:rPr>
          <w:rFonts w:ascii="Arial" w:hAnsi="Arial" w:cs="Arial"/>
          <w:b w:val="0"/>
          <w:bCs/>
          <w:noProof/>
          <w:sz w:val="24"/>
        </w:rPr>
        <w:t>Pág 39</w:t>
      </w:r>
    </w:p>
    <w:p w14:paraId="2DA44168" w14:textId="50B3C047" w:rsidR="00060493" w:rsidRPr="002829CA" w:rsidRDefault="00060493" w:rsidP="002829CA">
      <w:pPr>
        <w:pStyle w:val="TDC2"/>
        <w:spacing w:line="360" w:lineRule="auto"/>
        <w:rPr>
          <w:rFonts w:eastAsiaTheme="minorEastAsia"/>
          <w:b w:val="0"/>
          <w:bCs/>
          <w:lang w:eastAsia="en-GB"/>
        </w:rPr>
      </w:pPr>
      <w:r w:rsidRPr="002829CA">
        <w:rPr>
          <w:b w:val="0"/>
          <w:bCs/>
        </w:rPr>
        <w:lastRenderedPageBreak/>
        <w:t>7.1</w:t>
      </w:r>
      <w:r w:rsidRPr="002829CA">
        <w:rPr>
          <w:rFonts w:eastAsiaTheme="minorEastAsia"/>
          <w:b w:val="0"/>
          <w:bCs/>
          <w:lang w:eastAsia="en-GB"/>
        </w:rPr>
        <w:t xml:space="preserve"> </w:t>
      </w:r>
      <w:r w:rsidR="00093F5E" w:rsidRPr="002829CA">
        <w:rPr>
          <w:rFonts w:eastAsiaTheme="minorEastAsia"/>
          <w:b w:val="0"/>
          <w:bCs/>
          <w:lang w:eastAsia="en-GB"/>
        </w:rPr>
        <w:t>Cumplimiento de objetivos</w:t>
      </w:r>
    </w:p>
    <w:p w14:paraId="54104FDE" w14:textId="381675D8" w:rsidR="00060493" w:rsidRPr="002829CA" w:rsidRDefault="00060493" w:rsidP="002829CA">
      <w:pPr>
        <w:pStyle w:val="TDC2"/>
        <w:spacing w:line="360" w:lineRule="auto"/>
        <w:rPr>
          <w:rFonts w:eastAsiaTheme="minorEastAsia"/>
          <w:b w:val="0"/>
          <w:bCs/>
          <w:lang w:eastAsia="en-GB"/>
        </w:rPr>
      </w:pPr>
      <w:r w:rsidRPr="002829CA">
        <w:rPr>
          <w:b w:val="0"/>
          <w:bCs/>
        </w:rPr>
        <w:t>7.2 Aportaciones</w:t>
      </w:r>
    </w:p>
    <w:p w14:paraId="45FB96F5" w14:textId="0A7B32E1" w:rsidR="00060493" w:rsidRPr="002829CA" w:rsidRDefault="00060493" w:rsidP="002829CA">
      <w:pPr>
        <w:pStyle w:val="TDC2"/>
        <w:spacing w:line="360" w:lineRule="auto"/>
        <w:rPr>
          <w:rFonts w:eastAsiaTheme="minorEastAsia"/>
          <w:b w:val="0"/>
          <w:bCs/>
          <w:lang w:eastAsia="en-GB"/>
        </w:rPr>
      </w:pPr>
      <w:r w:rsidRPr="002829CA">
        <w:rPr>
          <w:b w:val="0"/>
          <w:bCs/>
        </w:rPr>
        <w:t>7.3 Limitaciones</w:t>
      </w:r>
    </w:p>
    <w:p w14:paraId="743A98F7" w14:textId="2D84A028" w:rsidR="00876E66" w:rsidRPr="002829CA" w:rsidRDefault="00591B8F" w:rsidP="002829CA">
      <w:pPr>
        <w:pStyle w:val="TDC1"/>
        <w:tabs>
          <w:tab w:val="left" w:pos="851"/>
          <w:tab w:val="right" w:leader="dot" w:pos="9204"/>
        </w:tabs>
        <w:spacing w:line="360" w:lineRule="auto"/>
        <w:rPr>
          <w:rFonts w:ascii="Arial" w:eastAsiaTheme="minorEastAsia" w:hAnsi="Arial" w:cs="Arial"/>
          <w:b w:val="0"/>
          <w:bCs/>
          <w:noProof/>
          <w:sz w:val="24"/>
          <w:lang w:eastAsia="en-GB"/>
        </w:rPr>
      </w:pPr>
      <w:r w:rsidRPr="002829CA">
        <w:rPr>
          <w:rFonts w:ascii="Arial" w:eastAsiaTheme="minorEastAsia" w:hAnsi="Arial" w:cs="Arial"/>
          <w:b w:val="0"/>
          <w:bCs/>
          <w:noProof/>
          <w:sz w:val="24"/>
          <w:lang w:eastAsia="en-GB"/>
        </w:rPr>
        <w:t>8</w:t>
      </w:r>
      <w:r w:rsidR="00E74556" w:rsidRPr="002829CA">
        <w:rPr>
          <w:rFonts w:ascii="Arial" w:eastAsiaTheme="minorEastAsia" w:hAnsi="Arial" w:cs="Arial"/>
          <w:b w:val="0"/>
          <w:bCs/>
          <w:noProof/>
          <w:sz w:val="24"/>
          <w:lang w:eastAsia="en-GB"/>
        </w:rPr>
        <w:t xml:space="preserve"> </w:t>
      </w:r>
      <w:r w:rsidR="00876E66" w:rsidRPr="002829CA">
        <w:rPr>
          <w:rFonts w:ascii="Arial" w:hAnsi="Arial" w:cs="Arial"/>
          <w:b w:val="0"/>
          <w:bCs/>
          <w:noProof/>
          <w:sz w:val="24"/>
        </w:rPr>
        <w:t>FUTURAS LÍNEAS DE INVESTIGACIÓN</w:t>
      </w:r>
      <w:r w:rsidR="002829CA">
        <w:rPr>
          <w:rFonts w:ascii="Arial" w:hAnsi="Arial" w:cs="Arial"/>
          <w:b w:val="0"/>
          <w:bCs/>
          <w:noProof/>
          <w:sz w:val="24"/>
        </w:rPr>
        <w:t>………………………………………</w:t>
      </w:r>
      <w:r w:rsidR="00FB26F3">
        <w:rPr>
          <w:rFonts w:ascii="Arial" w:hAnsi="Arial" w:cs="Arial"/>
          <w:b w:val="0"/>
          <w:bCs/>
          <w:noProof/>
          <w:sz w:val="24"/>
        </w:rPr>
        <w:t>Pág 41</w:t>
      </w:r>
    </w:p>
    <w:p w14:paraId="070B23A9" w14:textId="0179BEC3" w:rsidR="00876E66" w:rsidRPr="002829CA" w:rsidRDefault="00591B8F" w:rsidP="002829CA">
      <w:pPr>
        <w:pStyle w:val="TDC1"/>
        <w:tabs>
          <w:tab w:val="left" w:pos="851"/>
          <w:tab w:val="right" w:leader="dot" w:pos="9204"/>
        </w:tabs>
        <w:spacing w:line="360" w:lineRule="auto"/>
        <w:rPr>
          <w:rFonts w:ascii="Arial" w:eastAsiaTheme="minorEastAsia" w:hAnsi="Arial" w:cs="Arial"/>
          <w:b w:val="0"/>
          <w:bCs/>
          <w:noProof/>
          <w:sz w:val="24"/>
          <w:lang w:eastAsia="en-GB"/>
        </w:rPr>
      </w:pPr>
      <w:r w:rsidRPr="002829CA">
        <w:rPr>
          <w:rFonts w:ascii="Arial" w:eastAsiaTheme="minorEastAsia" w:hAnsi="Arial" w:cs="Arial"/>
          <w:b w:val="0"/>
          <w:bCs/>
          <w:noProof/>
          <w:sz w:val="24"/>
          <w:lang w:eastAsia="en-GB"/>
        </w:rPr>
        <w:t>9</w:t>
      </w:r>
      <w:r w:rsidR="00E74556" w:rsidRPr="002829CA">
        <w:rPr>
          <w:rFonts w:ascii="Arial" w:eastAsiaTheme="minorEastAsia" w:hAnsi="Arial" w:cs="Arial"/>
          <w:b w:val="0"/>
          <w:bCs/>
          <w:noProof/>
          <w:sz w:val="24"/>
          <w:lang w:eastAsia="en-GB"/>
        </w:rPr>
        <w:t xml:space="preserve"> </w:t>
      </w:r>
      <w:r w:rsidR="00876E66" w:rsidRPr="002829CA">
        <w:rPr>
          <w:rFonts w:ascii="Arial" w:hAnsi="Arial" w:cs="Arial"/>
          <w:b w:val="0"/>
          <w:bCs/>
          <w:noProof/>
          <w:sz w:val="24"/>
        </w:rPr>
        <w:t>BIBLIOGRAFÍA</w:t>
      </w:r>
      <w:r w:rsidR="002829CA">
        <w:rPr>
          <w:rFonts w:ascii="Arial" w:hAnsi="Arial" w:cs="Arial"/>
          <w:b w:val="0"/>
          <w:bCs/>
          <w:noProof/>
          <w:sz w:val="24"/>
        </w:rPr>
        <w:t>……………………………………………………………………</w:t>
      </w:r>
      <w:r w:rsidR="00FB26F3">
        <w:rPr>
          <w:rFonts w:ascii="Arial" w:hAnsi="Arial" w:cs="Arial"/>
          <w:b w:val="0"/>
          <w:bCs/>
          <w:noProof/>
          <w:sz w:val="24"/>
        </w:rPr>
        <w:t>Pág 42</w:t>
      </w:r>
    </w:p>
    <w:p w14:paraId="5163BB79" w14:textId="44D84687" w:rsidR="00876E66" w:rsidRPr="002829CA" w:rsidRDefault="00876E66" w:rsidP="002829CA">
      <w:pPr>
        <w:pStyle w:val="TDC1"/>
        <w:tabs>
          <w:tab w:val="left" w:pos="851"/>
          <w:tab w:val="right" w:leader="dot" w:pos="9204"/>
        </w:tabs>
        <w:spacing w:line="360" w:lineRule="auto"/>
        <w:rPr>
          <w:rFonts w:ascii="Arial" w:eastAsiaTheme="minorEastAsia" w:hAnsi="Arial" w:cs="Arial"/>
          <w:b w:val="0"/>
          <w:bCs/>
          <w:noProof/>
          <w:sz w:val="24"/>
          <w:lang w:val="en-GB" w:eastAsia="en-GB"/>
        </w:rPr>
      </w:pPr>
      <w:r w:rsidRPr="002829CA">
        <w:rPr>
          <w:rFonts w:ascii="Arial" w:hAnsi="Arial" w:cs="Arial"/>
          <w:b w:val="0"/>
          <w:bCs/>
          <w:noProof/>
          <w:sz w:val="24"/>
        </w:rPr>
        <w:t>1</w:t>
      </w:r>
      <w:r w:rsidR="00591B8F" w:rsidRPr="002829CA">
        <w:rPr>
          <w:rFonts w:ascii="Arial" w:hAnsi="Arial" w:cs="Arial"/>
          <w:b w:val="0"/>
          <w:bCs/>
          <w:noProof/>
          <w:sz w:val="24"/>
        </w:rPr>
        <w:t>0</w:t>
      </w:r>
      <w:r w:rsidR="00E74556" w:rsidRPr="002829CA">
        <w:rPr>
          <w:rFonts w:ascii="Arial" w:eastAsiaTheme="minorEastAsia" w:hAnsi="Arial" w:cs="Arial"/>
          <w:b w:val="0"/>
          <w:bCs/>
          <w:noProof/>
          <w:sz w:val="24"/>
          <w:lang w:val="en-GB" w:eastAsia="en-GB"/>
        </w:rPr>
        <w:t xml:space="preserve"> </w:t>
      </w:r>
      <w:r w:rsidRPr="002829CA">
        <w:rPr>
          <w:rFonts w:ascii="Arial" w:hAnsi="Arial" w:cs="Arial"/>
          <w:b w:val="0"/>
          <w:bCs/>
          <w:noProof/>
          <w:sz w:val="24"/>
        </w:rPr>
        <w:t>ANEXOS</w:t>
      </w:r>
      <w:r w:rsidR="002829CA">
        <w:rPr>
          <w:rFonts w:ascii="Arial" w:hAnsi="Arial" w:cs="Arial"/>
          <w:b w:val="0"/>
          <w:bCs/>
          <w:noProof/>
          <w:sz w:val="24"/>
        </w:rPr>
        <w:t>…………………………………………………………………………</w:t>
      </w:r>
      <w:r w:rsidR="00FB26F3">
        <w:rPr>
          <w:rFonts w:ascii="Arial" w:hAnsi="Arial" w:cs="Arial"/>
          <w:b w:val="0"/>
          <w:bCs/>
          <w:noProof/>
          <w:sz w:val="24"/>
        </w:rPr>
        <w:t>Pág 43</w:t>
      </w:r>
    </w:p>
    <w:p w14:paraId="3A726CD1" w14:textId="57C0449D" w:rsidR="00131A14" w:rsidRPr="0085330C" w:rsidRDefault="0021343C" w:rsidP="0085330C">
      <w:pPr>
        <w:tabs>
          <w:tab w:val="right" w:leader="dot" w:pos="9204"/>
        </w:tabs>
        <w:rPr>
          <w:rFonts w:cs="Arial"/>
          <w:bCs/>
          <w:szCs w:val="22"/>
          <w:lang w:val="en-US" w:eastAsia="en-US"/>
        </w:rPr>
        <w:sectPr w:rsidR="00131A14" w:rsidRPr="0085330C" w:rsidSect="00C1644A">
          <w:footerReference w:type="default" r:id="rId13"/>
          <w:pgSz w:w="11900" w:h="16840"/>
          <w:pgMar w:top="1440" w:right="1268" w:bottom="1440" w:left="1418" w:header="993" w:footer="708" w:gutter="0"/>
          <w:cols w:space="708"/>
          <w:docGrid w:linePitch="360"/>
        </w:sectPr>
      </w:pPr>
      <w:r w:rsidRPr="00876E66">
        <w:rPr>
          <w:rFonts w:cs="Arial"/>
          <w:bCs/>
          <w:sz w:val="24"/>
          <w:lang w:val="en-US" w:eastAsia="en-US"/>
        </w:rPr>
        <w:fldChar w:fldCharType="end"/>
      </w:r>
    </w:p>
    <w:p w14:paraId="161D703B" w14:textId="042506E0" w:rsidR="0021343C" w:rsidRPr="001D490E" w:rsidRDefault="00B53EAC" w:rsidP="002829CA">
      <w:pPr>
        <w:pStyle w:val="Ttulo1"/>
      </w:pPr>
      <w:bookmarkStart w:id="0" w:name="_Toc10209154"/>
      <w:r w:rsidRPr="001D490E">
        <w:lastRenderedPageBreak/>
        <w:t xml:space="preserve">1 </w:t>
      </w:r>
      <w:r w:rsidR="0021343C" w:rsidRPr="001D490E">
        <w:t xml:space="preserve">RESUMEN </w:t>
      </w:r>
      <w:bookmarkEnd w:id="0"/>
    </w:p>
    <w:p w14:paraId="58106074" w14:textId="77777777" w:rsidR="006C6F3F" w:rsidRDefault="006C6F3F" w:rsidP="00624730">
      <w:pPr>
        <w:spacing w:before="1" w:line="360" w:lineRule="auto"/>
        <w:ind w:right="546"/>
        <w:rPr>
          <w:rFonts w:eastAsia="Arial MT" w:cs="Arial"/>
          <w:szCs w:val="22"/>
          <w:lang w:eastAsia="en-US"/>
        </w:rPr>
      </w:pPr>
      <w:r w:rsidRPr="006C6F3F">
        <w:rPr>
          <w:rFonts w:eastAsia="Arial MT" w:cs="Arial"/>
          <w:szCs w:val="22"/>
          <w:lang w:eastAsia="en-US"/>
        </w:rPr>
        <w:t>Las partículas finas PM2,5 que contaminan el aire se han convertido en uno de los mayores riesgos para la salud pública en todo el mundo. Ya sabemos que están detrás de muchas enfermedades respiratorias y cardiovasculares, y que incluso aumentan el riesgo de cáncer de pulmón en personas que nunca han fumado. Este Trabajo de Fin de Máster nace para dar una respuesta a este problema. La propuesta es diseñar un sistema de gestión que integre dos normas clave: la ISO 14001, de gestión ambiental, y la ISO 45001, de seguridad y salud en el trabajo. El objetivo es doble: por un lado, reducir las emisiones de PM2,5 en la industria y, por otro, proteger a los trabajadores de la exposición a estas partículas. El primer paso fue identificar qué actividades industriales generan más partículas, usando como guía los criterios de la ISO 14001. Una vez localizados los focos de emisión, evaluamos los riesgos para los trabajadores según la norma ISO 45001, teniendo en cuenta factores como el tiempo que pasan expuestos o la gravedad de los posibles daños a su salud. Con toda esa información, hemos desarrollado una serie de buenas prácticas para atajar el problema desde dos frentes: reducir las emisiones y proteger a las personas. No se trata solo de propuestas teóricas; hemos combinado medidas tecnológicas, cambios en la organización del trabajo y soluciones económicas para que sean realistas y se puedan aplicar en cualquier fábrica. Para que todo esto sea fácil de aplicar, el modelo incluye herramientas muy prácticas, como matrices para identificar los focos de contaminación y evaluar los riesgos. El proceso completo se divide en cinco pasos lógicos: identificar los impactos, evaluar los riesgos, planificar qué hacer, ponerlo en marcha y, finalmente, medir los resultados para ver si funciona. Aunque es evidente que este modelo no puede medir directamente cuántos casos de cáncer se evitan, sí ataca una de sus causas principales y que además podemos controlar: la exposición a las partículas PM2,5. Por eso, creemos que es una herramienta útil que beneficia a todos: mejora el impacto ambiental de la empresa y, lo más importante, cuida la salud de sus empleados. En definitiva, combinar las normas ISO de medioambiente y de seguridad laboral nos da un marco de trabajo práctico y realista para gestionar la contaminación del aire en la industria. Este modelo es un buen punto de partida para que cualquier empresa empiece a aplicarlo, y esperamos que sirva también para seguir investigando cómo la reducción de emisiones se traduce directamente en una mejor salud para todos.</w:t>
      </w:r>
    </w:p>
    <w:p w14:paraId="4F1B2D4D" w14:textId="77777777" w:rsidR="006C6F3F" w:rsidRDefault="006C6F3F" w:rsidP="00624730">
      <w:pPr>
        <w:spacing w:before="1" w:line="360" w:lineRule="auto"/>
        <w:ind w:right="546"/>
        <w:rPr>
          <w:rFonts w:eastAsia="Arial MT" w:cs="Arial"/>
          <w:szCs w:val="22"/>
          <w:lang w:eastAsia="en-US"/>
        </w:rPr>
      </w:pPr>
    </w:p>
    <w:p w14:paraId="52A7F975" w14:textId="77777777" w:rsidR="006C6F3F" w:rsidRDefault="006C6F3F" w:rsidP="00624730">
      <w:pPr>
        <w:spacing w:before="1" w:line="360" w:lineRule="auto"/>
        <w:ind w:right="546"/>
        <w:rPr>
          <w:rFonts w:eastAsia="Arial MT" w:cs="Arial"/>
          <w:szCs w:val="22"/>
          <w:lang w:eastAsia="en-US"/>
        </w:rPr>
      </w:pPr>
    </w:p>
    <w:p w14:paraId="4BFD1A7A" w14:textId="77777777" w:rsidR="009B4592" w:rsidRDefault="009B4592" w:rsidP="00624730">
      <w:pPr>
        <w:spacing w:before="1" w:line="360" w:lineRule="auto"/>
        <w:ind w:right="546"/>
        <w:rPr>
          <w:rFonts w:eastAsia="Arial MT" w:cs="Arial"/>
          <w:szCs w:val="22"/>
          <w:lang w:eastAsia="en-US"/>
        </w:rPr>
      </w:pPr>
    </w:p>
    <w:p w14:paraId="26BAA467" w14:textId="77777777" w:rsidR="006C6F3F" w:rsidRDefault="006C6F3F" w:rsidP="00624730">
      <w:pPr>
        <w:spacing w:before="1" w:line="360" w:lineRule="auto"/>
        <w:ind w:right="546"/>
        <w:rPr>
          <w:rFonts w:eastAsia="Arial MT" w:cs="Arial"/>
          <w:szCs w:val="22"/>
          <w:lang w:eastAsia="en-US"/>
        </w:rPr>
      </w:pPr>
    </w:p>
    <w:p w14:paraId="7E8EA44F" w14:textId="1119D2DA" w:rsidR="002A2E69" w:rsidRPr="00624730" w:rsidRDefault="002A2E69" w:rsidP="002829CA">
      <w:pPr>
        <w:pStyle w:val="Ttulo1"/>
        <w:rPr>
          <w:lang w:val="es-ES_tradnl"/>
        </w:rPr>
      </w:pPr>
      <w:r w:rsidRPr="00624730">
        <w:rPr>
          <w:lang w:val="es-ES_tradnl"/>
        </w:rPr>
        <w:lastRenderedPageBreak/>
        <w:t>ABSTRACT</w:t>
      </w:r>
    </w:p>
    <w:p w14:paraId="1684613E" w14:textId="0D67E465" w:rsidR="002A2E69" w:rsidRDefault="006C6F3F" w:rsidP="006C6F3F">
      <w:pPr>
        <w:spacing w:before="1" w:line="360" w:lineRule="auto"/>
        <w:ind w:right="546"/>
        <w:rPr>
          <w:szCs w:val="22"/>
          <w:lang w:val="es-ES_tradnl"/>
        </w:rPr>
      </w:pPr>
      <w:r w:rsidRPr="006C6F3F">
        <w:rPr>
          <w:rFonts w:cs="Arial"/>
          <w:szCs w:val="22"/>
        </w:rPr>
        <w:t xml:space="preserve">Air </w:t>
      </w:r>
      <w:proofErr w:type="spellStart"/>
      <w:r w:rsidRPr="006C6F3F">
        <w:rPr>
          <w:rFonts w:cs="Arial"/>
          <w:szCs w:val="22"/>
        </w:rPr>
        <w:t>pollution</w:t>
      </w:r>
      <w:proofErr w:type="spellEnd"/>
      <w:r w:rsidRPr="006C6F3F">
        <w:rPr>
          <w:rFonts w:cs="Arial"/>
          <w:szCs w:val="22"/>
        </w:rPr>
        <w:t xml:space="preserve"> </w:t>
      </w:r>
      <w:proofErr w:type="spellStart"/>
      <w:r w:rsidRPr="006C6F3F">
        <w:rPr>
          <w:rFonts w:cs="Arial"/>
          <w:szCs w:val="22"/>
        </w:rPr>
        <w:t>from</w:t>
      </w:r>
      <w:proofErr w:type="spellEnd"/>
      <w:r w:rsidRPr="006C6F3F">
        <w:rPr>
          <w:rFonts w:cs="Arial"/>
          <w:szCs w:val="22"/>
        </w:rPr>
        <w:t xml:space="preserve"> fine </w:t>
      </w:r>
      <w:proofErr w:type="spellStart"/>
      <w:r w:rsidRPr="006C6F3F">
        <w:rPr>
          <w:rFonts w:cs="Arial"/>
          <w:szCs w:val="22"/>
        </w:rPr>
        <w:t>particulate</w:t>
      </w:r>
      <w:proofErr w:type="spellEnd"/>
      <w:r w:rsidRPr="006C6F3F">
        <w:rPr>
          <w:rFonts w:cs="Arial"/>
          <w:szCs w:val="22"/>
        </w:rPr>
        <w:t xml:space="preserve"> </w:t>
      </w:r>
      <w:proofErr w:type="spellStart"/>
      <w:r w:rsidRPr="006C6F3F">
        <w:rPr>
          <w:rFonts w:cs="Arial"/>
          <w:szCs w:val="22"/>
        </w:rPr>
        <w:t>matter</w:t>
      </w:r>
      <w:proofErr w:type="spellEnd"/>
      <w:r w:rsidRPr="006C6F3F">
        <w:rPr>
          <w:rFonts w:cs="Arial"/>
          <w:szCs w:val="22"/>
        </w:rPr>
        <w:t xml:space="preserve">, </w:t>
      </w:r>
      <w:proofErr w:type="spellStart"/>
      <w:r w:rsidRPr="006C6F3F">
        <w:rPr>
          <w:rFonts w:cs="Arial"/>
          <w:szCs w:val="22"/>
        </w:rPr>
        <w:t>or</w:t>
      </w:r>
      <w:proofErr w:type="spellEnd"/>
      <w:r w:rsidRPr="006C6F3F">
        <w:rPr>
          <w:rFonts w:cs="Arial"/>
          <w:szCs w:val="22"/>
        </w:rPr>
        <w:t xml:space="preserve"> PM2.5, </w:t>
      </w:r>
      <w:proofErr w:type="spellStart"/>
      <w:r w:rsidRPr="006C6F3F">
        <w:rPr>
          <w:rFonts w:cs="Arial"/>
          <w:szCs w:val="22"/>
        </w:rPr>
        <w:t>is</w:t>
      </w:r>
      <w:proofErr w:type="spellEnd"/>
      <w:r w:rsidRPr="006C6F3F">
        <w:rPr>
          <w:rFonts w:cs="Arial"/>
          <w:szCs w:val="22"/>
        </w:rPr>
        <w:t xml:space="preserve"> </w:t>
      </w:r>
      <w:proofErr w:type="spellStart"/>
      <w:r w:rsidRPr="006C6F3F">
        <w:rPr>
          <w:rFonts w:cs="Arial"/>
          <w:szCs w:val="22"/>
        </w:rPr>
        <w:t>one</w:t>
      </w:r>
      <w:proofErr w:type="spellEnd"/>
      <w:r w:rsidRPr="006C6F3F">
        <w:rPr>
          <w:rFonts w:cs="Arial"/>
          <w:szCs w:val="22"/>
        </w:rPr>
        <w:t xml:space="preserve"> </w:t>
      </w:r>
      <w:proofErr w:type="spellStart"/>
      <w:r w:rsidRPr="006C6F3F">
        <w:rPr>
          <w:rFonts w:cs="Arial"/>
          <w:szCs w:val="22"/>
        </w:rPr>
        <w:t>of</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biggest</w:t>
      </w:r>
      <w:proofErr w:type="spellEnd"/>
      <w:r w:rsidRPr="006C6F3F">
        <w:rPr>
          <w:rFonts w:cs="Arial"/>
          <w:szCs w:val="22"/>
        </w:rPr>
        <w:t xml:space="preserve"> </w:t>
      </w:r>
      <w:proofErr w:type="spellStart"/>
      <w:r w:rsidRPr="006C6F3F">
        <w:rPr>
          <w:rFonts w:cs="Arial"/>
          <w:szCs w:val="22"/>
        </w:rPr>
        <w:t>public</w:t>
      </w:r>
      <w:proofErr w:type="spellEnd"/>
      <w:r w:rsidRPr="006C6F3F">
        <w:rPr>
          <w:rFonts w:cs="Arial"/>
          <w:szCs w:val="22"/>
        </w:rPr>
        <w:t xml:space="preserve"> </w:t>
      </w:r>
      <w:proofErr w:type="spellStart"/>
      <w:r w:rsidRPr="006C6F3F">
        <w:rPr>
          <w:rFonts w:cs="Arial"/>
          <w:szCs w:val="22"/>
        </w:rPr>
        <w:t>health</w:t>
      </w:r>
      <w:proofErr w:type="spellEnd"/>
      <w:r w:rsidRPr="006C6F3F">
        <w:rPr>
          <w:rFonts w:cs="Arial"/>
          <w:szCs w:val="22"/>
        </w:rPr>
        <w:t xml:space="preserve"> </w:t>
      </w:r>
      <w:proofErr w:type="spellStart"/>
      <w:r w:rsidRPr="006C6F3F">
        <w:rPr>
          <w:rFonts w:cs="Arial"/>
          <w:szCs w:val="22"/>
        </w:rPr>
        <w:t>threats</w:t>
      </w:r>
      <w:proofErr w:type="spellEnd"/>
      <w:r w:rsidRPr="006C6F3F">
        <w:rPr>
          <w:rFonts w:cs="Arial"/>
          <w:szCs w:val="22"/>
        </w:rPr>
        <w:t xml:space="preserve"> </w:t>
      </w:r>
      <w:proofErr w:type="spellStart"/>
      <w:r w:rsidRPr="006C6F3F">
        <w:rPr>
          <w:rFonts w:cs="Arial"/>
          <w:szCs w:val="22"/>
        </w:rPr>
        <w:t>we</w:t>
      </w:r>
      <w:proofErr w:type="spellEnd"/>
      <w:r w:rsidRPr="006C6F3F">
        <w:rPr>
          <w:rFonts w:cs="Arial"/>
          <w:szCs w:val="22"/>
        </w:rPr>
        <w:t xml:space="preserve"> </w:t>
      </w:r>
      <w:proofErr w:type="spellStart"/>
      <w:r w:rsidRPr="006C6F3F">
        <w:rPr>
          <w:rFonts w:cs="Arial"/>
          <w:szCs w:val="22"/>
        </w:rPr>
        <w:t>face</w:t>
      </w:r>
      <w:proofErr w:type="spellEnd"/>
      <w:r w:rsidRPr="006C6F3F">
        <w:rPr>
          <w:rFonts w:cs="Arial"/>
          <w:szCs w:val="22"/>
        </w:rPr>
        <w:t xml:space="preserve"> </w:t>
      </w:r>
      <w:proofErr w:type="spellStart"/>
      <w:r w:rsidRPr="006C6F3F">
        <w:rPr>
          <w:rFonts w:cs="Arial"/>
          <w:szCs w:val="22"/>
        </w:rPr>
        <w:t>globally</w:t>
      </w:r>
      <w:proofErr w:type="spellEnd"/>
      <w:r w:rsidRPr="006C6F3F">
        <w:rPr>
          <w:rFonts w:cs="Arial"/>
          <w:szCs w:val="22"/>
        </w:rPr>
        <w:t xml:space="preserve">. </w:t>
      </w:r>
      <w:proofErr w:type="spellStart"/>
      <w:r w:rsidRPr="006C6F3F">
        <w:rPr>
          <w:rFonts w:cs="Arial"/>
          <w:szCs w:val="22"/>
        </w:rPr>
        <w:t>It’s</w:t>
      </w:r>
      <w:proofErr w:type="spellEnd"/>
      <w:r w:rsidRPr="006C6F3F">
        <w:rPr>
          <w:rFonts w:cs="Arial"/>
          <w:szCs w:val="22"/>
        </w:rPr>
        <w:t xml:space="preserve"> </w:t>
      </w:r>
      <w:proofErr w:type="spellStart"/>
      <w:r w:rsidRPr="006C6F3F">
        <w:rPr>
          <w:rFonts w:cs="Arial"/>
          <w:szCs w:val="22"/>
        </w:rPr>
        <w:t>directly</w:t>
      </w:r>
      <w:proofErr w:type="spellEnd"/>
      <w:r w:rsidRPr="006C6F3F">
        <w:rPr>
          <w:rFonts w:cs="Arial"/>
          <w:szCs w:val="22"/>
        </w:rPr>
        <w:t xml:space="preserve"> </w:t>
      </w:r>
      <w:proofErr w:type="spellStart"/>
      <w:r w:rsidRPr="006C6F3F">
        <w:rPr>
          <w:rFonts w:cs="Arial"/>
          <w:szCs w:val="22"/>
        </w:rPr>
        <w:t>linked</w:t>
      </w:r>
      <w:proofErr w:type="spellEnd"/>
      <w:r w:rsidRPr="006C6F3F">
        <w:rPr>
          <w:rFonts w:cs="Arial"/>
          <w:szCs w:val="22"/>
        </w:rPr>
        <w:t xml:space="preserve"> </w:t>
      </w:r>
      <w:proofErr w:type="spellStart"/>
      <w:r w:rsidRPr="006C6F3F">
        <w:rPr>
          <w:rFonts w:cs="Arial"/>
          <w:szCs w:val="22"/>
        </w:rPr>
        <w:t>to</w:t>
      </w:r>
      <w:proofErr w:type="spellEnd"/>
      <w:r w:rsidRPr="006C6F3F">
        <w:rPr>
          <w:rFonts w:cs="Arial"/>
          <w:szCs w:val="22"/>
        </w:rPr>
        <w:t xml:space="preserve"> </w:t>
      </w:r>
      <w:proofErr w:type="spellStart"/>
      <w:r w:rsidRPr="006C6F3F">
        <w:rPr>
          <w:rFonts w:cs="Arial"/>
          <w:szCs w:val="22"/>
        </w:rPr>
        <w:t>higher</w:t>
      </w:r>
      <w:proofErr w:type="spellEnd"/>
      <w:r w:rsidRPr="006C6F3F">
        <w:rPr>
          <w:rFonts w:cs="Arial"/>
          <w:szCs w:val="22"/>
        </w:rPr>
        <w:t xml:space="preserve"> </w:t>
      </w:r>
      <w:proofErr w:type="spellStart"/>
      <w:r w:rsidRPr="006C6F3F">
        <w:rPr>
          <w:rFonts w:cs="Arial"/>
          <w:szCs w:val="22"/>
        </w:rPr>
        <w:t>death</w:t>
      </w:r>
      <w:proofErr w:type="spellEnd"/>
      <w:r w:rsidRPr="006C6F3F">
        <w:rPr>
          <w:rFonts w:cs="Arial"/>
          <w:szCs w:val="22"/>
        </w:rPr>
        <w:t xml:space="preserve"> </w:t>
      </w:r>
      <w:proofErr w:type="spellStart"/>
      <w:r w:rsidRPr="006C6F3F">
        <w:rPr>
          <w:rFonts w:cs="Arial"/>
          <w:szCs w:val="22"/>
        </w:rPr>
        <w:t>rates</w:t>
      </w:r>
      <w:proofErr w:type="spellEnd"/>
      <w:r w:rsidRPr="006C6F3F">
        <w:rPr>
          <w:rFonts w:cs="Arial"/>
          <w:szCs w:val="22"/>
        </w:rPr>
        <w:t xml:space="preserve"> </w:t>
      </w:r>
      <w:proofErr w:type="spellStart"/>
      <w:r w:rsidRPr="006C6F3F">
        <w:rPr>
          <w:rFonts w:cs="Arial"/>
          <w:szCs w:val="22"/>
        </w:rPr>
        <w:t>from</w:t>
      </w:r>
      <w:proofErr w:type="spellEnd"/>
      <w:r w:rsidRPr="006C6F3F">
        <w:rPr>
          <w:rFonts w:cs="Arial"/>
          <w:szCs w:val="22"/>
        </w:rPr>
        <w:t xml:space="preserve"> </w:t>
      </w:r>
      <w:proofErr w:type="spellStart"/>
      <w:r w:rsidRPr="006C6F3F">
        <w:rPr>
          <w:rFonts w:cs="Arial"/>
          <w:szCs w:val="22"/>
        </w:rPr>
        <w:t>heart</w:t>
      </w:r>
      <w:proofErr w:type="spellEnd"/>
      <w:r w:rsidRPr="006C6F3F">
        <w:rPr>
          <w:rFonts w:cs="Arial"/>
          <w:szCs w:val="22"/>
        </w:rPr>
        <w:t xml:space="preserve"> and </w:t>
      </w:r>
      <w:proofErr w:type="spellStart"/>
      <w:r w:rsidRPr="006C6F3F">
        <w:rPr>
          <w:rFonts w:cs="Arial"/>
          <w:szCs w:val="22"/>
        </w:rPr>
        <w:t>lung</w:t>
      </w:r>
      <w:proofErr w:type="spellEnd"/>
      <w:r w:rsidRPr="006C6F3F">
        <w:rPr>
          <w:rFonts w:cs="Arial"/>
          <w:szCs w:val="22"/>
        </w:rPr>
        <w:t xml:space="preserve"> </w:t>
      </w:r>
      <w:proofErr w:type="spellStart"/>
      <w:r w:rsidRPr="006C6F3F">
        <w:rPr>
          <w:rFonts w:cs="Arial"/>
          <w:szCs w:val="22"/>
        </w:rPr>
        <w:t>disease</w:t>
      </w:r>
      <w:proofErr w:type="spellEnd"/>
      <w:r w:rsidRPr="006C6F3F">
        <w:rPr>
          <w:rFonts w:cs="Arial"/>
          <w:szCs w:val="22"/>
        </w:rPr>
        <w:t xml:space="preserve">, and </w:t>
      </w:r>
      <w:proofErr w:type="spellStart"/>
      <w:r w:rsidRPr="006C6F3F">
        <w:rPr>
          <w:rFonts w:cs="Arial"/>
          <w:szCs w:val="22"/>
        </w:rPr>
        <w:t>it</w:t>
      </w:r>
      <w:proofErr w:type="spellEnd"/>
      <w:r w:rsidRPr="006C6F3F">
        <w:rPr>
          <w:rFonts w:cs="Arial"/>
          <w:szCs w:val="22"/>
        </w:rPr>
        <w:t xml:space="preserve"> </w:t>
      </w:r>
      <w:proofErr w:type="spellStart"/>
      <w:r w:rsidRPr="006C6F3F">
        <w:rPr>
          <w:rFonts w:cs="Arial"/>
          <w:szCs w:val="22"/>
        </w:rPr>
        <w:t>increases</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risk</w:t>
      </w:r>
      <w:proofErr w:type="spellEnd"/>
      <w:r w:rsidRPr="006C6F3F">
        <w:rPr>
          <w:rFonts w:cs="Arial"/>
          <w:szCs w:val="22"/>
        </w:rPr>
        <w:t xml:space="preserve"> </w:t>
      </w:r>
      <w:proofErr w:type="spellStart"/>
      <w:r w:rsidRPr="006C6F3F">
        <w:rPr>
          <w:rFonts w:cs="Arial"/>
          <w:szCs w:val="22"/>
        </w:rPr>
        <w:t>of</w:t>
      </w:r>
      <w:proofErr w:type="spellEnd"/>
      <w:r w:rsidRPr="006C6F3F">
        <w:rPr>
          <w:rFonts w:cs="Arial"/>
          <w:szCs w:val="22"/>
        </w:rPr>
        <w:t xml:space="preserve"> </w:t>
      </w:r>
      <w:proofErr w:type="spellStart"/>
      <w:r w:rsidRPr="006C6F3F">
        <w:rPr>
          <w:rFonts w:cs="Arial"/>
          <w:szCs w:val="22"/>
        </w:rPr>
        <w:t>developing</w:t>
      </w:r>
      <w:proofErr w:type="spellEnd"/>
      <w:r w:rsidRPr="006C6F3F">
        <w:rPr>
          <w:rFonts w:cs="Arial"/>
          <w:szCs w:val="22"/>
        </w:rPr>
        <w:t xml:space="preserve"> </w:t>
      </w:r>
      <w:proofErr w:type="spellStart"/>
      <w:r w:rsidRPr="006C6F3F">
        <w:rPr>
          <w:rFonts w:cs="Arial"/>
          <w:szCs w:val="22"/>
        </w:rPr>
        <w:t>lung</w:t>
      </w:r>
      <w:proofErr w:type="spellEnd"/>
      <w:r w:rsidRPr="006C6F3F">
        <w:rPr>
          <w:rFonts w:cs="Arial"/>
          <w:szCs w:val="22"/>
        </w:rPr>
        <w:t xml:space="preserve"> </w:t>
      </w:r>
      <w:proofErr w:type="spellStart"/>
      <w:r w:rsidRPr="006C6F3F">
        <w:rPr>
          <w:rFonts w:cs="Arial"/>
          <w:szCs w:val="22"/>
        </w:rPr>
        <w:t>cancer</w:t>
      </w:r>
      <w:proofErr w:type="spellEnd"/>
      <w:r w:rsidRPr="006C6F3F">
        <w:rPr>
          <w:rFonts w:cs="Arial"/>
          <w:szCs w:val="22"/>
        </w:rPr>
        <w:t xml:space="preserve">. In </w:t>
      </w:r>
      <w:proofErr w:type="spellStart"/>
      <w:r w:rsidRPr="006C6F3F">
        <w:rPr>
          <w:rFonts w:cs="Arial"/>
          <w:szCs w:val="22"/>
        </w:rPr>
        <w:t>my</w:t>
      </w:r>
      <w:proofErr w:type="spellEnd"/>
      <w:r w:rsidRPr="006C6F3F">
        <w:rPr>
          <w:rFonts w:cs="Arial"/>
          <w:szCs w:val="22"/>
        </w:rPr>
        <w:t xml:space="preserve"> </w:t>
      </w:r>
      <w:proofErr w:type="spellStart"/>
      <w:r w:rsidRPr="006C6F3F">
        <w:rPr>
          <w:rFonts w:cs="Arial"/>
          <w:szCs w:val="22"/>
        </w:rPr>
        <w:t>Master's</w:t>
      </w:r>
      <w:proofErr w:type="spellEnd"/>
      <w:r w:rsidRPr="006C6F3F">
        <w:rPr>
          <w:rFonts w:cs="Arial"/>
          <w:szCs w:val="22"/>
        </w:rPr>
        <w:t xml:space="preserve"> </w:t>
      </w:r>
      <w:proofErr w:type="spellStart"/>
      <w:r w:rsidRPr="006C6F3F">
        <w:rPr>
          <w:rFonts w:cs="Arial"/>
          <w:szCs w:val="22"/>
        </w:rPr>
        <w:t>Thesis</w:t>
      </w:r>
      <w:proofErr w:type="spellEnd"/>
      <w:r w:rsidRPr="006C6F3F">
        <w:rPr>
          <w:rFonts w:cs="Arial"/>
          <w:szCs w:val="22"/>
        </w:rPr>
        <w:t xml:space="preserve">, I set </w:t>
      </w:r>
      <w:proofErr w:type="spellStart"/>
      <w:r w:rsidRPr="006C6F3F">
        <w:rPr>
          <w:rFonts w:cs="Arial"/>
          <w:szCs w:val="22"/>
        </w:rPr>
        <w:t>out</w:t>
      </w:r>
      <w:proofErr w:type="spellEnd"/>
      <w:r w:rsidRPr="006C6F3F">
        <w:rPr>
          <w:rFonts w:cs="Arial"/>
          <w:szCs w:val="22"/>
        </w:rPr>
        <w:t xml:space="preserve"> </w:t>
      </w:r>
      <w:proofErr w:type="spellStart"/>
      <w:r w:rsidRPr="006C6F3F">
        <w:rPr>
          <w:rFonts w:cs="Arial"/>
          <w:szCs w:val="22"/>
        </w:rPr>
        <w:t>to</w:t>
      </w:r>
      <w:proofErr w:type="spellEnd"/>
      <w:r w:rsidRPr="006C6F3F">
        <w:rPr>
          <w:rFonts w:cs="Arial"/>
          <w:szCs w:val="22"/>
        </w:rPr>
        <w:t xml:space="preserve"> </w:t>
      </w:r>
      <w:proofErr w:type="spellStart"/>
      <w:r w:rsidRPr="006C6F3F">
        <w:rPr>
          <w:rFonts w:cs="Arial"/>
          <w:szCs w:val="22"/>
        </w:rPr>
        <w:t>tackle</w:t>
      </w:r>
      <w:proofErr w:type="spellEnd"/>
      <w:r w:rsidRPr="006C6F3F">
        <w:rPr>
          <w:rFonts w:cs="Arial"/>
          <w:szCs w:val="22"/>
        </w:rPr>
        <w:t xml:space="preserve"> </w:t>
      </w:r>
      <w:proofErr w:type="spellStart"/>
      <w:r w:rsidRPr="006C6F3F">
        <w:rPr>
          <w:rFonts w:cs="Arial"/>
          <w:szCs w:val="22"/>
        </w:rPr>
        <w:t>this</w:t>
      </w:r>
      <w:proofErr w:type="spellEnd"/>
      <w:r w:rsidRPr="006C6F3F">
        <w:rPr>
          <w:rFonts w:cs="Arial"/>
          <w:szCs w:val="22"/>
        </w:rPr>
        <w:t xml:space="preserve"> </w:t>
      </w:r>
      <w:proofErr w:type="spellStart"/>
      <w:r w:rsidRPr="006C6F3F">
        <w:rPr>
          <w:rFonts w:cs="Arial"/>
          <w:szCs w:val="22"/>
        </w:rPr>
        <w:t>problem</w:t>
      </w:r>
      <w:proofErr w:type="spellEnd"/>
      <w:r w:rsidRPr="006C6F3F">
        <w:rPr>
          <w:rFonts w:cs="Arial"/>
          <w:szCs w:val="22"/>
        </w:rPr>
        <w:t xml:space="preserve"> </w:t>
      </w:r>
      <w:proofErr w:type="spellStart"/>
      <w:r w:rsidRPr="006C6F3F">
        <w:rPr>
          <w:rFonts w:cs="Arial"/>
          <w:szCs w:val="22"/>
        </w:rPr>
        <w:t>by</w:t>
      </w:r>
      <w:proofErr w:type="spellEnd"/>
      <w:r w:rsidRPr="006C6F3F">
        <w:rPr>
          <w:rFonts w:cs="Arial"/>
          <w:szCs w:val="22"/>
        </w:rPr>
        <w:t xml:space="preserve"> </w:t>
      </w:r>
      <w:proofErr w:type="spellStart"/>
      <w:r w:rsidRPr="006C6F3F">
        <w:rPr>
          <w:rFonts w:cs="Arial"/>
          <w:szCs w:val="22"/>
        </w:rPr>
        <w:t>creating</w:t>
      </w:r>
      <w:proofErr w:type="spellEnd"/>
      <w:r w:rsidRPr="006C6F3F">
        <w:rPr>
          <w:rFonts w:cs="Arial"/>
          <w:szCs w:val="22"/>
        </w:rPr>
        <w:t xml:space="preserve"> </w:t>
      </w:r>
      <w:proofErr w:type="spellStart"/>
      <w:r w:rsidRPr="006C6F3F">
        <w:rPr>
          <w:rFonts w:cs="Arial"/>
          <w:szCs w:val="22"/>
        </w:rPr>
        <w:t>an</w:t>
      </w:r>
      <w:proofErr w:type="spellEnd"/>
      <w:r w:rsidRPr="006C6F3F">
        <w:rPr>
          <w:rFonts w:cs="Arial"/>
          <w:szCs w:val="22"/>
        </w:rPr>
        <w:t xml:space="preserve"> </w:t>
      </w:r>
      <w:proofErr w:type="spellStart"/>
      <w:r w:rsidRPr="006C6F3F">
        <w:rPr>
          <w:rFonts w:cs="Arial"/>
          <w:szCs w:val="22"/>
        </w:rPr>
        <w:t>Integrated</w:t>
      </w:r>
      <w:proofErr w:type="spellEnd"/>
      <w:r w:rsidRPr="006C6F3F">
        <w:rPr>
          <w:rFonts w:cs="Arial"/>
          <w:szCs w:val="22"/>
        </w:rPr>
        <w:t xml:space="preserve"> Management </w:t>
      </w:r>
      <w:proofErr w:type="spellStart"/>
      <w:r w:rsidRPr="006C6F3F">
        <w:rPr>
          <w:rFonts w:cs="Arial"/>
          <w:szCs w:val="22"/>
        </w:rPr>
        <w:t>System</w:t>
      </w:r>
      <w:proofErr w:type="spellEnd"/>
      <w:r w:rsidRPr="006C6F3F">
        <w:rPr>
          <w:rFonts w:cs="Arial"/>
          <w:szCs w:val="22"/>
        </w:rPr>
        <w:t xml:space="preserve"> (IMS) </w:t>
      </w:r>
      <w:proofErr w:type="spellStart"/>
      <w:r w:rsidRPr="006C6F3F">
        <w:rPr>
          <w:rFonts w:cs="Arial"/>
          <w:szCs w:val="22"/>
        </w:rPr>
        <w:t>that</w:t>
      </w:r>
      <w:proofErr w:type="spellEnd"/>
      <w:r w:rsidRPr="006C6F3F">
        <w:rPr>
          <w:rFonts w:cs="Arial"/>
          <w:szCs w:val="22"/>
        </w:rPr>
        <w:t xml:space="preserve"> combines </w:t>
      </w:r>
      <w:proofErr w:type="spellStart"/>
      <w:r w:rsidRPr="006C6F3F">
        <w:rPr>
          <w:rFonts w:cs="Arial"/>
          <w:szCs w:val="22"/>
        </w:rPr>
        <w:t>two</w:t>
      </w:r>
      <w:proofErr w:type="spellEnd"/>
      <w:r w:rsidRPr="006C6F3F">
        <w:rPr>
          <w:rFonts w:cs="Arial"/>
          <w:szCs w:val="22"/>
        </w:rPr>
        <w:t xml:space="preserve"> </w:t>
      </w:r>
      <w:proofErr w:type="spellStart"/>
      <w:r w:rsidRPr="006C6F3F">
        <w:rPr>
          <w:rFonts w:cs="Arial"/>
          <w:szCs w:val="22"/>
        </w:rPr>
        <w:t>key</w:t>
      </w:r>
      <w:proofErr w:type="spellEnd"/>
      <w:r w:rsidRPr="006C6F3F">
        <w:rPr>
          <w:rFonts w:cs="Arial"/>
          <w:szCs w:val="22"/>
        </w:rPr>
        <w:t xml:space="preserve"> </w:t>
      </w:r>
      <w:proofErr w:type="spellStart"/>
      <w:r w:rsidRPr="006C6F3F">
        <w:rPr>
          <w:rFonts w:cs="Arial"/>
          <w:szCs w:val="22"/>
        </w:rPr>
        <w:t>standards</w:t>
      </w:r>
      <w:proofErr w:type="spellEnd"/>
      <w:r w:rsidRPr="006C6F3F">
        <w:rPr>
          <w:rFonts w:cs="Arial"/>
          <w:szCs w:val="22"/>
        </w:rPr>
        <w:t xml:space="preserve">: ISO 14001 </w:t>
      </w:r>
      <w:proofErr w:type="spellStart"/>
      <w:r w:rsidRPr="006C6F3F">
        <w:rPr>
          <w:rFonts w:cs="Arial"/>
          <w:szCs w:val="22"/>
        </w:rPr>
        <w:t>for</w:t>
      </w:r>
      <w:proofErr w:type="spellEnd"/>
      <w:r w:rsidRPr="006C6F3F">
        <w:rPr>
          <w:rFonts w:cs="Arial"/>
          <w:szCs w:val="22"/>
        </w:rPr>
        <w:t xml:space="preserve"> </w:t>
      </w:r>
      <w:proofErr w:type="spellStart"/>
      <w:r w:rsidRPr="006C6F3F">
        <w:rPr>
          <w:rFonts w:cs="Arial"/>
          <w:szCs w:val="22"/>
        </w:rPr>
        <w:t>environmental</w:t>
      </w:r>
      <w:proofErr w:type="spellEnd"/>
      <w:r w:rsidRPr="006C6F3F">
        <w:rPr>
          <w:rFonts w:cs="Arial"/>
          <w:szCs w:val="22"/>
        </w:rPr>
        <w:t xml:space="preserve"> </w:t>
      </w:r>
      <w:proofErr w:type="spellStart"/>
      <w:r w:rsidRPr="006C6F3F">
        <w:rPr>
          <w:rFonts w:cs="Arial"/>
          <w:szCs w:val="22"/>
        </w:rPr>
        <w:t>management</w:t>
      </w:r>
      <w:proofErr w:type="spellEnd"/>
      <w:r w:rsidRPr="006C6F3F">
        <w:rPr>
          <w:rFonts w:cs="Arial"/>
          <w:szCs w:val="22"/>
        </w:rPr>
        <w:t xml:space="preserve"> and ISO 45001 </w:t>
      </w:r>
      <w:proofErr w:type="spellStart"/>
      <w:r w:rsidRPr="006C6F3F">
        <w:rPr>
          <w:rFonts w:cs="Arial"/>
          <w:szCs w:val="22"/>
        </w:rPr>
        <w:t>for</w:t>
      </w:r>
      <w:proofErr w:type="spellEnd"/>
      <w:r w:rsidRPr="006C6F3F">
        <w:rPr>
          <w:rFonts w:cs="Arial"/>
          <w:szCs w:val="22"/>
        </w:rPr>
        <w:t xml:space="preserve"> </w:t>
      </w:r>
      <w:proofErr w:type="spellStart"/>
      <w:r w:rsidRPr="006C6F3F">
        <w:rPr>
          <w:rFonts w:cs="Arial"/>
          <w:szCs w:val="22"/>
        </w:rPr>
        <w:t>workplace</w:t>
      </w:r>
      <w:proofErr w:type="spellEnd"/>
      <w:r w:rsidRPr="006C6F3F">
        <w:rPr>
          <w:rFonts w:cs="Arial"/>
          <w:szCs w:val="22"/>
        </w:rPr>
        <w:t xml:space="preserve"> </w:t>
      </w:r>
      <w:proofErr w:type="spellStart"/>
      <w:r w:rsidRPr="006C6F3F">
        <w:rPr>
          <w:rFonts w:cs="Arial"/>
          <w:szCs w:val="22"/>
        </w:rPr>
        <w:t>health</w:t>
      </w:r>
      <w:proofErr w:type="spellEnd"/>
      <w:r w:rsidRPr="006C6F3F">
        <w:rPr>
          <w:rFonts w:cs="Arial"/>
          <w:szCs w:val="22"/>
        </w:rPr>
        <w:t xml:space="preserve"> and safety.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aim</w:t>
      </w:r>
      <w:proofErr w:type="spellEnd"/>
      <w:r w:rsidRPr="006C6F3F">
        <w:rPr>
          <w:rFonts w:cs="Arial"/>
          <w:szCs w:val="22"/>
        </w:rPr>
        <w:t xml:space="preserve"> </w:t>
      </w:r>
      <w:proofErr w:type="spellStart"/>
      <w:r w:rsidRPr="006C6F3F">
        <w:rPr>
          <w:rFonts w:cs="Arial"/>
          <w:szCs w:val="22"/>
        </w:rPr>
        <w:t>is</w:t>
      </w:r>
      <w:proofErr w:type="spellEnd"/>
      <w:r w:rsidRPr="006C6F3F">
        <w:rPr>
          <w:rFonts w:cs="Arial"/>
          <w:szCs w:val="22"/>
        </w:rPr>
        <w:t xml:space="preserve"> </w:t>
      </w:r>
      <w:proofErr w:type="spellStart"/>
      <w:r w:rsidRPr="006C6F3F">
        <w:rPr>
          <w:rFonts w:cs="Arial"/>
          <w:szCs w:val="22"/>
        </w:rPr>
        <w:t>to</w:t>
      </w:r>
      <w:proofErr w:type="spellEnd"/>
      <w:r w:rsidRPr="006C6F3F">
        <w:rPr>
          <w:rFonts w:cs="Arial"/>
          <w:szCs w:val="22"/>
        </w:rPr>
        <w:t xml:space="preserve"> </w:t>
      </w:r>
      <w:proofErr w:type="spellStart"/>
      <w:r w:rsidRPr="006C6F3F">
        <w:rPr>
          <w:rFonts w:cs="Arial"/>
          <w:szCs w:val="22"/>
        </w:rPr>
        <w:t>give</w:t>
      </w:r>
      <w:proofErr w:type="spellEnd"/>
      <w:r w:rsidRPr="006C6F3F">
        <w:rPr>
          <w:rFonts w:cs="Arial"/>
          <w:szCs w:val="22"/>
        </w:rPr>
        <w:t xml:space="preserve"> industrial </w:t>
      </w:r>
      <w:proofErr w:type="spellStart"/>
      <w:r w:rsidRPr="006C6F3F">
        <w:rPr>
          <w:rFonts w:cs="Arial"/>
          <w:szCs w:val="22"/>
        </w:rPr>
        <w:t>companies</w:t>
      </w:r>
      <w:proofErr w:type="spellEnd"/>
      <w:r w:rsidRPr="006C6F3F">
        <w:rPr>
          <w:rFonts w:cs="Arial"/>
          <w:szCs w:val="22"/>
        </w:rPr>
        <w:t xml:space="preserve"> a </w:t>
      </w:r>
      <w:proofErr w:type="spellStart"/>
      <w:r w:rsidRPr="006C6F3F">
        <w:rPr>
          <w:rFonts w:cs="Arial"/>
          <w:szCs w:val="22"/>
        </w:rPr>
        <w:t>clear</w:t>
      </w:r>
      <w:proofErr w:type="spellEnd"/>
      <w:r w:rsidRPr="006C6F3F">
        <w:rPr>
          <w:rFonts w:cs="Arial"/>
          <w:szCs w:val="22"/>
        </w:rPr>
        <w:t xml:space="preserve"> </w:t>
      </w:r>
      <w:proofErr w:type="spellStart"/>
      <w:r w:rsidRPr="006C6F3F">
        <w:rPr>
          <w:rFonts w:cs="Arial"/>
          <w:szCs w:val="22"/>
        </w:rPr>
        <w:t>framework</w:t>
      </w:r>
      <w:proofErr w:type="spellEnd"/>
      <w:r w:rsidRPr="006C6F3F">
        <w:rPr>
          <w:rFonts w:cs="Arial"/>
          <w:szCs w:val="22"/>
        </w:rPr>
        <w:t xml:space="preserve"> </w:t>
      </w:r>
      <w:proofErr w:type="spellStart"/>
      <w:r w:rsidRPr="006C6F3F">
        <w:rPr>
          <w:rFonts w:cs="Arial"/>
          <w:szCs w:val="22"/>
        </w:rPr>
        <w:t>for</w:t>
      </w:r>
      <w:proofErr w:type="spellEnd"/>
      <w:r w:rsidRPr="006C6F3F">
        <w:rPr>
          <w:rFonts w:cs="Arial"/>
          <w:szCs w:val="22"/>
        </w:rPr>
        <w:t xml:space="preserve"> </w:t>
      </w:r>
      <w:proofErr w:type="spellStart"/>
      <w:r w:rsidRPr="006C6F3F">
        <w:rPr>
          <w:rFonts w:cs="Arial"/>
          <w:szCs w:val="22"/>
        </w:rPr>
        <w:t>reducing</w:t>
      </w:r>
      <w:proofErr w:type="spellEnd"/>
      <w:r w:rsidRPr="006C6F3F">
        <w:rPr>
          <w:rFonts w:cs="Arial"/>
          <w:szCs w:val="22"/>
        </w:rPr>
        <w:t xml:space="preserve"> </w:t>
      </w:r>
      <w:proofErr w:type="spellStart"/>
      <w:r w:rsidRPr="006C6F3F">
        <w:rPr>
          <w:rFonts w:cs="Arial"/>
          <w:szCs w:val="22"/>
        </w:rPr>
        <w:t>their</w:t>
      </w:r>
      <w:proofErr w:type="spellEnd"/>
      <w:r w:rsidRPr="006C6F3F">
        <w:rPr>
          <w:rFonts w:cs="Arial"/>
          <w:szCs w:val="22"/>
        </w:rPr>
        <w:t xml:space="preserve"> PM2.5 </w:t>
      </w:r>
      <w:proofErr w:type="spellStart"/>
      <w:r w:rsidRPr="006C6F3F">
        <w:rPr>
          <w:rFonts w:cs="Arial"/>
          <w:szCs w:val="22"/>
        </w:rPr>
        <w:t>emissions</w:t>
      </w:r>
      <w:proofErr w:type="spellEnd"/>
      <w:r w:rsidRPr="006C6F3F">
        <w:rPr>
          <w:rFonts w:cs="Arial"/>
          <w:szCs w:val="22"/>
        </w:rPr>
        <w:t xml:space="preserve"> and </w:t>
      </w:r>
      <w:proofErr w:type="spellStart"/>
      <w:r w:rsidRPr="006C6F3F">
        <w:rPr>
          <w:rFonts w:cs="Arial"/>
          <w:szCs w:val="22"/>
        </w:rPr>
        <w:t>protecting</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health</w:t>
      </w:r>
      <w:proofErr w:type="spellEnd"/>
      <w:r w:rsidRPr="006C6F3F">
        <w:rPr>
          <w:rFonts w:cs="Arial"/>
          <w:szCs w:val="22"/>
        </w:rPr>
        <w:t xml:space="preserve"> </w:t>
      </w:r>
      <w:proofErr w:type="spellStart"/>
      <w:r w:rsidRPr="006C6F3F">
        <w:rPr>
          <w:rFonts w:cs="Arial"/>
          <w:szCs w:val="22"/>
        </w:rPr>
        <w:t>of</w:t>
      </w:r>
      <w:proofErr w:type="spellEnd"/>
      <w:r w:rsidRPr="006C6F3F">
        <w:rPr>
          <w:rFonts w:cs="Arial"/>
          <w:szCs w:val="22"/>
        </w:rPr>
        <w:t xml:space="preserve"> </w:t>
      </w:r>
      <w:proofErr w:type="spellStart"/>
      <w:r w:rsidRPr="006C6F3F">
        <w:rPr>
          <w:rFonts w:cs="Arial"/>
          <w:szCs w:val="22"/>
        </w:rPr>
        <w:t>their</w:t>
      </w:r>
      <w:proofErr w:type="spellEnd"/>
      <w:r w:rsidRPr="006C6F3F">
        <w:rPr>
          <w:rFonts w:cs="Arial"/>
          <w:szCs w:val="22"/>
        </w:rPr>
        <w:t xml:space="preserve"> </w:t>
      </w:r>
      <w:proofErr w:type="spellStart"/>
      <w:r w:rsidRPr="006C6F3F">
        <w:rPr>
          <w:rFonts w:cs="Arial"/>
          <w:szCs w:val="22"/>
        </w:rPr>
        <w:t>workers</w:t>
      </w:r>
      <w:proofErr w:type="spellEnd"/>
      <w:r w:rsidRPr="006C6F3F">
        <w:rPr>
          <w:rFonts w:cs="Arial"/>
          <w:szCs w:val="22"/>
        </w:rPr>
        <w:t xml:space="preserve">. </w:t>
      </w:r>
      <w:proofErr w:type="spellStart"/>
      <w:r w:rsidRPr="006C6F3F">
        <w:rPr>
          <w:rFonts w:cs="Arial"/>
          <w:szCs w:val="22"/>
        </w:rPr>
        <w:t>First</w:t>
      </w:r>
      <w:proofErr w:type="spellEnd"/>
      <w:r w:rsidRPr="006C6F3F">
        <w:rPr>
          <w:rFonts w:cs="Arial"/>
          <w:szCs w:val="22"/>
        </w:rPr>
        <w:t xml:space="preserve">, I </w:t>
      </w:r>
      <w:proofErr w:type="spellStart"/>
      <w:r w:rsidRPr="006C6F3F">
        <w:rPr>
          <w:rFonts w:cs="Arial"/>
          <w:szCs w:val="22"/>
        </w:rPr>
        <w:t>used</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guidelines</w:t>
      </w:r>
      <w:proofErr w:type="spellEnd"/>
      <w:r w:rsidRPr="006C6F3F">
        <w:rPr>
          <w:rFonts w:cs="Arial"/>
          <w:szCs w:val="22"/>
        </w:rPr>
        <w:t xml:space="preserve"> in ISO 14001 </w:t>
      </w:r>
      <w:proofErr w:type="spellStart"/>
      <w:r w:rsidRPr="006C6F3F">
        <w:rPr>
          <w:rFonts w:cs="Arial"/>
          <w:szCs w:val="22"/>
        </w:rPr>
        <w:t>to</w:t>
      </w:r>
      <w:proofErr w:type="spellEnd"/>
      <w:r w:rsidRPr="006C6F3F">
        <w:rPr>
          <w:rFonts w:cs="Arial"/>
          <w:szCs w:val="22"/>
        </w:rPr>
        <w:t xml:space="preserve"> </w:t>
      </w:r>
      <w:proofErr w:type="spellStart"/>
      <w:r w:rsidRPr="006C6F3F">
        <w:rPr>
          <w:rFonts w:cs="Arial"/>
          <w:szCs w:val="22"/>
        </w:rPr>
        <w:t>analyze</w:t>
      </w:r>
      <w:proofErr w:type="spellEnd"/>
      <w:r w:rsidRPr="006C6F3F">
        <w:rPr>
          <w:rFonts w:cs="Arial"/>
          <w:szCs w:val="22"/>
        </w:rPr>
        <w:t xml:space="preserve"> </w:t>
      </w:r>
      <w:proofErr w:type="spellStart"/>
      <w:r w:rsidRPr="006C6F3F">
        <w:rPr>
          <w:rFonts w:cs="Arial"/>
          <w:szCs w:val="22"/>
        </w:rPr>
        <w:t>which</w:t>
      </w:r>
      <w:proofErr w:type="spellEnd"/>
      <w:r w:rsidRPr="006C6F3F">
        <w:rPr>
          <w:rFonts w:cs="Arial"/>
          <w:szCs w:val="22"/>
        </w:rPr>
        <w:t xml:space="preserve"> industrial </w:t>
      </w:r>
      <w:proofErr w:type="spellStart"/>
      <w:r w:rsidRPr="006C6F3F">
        <w:rPr>
          <w:rFonts w:cs="Arial"/>
          <w:szCs w:val="22"/>
        </w:rPr>
        <w:t>activities</w:t>
      </w:r>
      <w:proofErr w:type="spellEnd"/>
      <w:r w:rsidRPr="006C6F3F">
        <w:rPr>
          <w:rFonts w:cs="Arial"/>
          <w:szCs w:val="22"/>
        </w:rPr>
        <w:t xml:space="preserve"> produce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most</w:t>
      </w:r>
      <w:proofErr w:type="spellEnd"/>
      <w:r w:rsidRPr="006C6F3F">
        <w:rPr>
          <w:rFonts w:cs="Arial"/>
          <w:szCs w:val="22"/>
        </w:rPr>
        <w:t xml:space="preserve"> PM2.5. Next, </w:t>
      </w:r>
      <w:proofErr w:type="spellStart"/>
      <w:r w:rsidRPr="006C6F3F">
        <w:rPr>
          <w:rFonts w:cs="Arial"/>
          <w:szCs w:val="22"/>
        </w:rPr>
        <w:t>drawing</w:t>
      </w:r>
      <w:proofErr w:type="spellEnd"/>
      <w:r w:rsidRPr="006C6F3F">
        <w:rPr>
          <w:rFonts w:cs="Arial"/>
          <w:szCs w:val="22"/>
        </w:rPr>
        <w:t xml:space="preserve"> on ISO 45001, I </w:t>
      </w:r>
      <w:proofErr w:type="spellStart"/>
      <w:r w:rsidRPr="006C6F3F">
        <w:rPr>
          <w:rFonts w:cs="Arial"/>
          <w:szCs w:val="22"/>
        </w:rPr>
        <w:t>assessed</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impact</w:t>
      </w:r>
      <w:proofErr w:type="spellEnd"/>
      <w:r w:rsidRPr="006C6F3F">
        <w:rPr>
          <w:rFonts w:cs="Arial"/>
          <w:szCs w:val="22"/>
        </w:rPr>
        <w:t xml:space="preserve"> </w:t>
      </w:r>
      <w:proofErr w:type="spellStart"/>
      <w:r w:rsidRPr="006C6F3F">
        <w:rPr>
          <w:rFonts w:cs="Arial"/>
          <w:szCs w:val="22"/>
        </w:rPr>
        <w:t>this</w:t>
      </w:r>
      <w:proofErr w:type="spellEnd"/>
      <w:r w:rsidRPr="006C6F3F">
        <w:rPr>
          <w:rFonts w:cs="Arial"/>
          <w:szCs w:val="22"/>
        </w:rPr>
        <w:t xml:space="preserve"> </w:t>
      </w:r>
      <w:proofErr w:type="spellStart"/>
      <w:r w:rsidRPr="006C6F3F">
        <w:rPr>
          <w:rFonts w:cs="Arial"/>
          <w:szCs w:val="22"/>
        </w:rPr>
        <w:t>exposure</w:t>
      </w:r>
      <w:proofErr w:type="spellEnd"/>
      <w:r w:rsidRPr="006C6F3F">
        <w:rPr>
          <w:rFonts w:cs="Arial"/>
          <w:szCs w:val="22"/>
        </w:rPr>
        <w:t xml:space="preserve"> has </w:t>
      </w:r>
      <w:proofErr w:type="spellStart"/>
      <w:r w:rsidRPr="006C6F3F">
        <w:rPr>
          <w:rFonts w:cs="Arial"/>
          <w:szCs w:val="22"/>
        </w:rPr>
        <w:t>on</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health</w:t>
      </w:r>
      <w:proofErr w:type="spellEnd"/>
      <w:r w:rsidRPr="006C6F3F">
        <w:rPr>
          <w:rFonts w:cs="Arial"/>
          <w:szCs w:val="22"/>
        </w:rPr>
        <w:t xml:space="preserve"> and safety </w:t>
      </w:r>
      <w:proofErr w:type="spellStart"/>
      <w:r w:rsidRPr="006C6F3F">
        <w:rPr>
          <w:rFonts w:cs="Arial"/>
          <w:szCs w:val="22"/>
        </w:rPr>
        <w:t>of</w:t>
      </w:r>
      <w:proofErr w:type="spellEnd"/>
      <w:r w:rsidRPr="006C6F3F">
        <w:rPr>
          <w:rFonts w:cs="Arial"/>
          <w:szCs w:val="22"/>
        </w:rPr>
        <w:t xml:space="preserve"> </w:t>
      </w:r>
      <w:proofErr w:type="spellStart"/>
      <w:r w:rsidRPr="006C6F3F">
        <w:rPr>
          <w:rFonts w:cs="Arial"/>
          <w:szCs w:val="22"/>
        </w:rPr>
        <w:t>employees</w:t>
      </w:r>
      <w:proofErr w:type="spellEnd"/>
      <w:r w:rsidRPr="006C6F3F">
        <w:rPr>
          <w:rFonts w:cs="Arial"/>
          <w:szCs w:val="22"/>
        </w:rPr>
        <w:t xml:space="preserve">. </w:t>
      </w:r>
      <w:proofErr w:type="spellStart"/>
      <w:r w:rsidRPr="006C6F3F">
        <w:rPr>
          <w:rFonts w:cs="Arial"/>
          <w:szCs w:val="22"/>
        </w:rPr>
        <w:t>With</w:t>
      </w:r>
      <w:proofErr w:type="spellEnd"/>
      <w:r w:rsidRPr="006C6F3F">
        <w:rPr>
          <w:rFonts w:cs="Arial"/>
          <w:szCs w:val="22"/>
        </w:rPr>
        <w:t xml:space="preserve"> </w:t>
      </w:r>
      <w:proofErr w:type="spellStart"/>
      <w:r w:rsidRPr="006C6F3F">
        <w:rPr>
          <w:rFonts w:cs="Arial"/>
          <w:szCs w:val="22"/>
        </w:rPr>
        <w:t>that</w:t>
      </w:r>
      <w:proofErr w:type="spellEnd"/>
      <w:r w:rsidRPr="006C6F3F">
        <w:rPr>
          <w:rFonts w:cs="Arial"/>
          <w:szCs w:val="22"/>
        </w:rPr>
        <w:t xml:space="preserve"> </w:t>
      </w:r>
      <w:proofErr w:type="spellStart"/>
      <w:r w:rsidRPr="006C6F3F">
        <w:rPr>
          <w:rFonts w:cs="Arial"/>
          <w:szCs w:val="22"/>
        </w:rPr>
        <w:t>understanding</w:t>
      </w:r>
      <w:proofErr w:type="spellEnd"/>
      <w:r w:rsidRPr="006C6F3F">
        <w:rPr>
          <w:rFonts w:cs="Arial"/>
          <w:szCs w:val="22"/>
        </w:rPr>
        <w:t xml:space="preserve">, I </w:t>
      </w:r>
      <w:proofErr w:type="spellStart"/>
      <w:r w:rsidRPr="006C6F3F">
        <w:rPr>
          <w:rFonts w:cs="Arial"/>
          <w:szCs w:val="22"/>
        </w:rPr>
        <w:t>developed</w:t>
      </w:r>
      <w:proofErr w:type="spellEnd"/>
      <w:r w:rsidRPr="006C6F3F">
        <w:rPr>
          <w:rFonts w:cs="Arial"/>
          <w:szCs w:val="22"/>
        </w:rPr>
        <w:t xml:space="preserve"> a set </w:t>
      </w:r>
      <w:proofErr w:type="spellStart"/>
      <w:r w:rsidRPr="006C6F3F">
        <w:rPr>
          <w:rFonts w:cs="Arial"/>
          <w:szCs w:val="22"/>
        </w:rPr>
        <w:t>of</w:t>
      </w:r>
      <w:proofErr w:type="spellEnd"/>
      <w:r w:rsidRPr="006C6F3F">
        <w:rPr>
          <w:rFonts w:cs="Arial"/>
          <w:szCs w:val="22"/>
        </w:rPr>
        <w:t xml:space="preserve"> </w:t>
      </w:r>
      <w:proofErr w:type="spellStart"/>
      <w:r w:rsidRPr="006C6F3F">
        <w:rPr>
          <w:rFonts w:cs="Arial"/>
          <w:szCs w:val="22"/>
        </w:rPr>
        <w:t>best</w:t>
      </w:r>
      <w:proofErr w:type="spellEnd"/>
      <w:r w:rsidRPr="006C6F3F">
        <w:rPr>
          <w:rFonts w:cs="Arial"/>
          <w:szCs w:val="22"/>
        </w:rPr>
        <w:t xml:space="preserve"> </w:t>
      </w:r>
      <w:proofErr w:type="spellStart"/>
      <w:r w:rsidRPr="006C6F3F">
        <w:rPr>
          <w:rFonts w:cs="Arial"/>
          <w:szCs w:val="22"/>
        </w:rPr>
        <w:t>practices</w:t>
      </w:r>
      <w:proofErr w:type="spellEnd"/>
      <w:r w:rsidRPr="006C6F3F">
        <w:rPr>
          <w:rFonts w:cs="Arial"/>
          <w:szCs w:val="22"/>
        </w:rPr>
        <w:t xml:space="preserve"> </w:t>
      </w:r>
      <w:proofErr w:type="spellStart"/>
      <w:r w:rsidRPr="006C6F3F">
        <w:rPr>
          <w:rFonts w:cs="Arial"/>
          <w:szCs w:val="22"/>
        </w:rPr>
        <w:t>to</w:t>
      </w:r>
      <w:proofErr w:type="spellEnd"/>
      <w:r w:rsidRPr="006C6F3F">
        <w:rPr>
          <w:rFonts w:cs="Arial"/>
          <w:szCs w:val="22"/>
        </w:rPr>
        <w:t xml:space="preserve"> </w:t>
      </w:r>
      <w:proofErr w:type="spellStart"/>
      <w:r w:rsidRPr="006C6F3F">
        <w:rPr>
          <w:rFonts w:cs="Arial"/>
          <w:szCs w:val="22"/>
        </w:rPr>
        <w:t>help</w:t>
      </w:r>
      <w:proofErr w:type="spellEnd"/>
      <w:r w:rsidRPr="006C6F3F">
        <w:rPr>
          <w:rFonts w:cs="Arial"/>
          <w:szCs w:val="22"/>
        </w:rPr>
        <w:t xml:space="preserve"> </w:t>
      </w:r>
      <w:proofErr w:type="spellStart"/>
      <w:r w:rsidRPr="006C6F3F">
        <w:rPr>
          <w:rFonts w:cs="Arial"/>
          <w:szCs w:val="22"/>
        </w:rPr>
        <w:t>companies</w:t>
      </w:r>
      <w:proofErr w:type="spellEnd"/>
      <w:r w:rsidRPr="006C6F3F">
        <w:rPr>
          <w:rFonts w:cs="Arial"/>
          <w:szCs w:val="22"/>
        </w:rPr>
        <w:t xml:space="preserve"> </w:t>
      </w:r>
      <w:proofErr w:type="spellStart"/>
      <w:r w:rsidRPr="006C6F3F">
        <w:rPr>
          <w:rFonts w:cs="Arial"/>
          <w:szCs w:val="22"/>
        </w:rPr>
        <w:t>cut</w:t>
      </w:r>
      <w:proofErr w:type="spellEnd"/>
      <w:r w:rsidRPr="006C6F3F">
        <w:rPr>
          <w:rFonts w:cs="Arial"/>
          <w:szCs w:val="22"/>
        </w:rPr>
        <w:t xml:space="preserve"> </w:t>
      </w:r>
      <w:proofErr w:type="spellStart"/>
      <w:r w:rsidRPr="006C6F3F">
        <w:rPr>
          <w:rFonts w:cs="Arial"/>
          <w:szCs w:val="22"/>
        </w:rPr>
        <w:t>their</w:t>
      </w:r>
      <w:proofErr w:type="spellEnd"/>
      <w:r w:rsidRPr="006C6F3F">
        <w:rPr>
          <w:rFonts w:cs="Arial"/>
          <w:szCs w:val="22"/>
        </w:rPr>
        <w:t xml:space="preserve"> </w:t>
      </w:r>
      <w:proofErr w:type="spellStart"/>
      <w:r w:rsidRPr="006C6F3F">
        <w:rPr>
          <w:rFonts w:cs="Arial"/>
          <w:szCs w:val="22"/>
        </w:rPr>
        <w:t>emissions</w:t>
      </w:r>
      <w:proofErr w:type="spellEnd"/>
      <w:r w:rsidRPr="006C6F3F">
        <w:rPr>
          <w:rFonts w:cs="Arial"/>
          <w:szCs w:val="22"/>
        </w:rPr>
        <w:t xml:space="preserve"> </w:t>
      </w:r>
      <w:proofErr w:type="spellStart"/>
      <w:r w:rsidRPr="006C6F3F">
        <w:rPr>
          <w:rFonts w:cs="Arial"/>
          <w:szCs w:val="22"/>
        </w:rPr>
        <w:t>by</w:t>
      </w:r>
      <w:proofErr w:type="spellEnd"/>
      <w:r w:rsidRPr="006C6F3F">
        <w:rPr>
          <w:rFonts w:cs="Arial"/>
          <w:szCs w:val="22"/>
        </w:rPr>
        <w:t xml:space="preserve"> </w:t>
      </w:r>
      <w:proofErr w:type="spellStart"/>
      <w:r w:rsidRPr="006C6F3F">
        <w:rPr>
          <w:rFonts w:cs="Arial"/>
          <w:szCs w:val="22"/>
        </w:rPr>
        <w:t>adopting</w:t>
      </w:r>
      <w:proofErr w:type="spellEnd"/>
      <w:r w:rsidRPr="006C6F3F">
        <w:rPr>
          <w:rFonts w:cs="Arial"/>
          <w:szCs w:val="22"/>
        </w:rPr>
        <w:t xml:space="preserve"> </w:t>
      </w:r>
      <w:proofErr w:type="spellStart"/>
      <w:r w:rsidRPr="006C6F3F">
        <w:rPr>
          <w:rFonts w:cs="Arial"/>
          <w:szCs w:val="22"/>
        </w:rPr>
        <w:t>cleaner</w:t>
      </w:r>
      <w:proofErr w:type="spellEnd"/>
      <w:r w:rsidRPr="006C6F3F">
        <w:rPr>
          <w:rFonts w:cs="Arial"/>
          <w:szCs w:val="22"/>
        </w:rPr>
        <w:t xml:space="preserve"> </w:t>
      </w:r>
      <w:proofErr w:type="spellStart"/>
      <w:r w:rsidRPr="006C6F3F">
        <w:rPr>
          <w:rFonts w:cs="Arial"/>
          <w:szCs w:val="22"/>
        </w:rPr>
        <w:t>technologies</w:t>
      </w:r>
      <w:proofErr w:type="spellEnd"/>
      <w:r w:rsidRPr="006C6F3F">
        <w:rPr>
          <w:rFonts w:cs="Arial"/>
          <w:szCs w:val="22"/>
        </w:rPr>
        <w:t xml:space="preserve"> and </w:t>
      </w:r>
      <w:proofErr w:type="spellStart"/>
      <w:r w:rsidRPr="006C6F3F">
        <w:rPr>
          <w:rFonts w:cs="Arial"/>
          <w:szCs w:val="22"/>
        </w:rPr>
        <w:t>renewable</w:t>
      </w:r>
      <w:proofErr w:type="spellEnd"/>
      <w:r w:rsidRPr="006C6F3F">
        <w:rPr>
          <w:rFonts w:cs="Arial"/>
          <w:szCs w:val="22"/>
        </w:rPr>
        <w:t xml:space="preserve"> </w:t>
      </w:r>
      <w:proofErr w:type="spellStart"/>
      <w:r w:rsidRPr="006C6F3F">
        <w:rPr>
          <w:rFonts w:cs="Arial"/>
          <w:szCs w:val="22"/>
        </w:rPr>
        <w:t>energy</w:t>
      </w:r>
      <w:proofErr w:type="spellEnd"/>
      <w:r w:rsidRPr="006C6F3F">
        <w:rPr>
          <w:rFonts w:cs="Arial"/>
          <w:szCs w:val="22"/>
        </w:rPr>
        <w:t xml:space="preserve">, </w:t>
      </w:r>
      <w:proofErr w:type="spellStart"/>
      <w:r w:rsidRPr="006C6F3F">
        <w:rPr>
          <w:rFonts w:cs="Arial"/>
          <w:szCs w:val="22"/>
        </w:rPr>
        <w:t>all</w:t>
      </w:r>
      <w:proofErr w:type="spellEnd"/>
      <w:r w:rsidRPr="006C6F3F">
        <w:rPr>
          <w:rFonts w:cs="Arial"/>
          <w:szCs w:val="22"/>
        </w:rPr>
        <w:t xml:space="preserve"> </w:t>
      </w:r>
      <w:proofErr w:type="spellStart"/>
      <w:r w:rsidRPr="006C6F3F">
        <w:rPr>
          <w:rFonts w:cs="Arial"/>
          <w:szCs w:val="22"/>
        </w:rPr>
        <w:t>while</w:t>
      </w:r>
      <w:proofErr w:type="spellEnd"/>
      <w:r w:rsidRPr="006C6F3F">
        <w:rPr>
          <w:rFonts w:cs="Arial"/>
          <w:szCs w:val="22"/>
        </w:rPr>
        <w:t xml:space="preserve"> </w:t>
      </w:r>
      <w:proofErr w:type="spellStart"/>
      <w:r w:rsidRPr="006C6F3F">
        <w:rPr>
          <w:rFonts w:cs="Arial"/>
          <w:szCs w:val="22"/>
        </w:rPr>
        <w:t>making</w:t>
      </w:r>
      <w:proofErr w:type="spellEnd"/>
      <w:r w:rsidRPr="006C6F3F">
        <w:rPr>
          <w:rFonts w:cs="Arial"/>
          <w:szCs w:val="22"/>
        </w:rPr>
        <w:t xml:space="preserve"> </w:t>
      </w:r>
      <w:proofErr w:type="spellStart"/>
      <w:r w:rsidRPr="006C6F3F">
        <w:rPr>
          <w:rFonts w:cs="Arial"/>
          <w:szCs w:val="22"/>
        </w:rPr>
        <w:t>sure</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solutions</w:t>
      </w:r>
      <w:proofErr w:type="spellEnd"/>
      <w:r w:rsidRPr="006C6F3F">
        <w:rPr>
          <w:rFonts w:cs="Arial"/>
          <w:szCs w:val="22"/>
        </w:rPr>
        <w:t xml:space="preserve"> are </w:t>
      </w:r>
      <w:proofErr w:type="spellStart"/>
      <w:r w:rsidRPr="006C6F3F">
        <w:rPr>
          <w:rFonts w:cs="Arial"/>
          <w:szCs w:val="22"/>
        </w:rPr>
        <w:t>economically</w:t>
      </w:r>
      <w:proofErr w:type="spellEnd"/>
      <w:r w:rsidRPr="006C6F3F">
        <w:rPr>
          <w:rFonts w:cs="Arial"/>
          <w:szCs w:val="22"/>
        </w:rPr>
        <w:t xml:space="preserve"> </w:t>
      </w:r>
      <w:proofErr w:type="spellStart"/>
      <w:r w:rsidRPr="006C6F3F">
        <w:rPr>
          <w:rFonts w:cs="Arial"/>
          <w:szCs w:val="22"/>
        </w:rPr>
        <w:t>practical</w:t>
      </w:r>
      <w:proofErr w:type="spellEnd"/>
      <w:r w:rsidRPr="006C6F3F">
        <w:rPr>
          <w:rFonts w:cs="Arial"/>
          <w:szCs w:val="22"/>
        </w:rPr>
        <w:t xml:space="preserve">. </w:t>
      </w:r>
      <w:proofErr w:type="spellStart"/>
      <w:r w:rsidRPr="006C6F3F">
        <w:rPr>
          <w:rFonts w:cs="Arial"/>
          <w:szCs w:val="22"/>
        </w:rPr>
        <w:t>This</w:t>
      </w:r>
      <w:proofErr w:type="spellEnd"/>
      <w:r w:rsidRPr="006C6F3F">
        <w:rPr>
          <w:rFonts w:cs="Arial"/>
          <w:szCs w:val="22"/>
        </w:rPr>
        <w:t xml:space="preserve"> </w:t>
      </w:r>
      <w:proofErr w:type="spellStart"/>
      <w:r w:rsidRPr="006C6F3F">
        <w:rPr>
          <w:rFonts w:cs="Arial"/>
          <w:szCs w:val="22"/>
        </w:rPr>
        <w:t>model</w:t>
      </w:r>
      <w:proofErr w:type="spellEnd"/>
      <w:r w:rsidRPr="006C6F3F">
        <w:rPr>
          <w:rFonts w:cs="Arial"/>
          <w:szCs w:val="22"/>
        </w:rPr>
        <w:t xml:space="preserve"> </w:t>
      </w:r>
      <w:proofErr w:type="spellStart"/>
      <w:r w:rsidRPr="006C6F3F">
        <w:rPr>
          <w:rFonts w:cs="Arial"/>
          <w:szCs w:val="22"/>
        </w:rPr>
        <w:t>is</w:t>
      </w:r>
      <w:proofErr w:type="spellEnd"/>
      <w:r w:rsidRPr="006C6F3F">
        <w:rPr>
          <w:rFonts w:cs="Arial"/>
          <w:szCs w:val="22"/>
        </w:rPr>
        <w:t xml:space="preserve"> </w:t>
      </w:r>
      <w:proofErr w:type="spellStart"/>
      <w:r w:rsidRPr="006C6F3F">
        <w:rPr>
          <w:rFonts w:cs="Arial"/>
          <w:szCs w:val="22"/>
        </w:rPr>
        <w:t>built</w:t>
      </w:r>
      <w:proofErr w:type="spellEnd"/>
      <w:r w:rsidRPr="006C6F3F">
        <w:rPr>
          <w:rFonts w:cs="Arial"/>
          <w:szCs w:val="22"/>
        </w:rPr>
        <w:t xml:space="preserve"> </w:t>
      </w:r>
      <w:proofErr w:type="spellStart"/>
      <w:r w:rsidRPr="006C6F3F">
        <w:rPr>
          <w:rFonts w:cs="Arial"/>
          <w:szCs w:val="22"/>
        </w:rPr>
        <w:t>on</w:t>
      </w:r>
      <w:proofErr w:type="spellEnd"/>
      <w:r w:rsidRPr="006C6F3F">
        <w:rPr>
          <w:rFonts w:cs="Arial"/>
          <w:szCs w:val="22"/>
        </w:rPr>
        <w:t xml:space="preserve"> a </w:t>
      </w:r>
      <w:proofErr w:type="spellStart"/>
      <w:r w:rsidRPr="006C6F3F">
        <w:rPr>
          <w:rFonts w:cs="Arial"/>
          <w:szCs w:val="22"/>
        </w:rPr>
        <w:t>thorough</w:t>
      </w:r>
      <w:proofErr w:type="spellEnd"/>
      <w:r w:rsidRPr="006C6F3F">
        <w:rPr>
          <w:rFonts w:cs="Arial"/>
          <w:szCs w:val="22"/>
        </w:rPr>
        <w:t xml:space="preserve"> </w:t>
      </w:r>
      <w:proofErr w:type="spellStart"/>
      <w:r w:rsidRPr="006C6F3F">
        <w:rPr>
          <w:rFonts w:cs="Arial"/>
          <w:szCs w:val="22"/>
        </w:rPr>
        <w:t>review</w:t>
      </w:r>
      <w:proofErr w:type="spellEnd"/>
      <w:r w:rsidRPr="006C6F3F">
        <w:rPr>
          <w:rFonts w:cs="Arial"/>
          <w:szCs w:val="22"/>
        </w:rPr>
        <w:t xml:space="preserve"> </w:t>
      </w:r>
      <w:proofErr w:type="spellStart"/>
      <w:r w:rsidRPr="006C6F3F">
        <w:rPr>
          <w:rFonts w:cs="Arial"/>
          <w:szCs w:val="22"/>
        </w:rPr>
        <w:t>of</w:t>
      </w:r>
      <w:proofErr w:type="spellEnd"/>
      <w:r w:rsidRPr="006C6F3F">
        <w:rPr>
          <w:rFonts w:cs="Arial"/>
          <w:szCs w:val="22"/>
        </w:rPr>
        <w:t xml:space="preserve"> </w:t>
      </w:r>
      <w:proofErr w:type="spellStart"/>
      <w:r w:rsidRPr="006C6F3F">
        <w:rPr>
          <w:rFonts w:cs="Arial"/>
          <w:szCs w:val="22"/>
        </w:rPr>
        <w:t>existing</w:t>
      </w:r>
      <w:proofErr w:type="spellEnd"/>
      <w:r w:rsidRPr="006C6F3F">
        <w:rPr>
          <w:rFonts w:cs="Arial"/>
          <w:szCs w:val="22"/>
        </w:rPr>
        <w:t xml:space="preserve"> </w:t>
      </w:r>
      <w:proofErr w:type="spellStart"/>
      <w:r w:rsidRPr="006C6F3F">
        <w:rPr>
          <w:rFonts w:cs="Arial"/>
          <w:szCs w:val="22"/>
        </w:rPr>
        <w:t>literature</w:t>
      </w:r>
      <w:proofErr w:type="spellEnd"/>
      <w:r w:rsidRPr="006C6F3F">
        <w:rPr>
          <w:rFonts w:cs="Arial"/>
          <w:szCs w:val="22"/>
        </w:rPr>
        <w:t xml:space="preserve"> and a </w:t>
      </w:r>
      <w:proofErr w:type="spellStart"/>
      <w:r w:rsidRPr="006C6F3F">
        <w:rPr>
          <w:rFonts w:cs="Arial"/>
          <w:szCs w:val="22"/>
        </w:rPr>
        <w:t>deep</w:t>
      </w:r>
      <w:proofErr w:type="spellEnd"/>
      <w:r w:rsidRPr="006C6F3F">
        <w:rPr>
          <w:rFonts w:cs="Arial"/>
          <w:szCs w:val="22"/>
        </w:rPr>
        <w:t xml:space="preserve"> dive </w:t>
      </w:r>
      <w:proofErr w:type="spellStart"/>
      <w:r w:rsidRPr="006C6F3F">
        <w:rPr>
          <w:rFonts w:cs="Arial"/>
          <w:szCs w:val="22"/>
        </w:rPr>
        <w:t>into</w:t>
      </w:r>
      <w:proofErr w:type="spellEnd"/>
      <w:r w:rsidRPr="006C6F3F">
        <w:rPr>
          <w:rFonts w:cs="Arial"/>
          <w:szCs w:val="22"/>
        </w:rPr>
        <w:t xml:space="preserve"> </w:t>
      </w:r>
      <w:proofErr w:type="spellStart"/>
      <w:r w:rsidRPr="006C6F3F">
        <w:rPr>
          <w:rFonts w:cs="Arial"/>
          <w:szCs w:val="22"/>
        </w:rPr>
        <w:t>both</w:t>
      </w:r>
      <w:proofErr w:type="spellEnd"/>
      <w:r w:rsidRPr="006C6F3F">
        <w:rPr>
          <w:rFonts w:cs="Arial"/>
          <w:szCs w:val="22"/>
        </w:rPr>
        <w:t xml:space="preserve"> ISO </w:t>
      </w:r>
      <w:proofErr w:type="spellStart"/>
      <w:r w:rsidRPr="006C6F3F">
        <w:rPr>
          <w:rFonts w:cs="Arial"/>
          <w:szCs w:val="22"/>
        </w:rPr>
        <w:t>standards</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research</w:t>
      </w:r>
      <w:proofErr w:type="spellEnd"/>
      <w:r w:rsidRPr="006C6F3F">
        <w:rPr>
          <w:rFonts w:cs="Arial"/>
          <w:szCs w:val="22"/>
        </w:rPr>
        <w:t xml:space="preserve"> </w:t>
      </w:r>
      <w:proofErr w:type="spellStart"/>
      <w:r w:rsidRPr="006C6F3F">
        <w:rPr>
          <w:rFonts w:cs="Arial"/>
          <w:szCs w:val="22"/>
        </w:rPr>
        <w:t>resulted</w:t>
      </w:r>
      <w:proofErr w:type="spellEnd"/>
      <w:r w:rsidRPr="006C6F3F">
        <w:rPr>
          <w:rFonts w:cs="Arial"/>
          <w:szCs w:val="22"/>
        </w:rPr>
        <w:t xml:space="preserve"> in </w:t>
      </w:r>
      <w:proofErr w:type="spellStart"/>
      <w:r w:rsidRPr="006C6F3F">
        <w:rPr>
          <w:rFonts w:cs="Arial"/>
          <w:szCs w:val="22"/>
        </w:rPr>
        <w:t>several</w:t>
      </w:r>
      <w:proofErr w:type="spellEnd"/>
      <w:r w:rsidRPr="006C6F3F">
        <w:rPr>
          <w:rFonts w:cs="Arial"/>
          <w:szCs w:val="22"/>
        </w:rPr>
        <w:t xml:space="preserve"> </w:t>
      </w:r>
      <w:proofErr w:type="spellStart"/>
      <w:r w:rsidRPr="006C6F3F">
        <w:rPr>
          <w:rFonts w:cs="Arial"/>
          <w:szCs w:val="22"/>
        </w:rPr>
        <w:t>practical</w:t>
      </w:r>
      <w:proofErr w:type="spellEnd"/>
      <w:r w:rsidRPr="006C6F3F">
        <w:rPr>
          <w:rFonts w:cs="Arial"/>
          <w:szCs w:val="22"/>
        </w:rPr>
        <w:t xml:space="preserve"> </w:t>
      </w:r>
      <w:proofErr w:type="spellStart"/>
      <w:r w:rsidRPr="006C6F3F">
        <w:rPr>
          <w:rFonts w:cs="Arial"/>
          <w:szCs w:val="22"/>
        </w:rPr>
        <w:t>tools</w:t>
      </w:r>
      <w:proofErr w:type="spellEnd"/>
      <w:r w:rsidRPr="006C6F3F">
        <w:rPr>
          <w:rFonts w:cs="Arial"/>
          <w:szCs w:val="22"/>
        </w:rPr>
        <w:t xml:space="preserve">: a </w:t>
      </w:r>
      <w:proofErr w:type="spellStart"/>
      <w:r w:rsidRPr="006C6F3F">
        <w:rPr>
          <w:rFonts w:cs="Arial"/>
          <w:szCs w:val="22"/>
        </w:rPr>
        <w:t>matrix</w:t>
      </w:r>
      <w:proofErr w:type="spellEnd"/>
      <w:r w:rsidRPr="006C6F3F">
        <w:rPr>
          <w:rFonts w:cs="Arial"/>
          <w:szCs w:val="22"/>
        </w:rPr>
        <w:t xml:space="preserve"> </w:t>
      </w:r>
      <w:proofErr w:type="spellStart"/>
      <w:r w:rsidRPr="006C6F3F">
        <w:rPr>
          <w:rFonts w:cs="Arial"/>
          <w:szCs w:val="22"/>
        </w:rPr>
        <w:t>for</w:t>
      </w:r>
      <w:proofErr w:type="spellEnd"/>
      <w:r w:rsidRPr="006C6F3F">
        <w:rPr>
          <w:rFonts w:cs="Arial"/>
          <w:szCs w:val="22"/>
        </w:rPr>
        <w:t xml:space="preserve"> </w:t>
      </w:r>
      <w:proofErr w:type="spellStart"/>
      <w:r w:rsidRPr="006C6F3F">
        <w:rPr>
          <w:rFonts w:cs="Arial"/>
          <w:szCs w:val="22"/>
        </w:rPr>
        <w:t>pinpointing</w:t>
      </w:r>
      <w:proofErr w:type="spellEnd"/>
      <w:r w:rsidRPr="006C6F3F">
        <w:rPr>
          <w:rFonts w:cs="Arial"/>
          <w:szCs w:val="22"/>
        </w:rPr>
        <w:t xml:space="preserve"> and </w:t>
      </w:r>
      <w:proofErr w:type="spellStart"/>
      <w:r w:rsidRPr="006C6F3F">
        <w:rPr>
          <w:rFonts w:cs="Arial"/>
          <w:szCs w:val="22"/>
        </w:rPr>
        <w:t>assessing</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environmental</w:t>
      </w:r>
      <w:proofErr w:type="spellEnd"/>
      <w:r w:rsidRPr="006C6F3F">
        <w:rPr>
          <w:rFonts w:cs="Arial"/>
          <w:szCs w:val="22"/>
        </w:rPr>
        <w:t xml:space="preserve"> </w:t>
      </w:r>
      <w:proofErr w:type="spellStart"/>
      <w:r w:rsidRPr="006C6F3F">
        <w:rPr>
          <w:rFonts w:cs="Arial"/>
          <w:szCs w:val="22"/>
        </w:rPr>
        <w:t>impact</w:t>
      </w:r>
      <w:proofErr w:type="spellEnd"/>
      <w:r w:rsidRPr="006C6F3F">
        <w:rPr>
          <w:rFonts w:cs="Arial"/>
          <w:szCs w:val="22"/>
        </w:rPr>
        <w:t xml:space="preserve"> </w:t>
      </w:r>
      <w:proofErr w:type="spellStart"/>
      <w:r w:rsidRPr="006C6F3F">
        <w:rPr>
          <w:rFonts w:cs="Arial"/>
          <w:szCs w:val="22"/>
        </w:rPr>
        <w:t>of</w:t>
      </w:r>
      <w:proofErr w:type="spellEnd"/>
      <w:r w:rsidRPr="006C6F3F">
        <w:rPr>
          <w:rFonts w:cs="Arial"/>
          <w:szCs w:val="22"/>
        </w:rPr>
        <w:t xml:space="preserve"> PM2.5, a </w:t>
      </w:r>
      <w:proofErr w:type="spellStart"/>
      <w:r w:rsidRPr="006C6F3F">
        <w:rPr>
          <w:rFonts w:cs="Arial"/>
          <w:szCs w:val="22"/>
        </w:rPr>
        <w:t>second</w:t>
      </w:r>
      <w:proofErr w:type="spellEnd"/>
      <w:r w:rsidRPr="006C6F3F">
        <w:rPr>
          <w:rFonts w:cs="Arial"/>
          <w:szCs w:val="22"/>
        </w:rPr>
        <w:t xml:space="preserve"> </w:t>
      </w:r>
      <w:proofErr w:type="spellStart"/>
      <w:r w:rsidRPr="006C6F3F">
        <w:rPr>
          <w:rFonts w:cs="Arial"/>
          <w:szCs w:val="22"/>
        </w:rPr>
        <w:t>matrix</w:t>
      </w:r>
      <w:proofErr w:type="spellEnd"/>
      <w:r w:rsidRPr="006C6F3F">
        <w:rPr>
          <w:rFonts w:cs="Arial"/>
          <w:szCs w:val="22"/>
        </w:rPr>
        <w:t xml:space="preserve"> </w:t>
      </w:r>
      <w:proofErr w:type="spellStart"/>
      <w:r w:rsidRPr="006C6F3F">
        <w:rPr>
          <w:rFonts w:cs="Arial"/>
          <w:szCs w:val="22"/>
        </w:rPr>
        <w:t>for</w:t>
      </w:r>
      <w:proofErr w:type="spellEnd"/>
      <w:r w:rsidRPr="006C6F3F">
        <w:rPr>
          <w:rFonts w:cs="Arial"/>
          <w:szCs w:val="22"/>
        </w:rPr>
        <w:t xml:space="preserve"> </w:t>
      </w:r>
      <w:proofErr w:type="spellStart"/>
      <w:r w:rsidRPr="006C6F3F">
        <w:rPr>
          <w:rFonts w:cs="Arial"/>
          <w:szCs w:val="22"/>
        </w:rPr>
        <w:t>evaluating</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health</w:t>
      </w:r>
      <w:proofErr w:type="spellEnd"/>
      <w:r w:rsidRPr="006C6F3F">
        <w:rPr>
          <w:rFonts w:cs="Arial"/>
          <w:szCs w:val="22"/>
        </w:rPr>
        <w:t xml:space="preserve"> </w:t>
      </w:r>
      <w:proofErr w:type="spellStart"/>
      <w:r w:rsidRPr="006C6F3F">
        <w:rPr>
          <w:rFonts w:cs="Arial"/>
          <w:szCs w:val="22"/>
        </w:rPr>
        <w:t>risks</w:t>
      </w:r>
      <w:proofErr w:type="spellEnd"/>
      <w:r w:rsidRPr="006C6F3F">
        <w:rPr>
          <w:rFonts w:cs="Arial"/>
          <w:szCs w:val="22"/>
        </w:rPr>
        <w:t xml:space="preserve"> </w:t>
      </w:r>
      <w:proofErr w:type="spellStart"/>
      <w:r w:rsidRPr="006C6F3F">
        <w:rPr>
          <w:rFonts w:cs="Arial"/>
          <w:szCs w:val="22"/>
        </w:rPr>
        <w:t>to</w:t>
      </w:r>
      <w:proofErr w:type="spellEnd"/>
      <w:r w:rsidRPr="006C6F3F">
        <w:rPr>
          <w:rFonts w:cs="Arial"/>
          <w:szCs w:val="22"/>
        </w:rPr>
        <w:t xml:space="preserve"> </w:t>
      </w:r>
      <w:proofErr w:type="spellStart"/>
      <w:r w:rsidRPr="006C6F3F">
        <w:rPr>
          <w:rFonts w:cs="Arial"/>
          <w:szCs w:val="22"/>
        </w:rPr>
        <w:t>workers</w:t>
      </w:r>
      <w:proofErr w:type="spellEnd"/>
      <w:r w:rsidRPr="006C6F3F">
        <w:rPr>
          <w:rFonts w:cs="Arial"/>
          <w:szCs w:val="22"/>
        </w:rPr>
        <w:t xml:space="preserve">, and a </w:t>
      </w:r>
      <w:proofErr w:type="spellStart"/>
      <w:r w:rsidRPr="006C6F3F">
        <w:rPr>
          <w:rFonts w:cs="Arial"/>
          <w:szCs w:val="22"/>
        </w:rPr>
        <w:t>catalog</w:t>
      </w:r>
      <w:proofErr w:type="spellEnd"/>
      <w:r w:rsidRPr="006C6F3F">
        <w:rPr>
          <w:rFonts w:cs="Arial"/>
          <w:szCs w:val="22"/>
        </w:rPr>
        <w:t xml:space="preserve"> </w:t>
      </w:r>
      <w:proofErr w:type="spellStart"/>
      <w:r w:rsidRPr="006C6F3F">
        <w:rPr>
          <w:rFonts w:cs="Arial"/>
          <w:szCs w:val="22"/>
        </w:rPr>
        <w:t>of</w:t>
      </w:r>
      <w:proofErr w:type="spellEnd"/>
      <w:r w:rsidRPr="006C6F3F">
        <w:rPr>
          <w:rFonts w:cs="Arial"/>
          <w:szCs w:val="22"/>
        </w:rPr>
        <w:t xml:space="preserve"> </w:t>
      </w:r>
      <w:proofErr w:type="spellStart"/>
      <w:r w:rsidRPr="006C6F3F">
        <w:rPr>
          <w:rFonts w:cs="Arial"/>
          <w:szCs w:val="22"/>
        </w:rPr>
        <w:t>organizational</w:t>
      </w:r>
      <w:proofErr w:type="spellEnd"/>
      <w:r w:rsidRPr="006C6F3F">
        <w:rPr>
          <w:rFonts w:cs="Arial"/>
          <w:szCs w:val="22"/>
        </w:rPr>
        <w:t xml:space="preserve">, </w:t>
      </w:r>
      <w:proofErr w:type="spellStart"/>
      <w:r w:rsidRPr="006C6F3F">
        <w:rPr>
          <w:rFonts w:cs="Arial"/>
          <w:szCs w:val="22"/>
        </w:rPr>
        <w:t>technological</w:t>
      </w:r>
      <w:proofErr w:type="spellEnd"/>
      <w:r w:rsidRPr="006C6F3F">
        <w:rPr>
          <w:rFonts w:cs="Arial"/>
          <w:szCs w:val="22"/>
        </w:rPr>
        <w:t xml:space="preserve">, and </w:t>
      </w:r>
      <w:proofErr w:type="spellStart"/>
      <w:r w:rsidRPr="006C6F3F">
        <w:rPr>
          <w:rFonts w:cs="Arial"/>
          <w:szCs w:val="22"/>
        </w:rPr>
        <w:t>financial</w:t>
      </w:r>
      <w:proofErr w:type="spellEnd"/>
      <w:r w:rsidRPr="006C6F3F">
        <w:rPr>
          <w:rFonts w:cs="Arial"/>
          <w:szCs w:val="22"/>
        </w:rPr>
        <w:t xml:space="preserve"> </w:t>
      </w:r>
      <w:proofErr w:type="spellStart"/>
      <w:r w:rsidRPr="006C6F3F">
        <w:rPr>
          <w:rFonts w:cs="Arial"/>
          <w:szCs w:val="22"/>
        </w:rPr>
        <w:t>solutions</w:t>
      </w:r>
      <w:proofErr w:type="spellEnd"/>
      <w:r w:rsidRPr="006C6F3F">
        <w:rPr>
          <w:rFonts w:cs="Arial"/>
          <w:szCs w:val="22"/>
        </w:rPr>
        <w:t xml:space="preserve"> </w:t>
      </w:r>
      <w:proofErr w:type="spellStart"/>
      <w:r w:rsidRPr="006C6F3F">
        <w:rPr>
          <w:rFonts w:cs="Arial"/>
          <w:szCs w:val="22"/>
        </w:rPr>
        <w:t>for</w:t>
      </w:r>
      <w:proofErr w:type="spellEnd"/>
      <w:r w:rsidRPr="006C6F3F">
        <w:rPr>
          <w:rFonts w:cs="Arial"/>
          <w:szCs w:val="22"/>
        </w:rPr>
        <w:t xml:space="preserve"> </w:t>
      </w:r>
      <w:proofErr w:type="spellStart"/>
      <w:r w:rsidRPr="006C6F3F">
        <w:rPr>
          <w:rFonts w:cs="Arial"/>
          <w:szCs w:val="22"/>
        </w:rPr>
        <w:t>reducing</w:t>
      </w:r>
      <w:proofErr w:type="spellEnd"/>
      <w:r w:rsidRPr="006C6F3F">
        <w:rPr>
          <w:rFonts w:cs="Arial"/>
          <w:szCs w:val="22"/>
        </w:rPr>
        <w:t xml:space="preserve"> </w:t>
      </w:r>
      <w:proofErr w:type="spellStart"/>
      <w:r w:rsidRPr="006C6F3F">
        <w:rPr>
          <w:rFonts w:cs="Arial"/>
          <w:szCs w:val="22"/>
        </w:rPr>
        <w:t>emissions</w:t>
      </w:r>
      <w:proofErr w:type="spellEnd"/>
      <w:r w:rsidRPr="006C6F3F">
        <w:rPr>
          <w:rFonts w:cs="Arial"/>
          <w:szCs w:val="22"/>
        </w:rPr>
        <w:t xml:space="preserve"> and </w:t>
      </w:r>
      <w:proofErr w:type="spellStart"/>
      <w:r w:rsidRPr="006C6F3F">
        <w:rPr>
          <w:rFonts w:cs="Arial"/>
          <w:szCs w:val="22"/>
        </w:rPr>
        <w:t>promoting</w:t>
      </w:r>
      <w:proofErr w:type="spellEnd"/>
      <w:r w:rsidRPr="006C6F3F">
        <w:rPr>
          <w:rFonts w:cs="Arial"/>
          <w:szCs w:val="22"/>
        </w:rPr>
        <w:t xml:space="preserve"> </w:t>
      </w:r>
      <w:proofErr w:type="spellStart"/>
      <w:r w:rsidRPr="006C6F3F">
        <w:rPr>
          <w:rFonts w:cs="Arial"/>
          <w:szCs w:val="22"/>
        </w:rPr>
        <w:t>clean</w:t>
      </w:r>
      <w:proofErr w:type="spellEnd"/>
      <w:r w:rsidRPr="006C6F3F">
        <w:rPr>
          <w:rFonts w:cs="Arial"/>
          <w:szCs w:val="22"/>
        </w:rPr>
        <w:t xml:space="preserve"> </w:t>
      </w:r>
      <w:proofErr w:type="spellStart"/>
      <w:r w:rsidRPr="006C6F3F">
        <w:rPr>
          <w:rFonts w:cs="Arial"/>
          <w:szCs w:val="22"/>
        </w:rPr>
        <w:t>energy</w:t>
      </w:r>
      <w:proofErr w:type="spellEnd"/>
      <w:r w:rsidRPr="006C6F3F">
        <w:rPr>
          <w:rFonts w:cs="Arial"/>
          <w:szCs w:val="22"/>
        </w:rPr>
        <w:t xml:space="preserve">. </w:t>
      </w:r>
      <w:proofErr w:type="spellStart"/>
      <w:r w:rsidRPr="006C6F3F">
        <w:rPr>
          <w:rFonts w:cs="Arial"/>
          <w:szCs w:val="22"/>
        </w:rPr>
        <w:t>These</w:t>
      </w:r>
      <w:proofErr w:type="spellEnd"/>
      <w:r w:rsidRPr="006C6F3F">
        <w:rPr>
          <w:rFonts w:cs="Arial"/>
          <w:szCs w:val="22"/>
        </w:rPr>
        <w:t xml:space="preserve"> </w:t>
      </w:r>
      <w:proofErr w:type="spellStart"/>
      <w:r w:rsidRPr="006C6F3F">
        <w:rPr>
          <w:rFonts w:cs="Arial"/>
          <w:szCs w:val="22"/>
        </w:rPr>
        <w:t>all</w:t>
      </w:r>
      <w:proofErr w:type="spellEnd"/>
      <w:r w:rsidRPr="006C6F3F">
        <w:rPr>
          <w:rFonts w:cs="Arial"/>
          <w:szCs w:val="22"/>
        </w:rPr>
        <w:t xml:space="preserve"> come </w:t>
      </w:r>
      <w:proofErr w:type="spellStart"/>
      <w:r w:rsidRPr="006C6F3F">
        <w:rPr>
          <w:rFonts w:cs="Arial"/>
          <w:szCs w:val="22"/>
        </w:rPr>
        <w:t>together</w:t>
      </w:r>
      <w:proofErr w:type="spellEnd"/>
      <w:r w:rsidRPr="006C6F3F">
        <w:rPr>
          <w:rFonts w:cs="Arial"/>
          <w:szCs w:val="22"/>
        </w:rPr>
        <w:t xml:space="preserve"> in a </w:t>
      </w:r>
      <w:proofErr w:type="spellStart"/>
      <w:r w:rsidRPr="006C6F3F">
        <w:rPr>
          <w:rFonts w:cs="Arial"/>
          <w:szCs w:val="22"/>
        </w:rPr>
        <w:t>five</w:t>
      </w:r>
      <w:proofErr w:type="spellEnd"/>
      <w:r w:rsidRPr="006C6F3F">
        <w:rPr>
          <w:rFonts w:cs="Arial"/>
          <w:szCs w:val="22"/>
        </w:rPr>
        <w:t xml:space="preserve">-step </w:t>
      </w:r>
      <w:proofErr w:type="spellStart"/>
      <w:r w:rsidRPr="006C6F3F">
        <w:rPr>
          <w:rFonts w:cs="Arial"/>
          <w:szCs w:val="22"/>
        </w:rPr>
        <w:t>model</w:t>
      </w:r>
      <w:proofErr w:type="spellEnd"/>
      <w:r w:rsidRPr="006C6F3F">
        <w:rPr>
          <w:rFonts w:cs="Arial"/>
          <w:szCs w:val="22"/>
        </w:rPr>
        <w:t xml:space="preserve">: (1) </w:t>
      </w:r>
      <w:proofErr w:type="spellStart"/>
      <w:r w:rsidRPr="006C6F3F">
        <w:rPr>
          <w:rFonts w:cs="Arial"/>
          <w:szCs w:val="22"/>
        </w:rPr>
        <w:t>identify</w:t>
      </w:r>
      <w:proofErr w:type="spellEnd"/>
      <w:r w:rsidRPr="006C6F3F">
        <w:rPr>
          <w:rFonts w:cs="Arial"/>
          <w:szCs w:val="22"/>
        </w:rPr>
        <w:t xml:space="preserve"> and </w:t>
      </w:r>
      <w:proofErr w:type="spellStart"/>
      <w:r w:rsidRPr="006C6F3F">
        <w:rPr>
          <w:rFonts w:cs="Arial"/>
          <w:szCs w:val="22"/>
        </w:rPr>
        <w:t>evaluate</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environmental</w:t>
      </w:r>
      <w:proofErr w:type="spellEnd"/>
      <w:r w:rsidRPr="006C6F3F">
        <w:rPr>
          <w:rFonts w:cs="Arial"/>
          <w:szCs w:val="22"/>
        </w:rPr>
        <w:t xml:space="preserve"> </w:t>
      </w:r>
      <w:proofErr w:type="spellStart"/>
      <w:r w:rsidRPr="006C6F3F">
        <w:rPr>
          <w:rFonts w:cs="Arial"/>
          <w:szCs w:val="22"/>
        </w:rPr>
        <w:t>impact</w:t>
      </w:r>
      <w:proofErr w:type="spellEnd"/>
      <w:r w:rsidRPr="006C6F3F">
        <w:rPr>
          <w:rFonts w:cs="Arial"/>
          <w:szCs w:val="22"/>
        </w:rPr>
        <w:t xml:space="preserve"> </w:t>
      </w:r>
      <w:proofErr w:type="spellStart"/>
      <w:r w:rsidRPr="006C6F3F">
        <w:rPr>
          <w:rFonts w:cs="Arial"/>
          <w:szCs w:val="22"/>
        </w:rPr>
        <w:t>of</w:t>
      </w:r>
      <w:proofErr w:type="spellEnd"/>
      <w:r w:rsidRPr="006C6F3F">
        <w:rPr>
          <w:rFonts w:cs="Arial"/>
          <w:szCs w:val="22"/>
        </w:rPr>
        <w:t xml:space="preserve"> PM2.5, (2) </w:t>
      </w:r>
      <w:proofErr w:type="spellStart"/>
      <w:r w:rsidRPr="006C6F3F">
        <w:rPr>
          <w:rFonts w:cs="Arial"/>
          <w:szCs w:val="22"/>
        </w:rPr>
        <w:t>assess</w:t>
      </w:r>
      <w:proofErr w:type="spellEnd"/>
      <w:r w:rsidRPr="006C6F3F">
        <w:rPr>
          <w:rFonts w:cs="Arial"/>
          <w:szCs w:val="22"/>
        </w:rPr>
        <w:t xml:space="preserve"> </w:t>
      </w:r>
      <w:proofErr w:type="spellStart"/>
      <w:r w:rsidRPr="006C6F3F">
        <w:rPr>
          <w:rFonts w:cs="Arial"/>
          <w:szCs w:val="22"/>
        </w:rPr>
        <w:t>workplace</w:t>
      </w:r>
      <w:proofErr w:type="spellEnd"/>
      <w:r w:rsidRPr="006C6F3F">
        <w:rPr>
          <w:rFonts w:cs="Arial"/>
          <w:szCs w:val="22"/>
        </w:rPr>
        <w:t xml:space="preserve"> </w:t>
      </w:r>
      <w:proofErr w:type="spellStart"/>
      <w:r w:rsidRPr="006C6F3F">
        <w:rPr>
          <w:rFonts w:cs="Arial"/>
          <w:szCs w:val="22"/>
        </w:rPr>
        <w:t>health</w:t>
      </w:r>
      <w:proofErr w:type="spellEnd"/>
      <w:r w:rsidRPr="006C6F3F">
        <w:rPr>
          <w:rFonts w:cs="Arial"/>
          <w:szCs w:val="22"/>
        </w:rPr>
        <w:t xml:space="preserve"> </w:t>
      </w:r>
      <w:proofErr w:type="spellStart"/>
      <w:r w:rsidRPr="006C6F3F">
        <w:rPr>
          <w:rFonts w:cs="Arial"/>
          <w:szCs w:val="22"/>
        </w:rPr>
        <w:t>risks</w:t>
      </w:r>
      <w:proofErr w:type="spellEnd"/>
      <w:r w:rsidRPr="006C6F3F">
        <w:rPr>
          <w:rFonts w:cs="Arial"/>
          <w:szCs w:val="22"/>
        </w:rPr>
        <w:t xml:space="preserve">, (3) </w:t>
      </w:r>
      <w:proofErr w:type="spellStart"/>
      <w:r w:rsidRPr="006C6F3F">
        <w:rPr>
          <w:rFonts w:cs="Arial"/>
          <w:szCs w:val="22"/>
        </w:rPr>
        <w:t>create</w:t>
      </w:r>
      <w:proofErr w:type="spellEnd"/>
      <w:r w:rsidRPr="006C6F3F">
        <w:rPr>
          <w:rFonts w:cs="Arial"/>
          <w:szCs w:val="22"/>
        </w:rPr>
        <w:t xml:space="preserve"> a </w:t>
      </w:r>
      <w:proofErr w:type="spellStart"/>
      <w:r w:rsidRPr="006C6F3F">
        <w:rPr>
          <w:rFonts w:cs="Arial"/>
          <w:szCs w:val="22"/>
        </w:rPr>
        <w:t>joint</w:t>
      </w:r>
      <w:proofErr w:type="spellEnd"/>
      <w:r w:rsidRPr="006C6F3F">
        <w:rPr>
          <w:rFonts w:cs="Arial"/>
          <w:szCs w:val="22"/>
        </w:rPr>
        <w:t xml:space="preserve"> plan </w:t>
      </w:r>
      <w:proofErr w:type="spellStart"/>
      <w:r w:rsidRPr="006C6F3F">
        <w:rPr>
          <w:rFonts w:cs="Arial"/>
          <w:szCs w:val="22"/>
        </w:rPr>
        <w:t>with</w:t>
      </w:r>
      <w:proofErr w:type="spellEnd"/>
      <w:r w:rsidRPr="006C6F3F">
        <w:rPr>
          <w:rFonts w:cs="Arial"/>
          <w:szCs w:val="22"/>
        </w:rPr>
        <w:t xml:space="preserve"> </w:t>
      </w:r>
      <w:proofErr w:type="spellStart"/>
      <w:r w:rsidRPr="006C6F3F">
        <w:rPr>
          <w:rFonts w:cs="Arial"/>
          <w:szCs w:val="22"/>
        </w:rPr>
        <w:t>clear</w:t>
      </w:r>
      <w:proofErr w:type="spellEnd"/>
      <w:r w:rsidRPr="006C6F3F">
        <w:rPr>
          <w:rFonts w:cs="Arial"/>
          <w:szCs w:val="22"/>
        </w:rPr>
        <w:t xml:space="preserve"> </w:t>
      </w:r>
      <w:proofErr w:type="spellStart"/>
      <w:r w:rsidRPr="006C6F3F">
        <w:rPr>
          <w:rFonts w:cs="Arial"/>
          <w:szCs w:val="22"/>
        </w:rPr>
        <w:t>goals</w:t>
      </w:r>
      <w:proofErr w:type="spellEnd"/>
      <w:r w:rsidRPr="006C6F3F">
        <w:rPr>
          <w:rFonts w:cs="Arial"/>
          <w:szCs w:val="22"/>
        </w:rPr>
        <w:t xml:space="preserve">, (4) </w:t>
      </w:r>
      <w:proofErr w:type="spellStart"/>
      <w:r w:rsidRPr="006C6F3F">
        <w:rPr>
          <w:rFonts w:cs="Arial"/>
          <w:szCs w:val="22"/>
        </w:rPr>
        <w:t>implement</w:t>
      </w:r>
      <w:proofErr w:type="spellEnd"/>
      <w:r w:rsidRPr="006C6F3F">
        <w:rPr>
          <w:rFonts w:cs="Arial"/>
          <w:szCs w:val="22"/>
        </w:rPr>
        <w:t xml:space="preserve"> </w:t>
      </w:r>
      <w:proofErr w:type="spellStart"/>
      <w:r w:rsidRPr="006C6F3F">
        <w:rPr>
          <w:rFonts w:cs="Arial"/>
          <w:szCs w:val="22"/>
        </w:rPr>
        <w:t>best</w:t>
      </w:r>
      <w:proofErr w:type="spellEnd"/>
      <w:r w:rsidRPr="006C6F3F">
        <w:rPr>
          <w:rFonts w:cs="Arial"/>
          <w:szCs w:val="22"/>
        </w:rPr>
        <w:t xml:space="preserve"> </w:t>
      </w:r>
      <w:proofErr w:type="spellStart"/>
      <w:r w:rsidRPr="006C6F3F">
        <w:rPr>
          <w:rFonts w:cs="Arial"/>
          <w:szCs w:val="22"/>
        </w:rPr>
        <w:t>practices</w:t>
      </w:r>
      <w:proofErr w:type="spellEnd"/>
      <w:r w:rsidRPr="006C6F3F">
        <w:rPr>
          <w:rFonts w:cs="Arial"/>
          <w:szCs w:val="22"/>
        </w:rPr>
        <w:t xml:space="preserve">, and (5) </w:t>
      </w:r>
      <w:proofErr w:type="spellStart"/>
      <w:r w:rsidRPr="006C6F3F">
        <w:rPr>
          <w:rFonts w:cs="Arial"/>
          <w:szCs w:val="22"/>
        </w:rPr>
        <w:t>measure</w:t>
      </w:r>
      <w:proofErr w:type="spellEnd"/>
      <w:r w:rsidRPr="006C6F3F">
        <w:rPr>
          <w:rFonts w:cs="Arial"/>
          <w:szCs w:val="22"/>
        </w:rPr>
        <w:t xml:space="preserve"> </w:t>
      </w:r>
      <w:proofErr w:type="spellStart"/>
      <w:r w:rsidRPr="006C6F3F">
        <w:rPr>
          <w:rFonts w:cs="Arial"/>
          <w:szCs w:val="22"/>
        </w:rPr>
        <w:t>results</w:t>
      </w:r>
      <w:proofErr w:type="spellEnd"/>
      <w:r w:rsidRPr="006C6F3F">
        <w:rPr>
          <w:rFonts w:cs="Arial"/>
          <w:szCs w:val="22"/>
        </w:rPr>
        <w:t xml:space="preserve"> and </w:t>
      </w:r>
      <w:proofErr w:type="spellStart"/>
      <w:r w:rsidRPr="006C6F3F">
        <w:rPr>
          <w:rFonts w:cs="Arial"/>
          <w:szCs w:val="22"/>
        </w:rPr>
        <w:t>continuously</w:t>
      </w:r>
      <w:proofErr w:type="spellEnd"/>
      <w:r w:rsidRPr="006C6F3F">
        <w:rPr>
          <w:rFonts w:cs="Arial"/>
          <w:szCs w:val="22"/>
        </w:rPr>
        <w:t xml:space="preserve"> </w:t>
      </w:r>
      <w:proofErr w:type="spellStart"/>
      <w:r w:rsidRPr="006C6F3F">
        <w:rPr>
          <w:rFonts w:cs="Arial"/>
          <w:szCs w:val="22"/>
        </w:rPr>
        <w:t>improve</w:t>
      </w:r>
      <w:proofErr w:type="spellEnd"/>
      <w:r w:rsidRPr="006C6F3F">
        <w:rPr>
          <w:rFonts w:cs="Arial"/>
          <w:szCs w:val="22"/>
        </w:rPr>
        <w:t xml:space="preserve">. </w:t>
      </w:r>
      <w:proofErr w:type="spellStart"/>
      <w:r w:rsidRPr="006C6F3F">
        <w:rPr>
          <w:rFonts w:cs="Arial"/>
          <w:szCs w:val="22"/>
        </w:rPr>
        <w:t>While</w:t>
      </w:r>
      <w:proofErr w:type="spellEnd"/>
      <w:r w:rsidRPr="006C6F3F">
        <w:rPr>
          <w:rFonts w:cs="Arial"/>
          <w:szCs w:val="22"/>
        </w:rPr>
        <w:t xml:space="preserve"> </w:t>
      </w:r>
      <w:proofErr w:type="spellStart"/>
      <w:r w:rsidRPr="006C6F3F">
        <w:rPr>
          <w:rFonts w:cs="Arial"/>
          <w:szCs w:val="22"/>
        </w:rPr>
        <w:t>this</w:t>
      </w:r>
      <w:proofErr w:type="spellEnd"/>
      <w:r w:rsidRPr="006C6F3F">
        <w:rPr>
          <w:rFonts w:cs="Arial"/>
          <w:szCs w:val="22"/>
        </w:rPr>
        <w:t xml:space="preserve"> </w:t>
      </w:r>
      <w:proofErr w:type="spellStart"/>
      <w:r w:rsidRPr="006C6F3F">
        <w:rPr>
          <w:rFonts w:cs="Arial"/>
          <w:szCs w:val="22"/>
        </w:rPr>
        <w:t>system</w:t>
      </w:r>
      <w:proofErr w:type="spellEnd"/>
      <w:r w:rsidRPr="006C6F3F">
        <w:rPr>
          <w:rFonts w:cs="Arial"/>
          <w:szCs w:val="22"/>
        </w:rPr>
        <w:t xml:space="preserve"> </w:t>
      </w:r>
      <w:proofErr w:type="spellStart"/>
      <w:r w:rsidRPr="006C6F3F">
        <w:rPr>
          <w:rFonts w:cs="Arial"/>
          <w:szCs w:val="22"/>
        </w:rPr>
        <w:t>doesn't</w:t>
      </w:r>
      <w:proofErr w:type="spellEnd"/>
      <w:r w:rsidRPr="006C6F3F">
        <w:rPr>
          <w:rFonts w:cs="Arial"/>
          <w:szCs w:val="22"/>
        </w:rPr>
        <w:t xml:space="preserve"> </w:t>
      </w:r>
      <w:proofErr w:type="spellStart"/>
      <w:r w:rsidRPr="006C6F3F">
        <w:rPr>
          <w:rFonts w:cs="Arial"/>
          <w:szCs w:val="22"/>
        </w:rPr>
        <w:t>directly</w:t>
      </w:r>
      <w:proofErr w:type="spellEnd"/>
      <w:r w:rsidRPr="006C6F3F">
        <w:rPr>
          <w:rFonts w:cs="Arial"/>
          <w:szCs w:val="22"/>
        </w:rPr>
        <w:t xml:space="preserve"> </w:t>
      </w:r>
      <w:proofErr w:type="spellStart"/>
      <w:r w:rsidRPr="006C6F3F">
        <w:rPr>
          <w:rFonts w:cs="Arial"/>
          <w:szCs w:val="22"/>
        </w:rPr>
        <w:t>calculate</w:t>
      </w:r>
      <w:proofErr w:type="spellEnd"/>
      <w:r w:rsidRPr="006C6F3F">
        <w:rPr>
          <w:rFonts w:cs="Arial"/>
          <w:szCs w:val="22"/>
        </w:rPr>
        <w:t xml:space="preserve"> a </w:t>
      </w:r>
      <w:proofErr w:type="spellStart"/>
      <w:r w:rsidRPr="006C6F3F">
        <w:rPr>
          <w:rFonts w:cs="Arial"/>
          <w:szCs w:val="22"/>
        </w:rPr>
        <w:t>drop</w:t>
      </w:r>
      <w:proofErr w:type="spellEnd"/>
      <w:r w:rsidRPr="006C6F3F">
        <w:rPr>
          <w:rFonts w:cs="Arial"/>
          <w:szCs w:val="22"/>
        </w:rPr>
        <w:t xml:space="preserve"> in </w:t>
      </w:r>
      <w:proofErr w:type="spellStart"/>
      <w:r w:rsidRPr="006C6F3F">
        <w:rPr>
          <w:rFonts w:cs="Arial"/>
          <w:szCs w:val="22"/>
        </w:rPr>
        <w:t>cancer</w:t>
      </w:r>
      <w:proofErr w:type="spellEnd"/>
      <w:r w:rsidRPr="006C6F3F">
        <w:rPr>
          <w:rFonts w:cs="Arial"/>
          <w:szCs w:val="22"/>
        </w:rPr>
        <w:t xml:space="preserve"> </w:t>
      </w:r>
      <w:proofErr w:type="spellStart"/>
      <w:r w:rsidRPr="006C6F3F">
        <w:rPr>
          <w:rFonts w:cs="Arial"/>
          <w:szCs w:val="22"/>
        </w:rPr>
        <w:t>rates</w:t>
      </w:r>
      <w:proofErr w:type="spellEnd"/>
      <w:r w:rsidRPr="006C6F3F">
        <w:rPr>
          <w:rFonts w:cs="Arial"/>
          <w:szCs w:val="22"/>
        </w:rPr>
        <w:t xml:space="preserve">, </w:t>
      </w:r>
      <w:proofErr w:type="spellStart"/>
      <w:r w:rsidRPr="006C6F3F">
        <w:rPr>
          <w:rFonts w:cs="Arial"/>
          <w:szCs w:val="22"/>
        </w:rPr>
        <w:t>it</w:t>
      </w:r>
      <w:proofErr w:type="spellEnd"/>
      <w:r w:rsidRPr="006C6F3F">
        <w:rPr>
          <w:rFonts w:cs="Arial"/>
          <w:szCs w:val="22"/>
        </w:rPr>
        <w:t xml:space="preserve"> targets </w:t>
      </w:r>
      <w:proofErr w:type="spellStart"/>
      <w:r w:rsidRPr="006C6F3F">
        <w:rPr>
          <w:rFonts w:cs="Arial"/>
          <w:szCs w:val="22"/>
        </w:rPr>
        <w:t>one</w:t>
      </w:r>
      <w:proofErr w:type="spellEnd"/>
      <w:r w:rsidRPr="006C6F3F">
        <w:rPr>
          <w:rFonts w:cs="Arial"/>
          <w:szCs w:val="22"/>
        </w:rPr>
        <w:t xml:space="preserve"> </w:t>
      </w:r>
      <w:proofErr w:type="spellStart"/>
      <w:r w:rsidRPr="006C6F3F">
        <w:rPr>
          <w:rFonts w:cs="Arial"/>
          <w:szCs w:val="22"/>
        </w:rPr>
        <w:t>of</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most</w:t>
      </w:r>
      <w:proofErr w:type="spellEnd"/>
      <w:r w:rsidRPr="006C6F3F">
        <w:rPr>
          <w:rFonts w:cs="Arial"/>
          <w:szCs w:val="22"/>
        </w:rPr>
        <w:t xml:space="preserve"> </w:t>
      </w:r>
      <w:proofErr w:type="spellStart"/>
      <w:r w:rsidRPr="006C6F3F">
        <w:rPr>
          <w:rFonts w:cs="Arial"/>
          <w:szCs w:val="22"/>
        </w:rPr>
        <w:t>significant</w:t>
      </w:r>
      <w:proofErr w:type="spellEnd"/>
      <w:r w:rsidRPr="006C6F3F">
        <w:rPr>
          <w:rFonts w:cs="Arial"/>
          <w:szCs w:val="22"/>
        </w:rPr>
        <w:t xml:space="preserve"> and </w:t>
      </w:r>
      <w:proofErr w:type="spellStart"/>
      <w:r w:rsidRPr="006C6F3F">
        <w:rPr>
          <w:rFonts w:cs="Arial"/>
          <w:szCs w:val="22"/>
        </w:rPr>
        <w:t>controllable</w:t>
      </w:r>
      <w:proofErr w:type="spellEnd"/>
      <w:r w:rsidRPr="006C6F3F">
        <w:rPr>
          <w:rFonts w:cs="Arial"/>
          <w:szCs w:val="22"/>
        </w:rPr>
        <w:t xml:space="preserve"> </w:t>
      </w:r>
      <w:proofErr w:type="spellStart"/>
      <w:r w:rsidRPr="006C6F3F">
        <w:rPr>
          <w:rFonts w:cs="Arial"/>
          <w:szCs w:val="22"/>
        </w:rPr>
        <w:t>risk</w:t>
      </w:r>
      <w:proofErr w:type="spellEnd"/>
      <w:r w:rsidRPr="006C6F3F">
        <w:rPr>
          <w:rFonts w:cs="Arial"/>
          <w:szCs w:val="22"/>
        </w:rPr>
        <w:t xml:space="preserve"> </w:t>
      </w:r>
      <w:proofErr w:type="spellStart"/>
      <w:r w:rsidRPr="006C6F3F">
        <w:rPr>
          <w:rFonts w:cs="Arial"/>
          <w:szCs w:val="22"/>
        </w:rPr>
        <w:t>factors</w:t>
      </w:r>
      <w:proofErr w:type="spellEnd"/>
      <w:r w:rsidRPr="006C6F3F">
        <w:rPr>
          <w:rFonts w:cs="Arial"/>
          <w:szCs w:val="22"/>
        </w:rPr>
        <w:t xml:space="preserve"> in </w:t>
      </w:r>
      <w:proofErr w:type="spellStart"/>
      <w:r w:rsidRPr="006C6F3F">
        <w:rPr>
          <w:rFonts w:cs="Arial"/>
          <w:szCs w:val="22"/>
        </w:rPr>
        <w:t>our</w:t>
      </w:r>
      <w:proofErr w:type="spellEnd"/>
      <w:r w:rsidRPr="006C6F3F">
        <w:rPr>
          <w:rFonts w:cs="Arial"/>
          <w:szCs w:val="22"/>
        </w:rPr>
        <w:t xml:space="preserve"> </w:t>
      </w:r>
      <w:proofErr w:type="spellStart"/>
      <w:r w:rsidRPr="006C6F3F">
        <w:rPr>
          <w:rFonts w:cs="Arial"/>
          <w:szCs w:val="22"/>
        </w:rPr>
        <w:t>work</w:t>
      </w:r>
      <w:proofErr w:type="spellEnd"/>
      <w:r w:rsidRPr="006C6F3F">
        <w:rPr>
          <w:rFonts w:cs="Arial"/>
          <w:szCs w:val="22"/>
        </w:rPr>
        <w:t xml:space="preserve"> and </w:t>
      </w:r>
      <w:proofErr w:type="spellStart"/>
      <w:r w:rsidRPr="006C6F3F">
        <w:rPr>
          <w:rFonts w:cs="Arial"/>
          <w:szCs w:val="22"/>
        </w:rPr>
        <w:t>environment</w:t>
      </w:r>
      <w:proofErr w:type="spellEnd"/>
      <w:r w:rsidRPr="006C6F3F">
        <w:rPr>
          <w:rFonts w:cs="Arial"/>
          <w:szCs w:val="22"/>
        </w:rPr>
        <w:t xml:space="preserve">: </w:t>
      </w:r>
      <w:proofErr w:type="spellStart"/>
      <w:r w:rsidRPr="006C6F3F">
        <w:rPr>
          <w:rFonts w:cs="Arial"/>
          <w:szCs w:val="22"/>
        </w:rPr>
        <w:t>exposure</w:t>
      </w:r>
      <w:proofErr w:type="spellEnd"/>
      <w:r w:rsidRPr="006C6F3F">
        <w:rPr>
          <w:rFonts w:cs="Arial"/>
          <w:szCs w:val="22"/>
        </w:rPr>
        <w:t xml:space="preserve"> </w:t>
      </w:r>
      <w:proofErr w:type="spellStart"/>
      <w:r w:rsidRPr="006C6F3F">
        <w:rPr>
          <w:rFonts w:cs="Arial"/>
          <w:szCs w:val="22"/>
        </w:rPr>
        <w:t>to</w:t>
      </w:r>
      <w:proofErr w:type="spellEnd"/>
      <w:r w:rsidRPr="006C6F3F">
        <w:rPr>
          <w:rFonts w:cs="Arial"/>
          <w:szCs w:val="22"/>
        </w:rPr>
        <w:t xml:space="preserve"> PM2.5. </w:t>
      </w:r>
      <w:proofErr w:type="spellStart"/>
      <w:r w:rsidRPr="006C6F3F">
        <w:rPr>
          <w:rFonts w:cs="Arial"/>
          <w:szCs w:val="22"/>
        </w:rPr>
        <w:t>Ultimately</w:t>
      </w:r>
      <w:proofErr w:type="spellEnd"/>
      <w:r w:rsidRPr="006C6F3F">
        <w:rPr>
          <w:rFonts w:cs="Arial"/>
          <w:szCs w:val="22"/>
        </w:rPr>
        <w:t xml:space="preserve">, </w:t>
      </w:r>
      <w:proofErr w:type="spellStart"/>
      <w:r w:rsidRPr="006C6F3F">
        <w:rPr>
          <w:rFonts w:cs="Arial"/>
          <w:szCs w:val="22"/>
        </w:rPr>
        <w:t>by</w:t>
      </w:r>
      <w:proofErr w:type="spellEnd"/>
      <w:r w:rsidRPr="006C6F3F">
        <w:rPr>
          <w:rFonts w:cs="Arial"/>
          <w:szCs w:val="22"/>
        </w:rPr>
        <w:t xml:space="preserve"> </w:t>
      </w:r>
      <w:proofErr w:type="spellStart"/>
      <w:r w:rsidRPr="006C6F3F">
        <w:rPr>
          <w:rFonts w:cs="Arial"/>
          <w:szCs w:val="22"/>
        </w:rPr>
        <w:t>combining</w:t>
      </w:r>
      <w:proofErr w:type="spellEnd"/>
      <w:r w:rsidRPr="006C6F3F">
        <w:rPr>
          <w:rFonts w:cs="Arial"/>
          <w:szCs w:val="22"/>
        </w:rPr>
        <w:t xml:space="preserve"> ISO 14001 and ISO 45001, </w:t>
      </w:r>
      <w:proofErr w:type="spellStart"/>
      <w:r w:rsidRPr="006C6F3F">
        <w:rPr>
          <w:rFonts w:cs="Arial"/>
          <w:szCs w:val="22"/>
        </w:rPr>
        <w:t>we</w:t>
      </w:r>
      <w:proofErr w:type="spellEnd"/>
      <w:r w:rsidRPr="006C6F3F">
        <w:rPr>
          <w:rFonts w:cs="Arial"/>
          <w:szCs w:val="22"/>
        </w:rPr>
        <w:t xml:space="preserve"> can </w:t>
      </w:r>
      <w:proofErr w:type="spellStart"/>
      <w:r w:rsidRPr="006C6F3F">
        <w:rPr>
          <w:rFonts w:cs="Arial"/>
          <w:szCs w:val="22"/>
        </w:rPr>
        <w:t>create</w:t>
      </w:r>
      <w:proofErr w:type="spellEnd"/>
      <w:r w:rsidRPr="006C6F3F">
        <w:rPr>
          <w:rFonts w:cs="Arial"/>
          <w:szCs w:val="22"/>
        </w:rPr>
        <w:t xml:space="preserve"> a </w:t>
      </w:r>
      <w:proofErr w:type="spellStart"/>
      <w:r w:rsidRPr="006C6F3F">
        <w:rPr>
          <w:rFonts w:cs="Arial"/>
          <w:szCs w:val="22"/>
        </w:rPr>
        <w:t>practical</w:t>
      </w:r>
      <w:proofErr w:type="spellEnd"/>
      <w:r w:rsidRPr="006C6F3F">
        <w:rPr>
          <w:rFonts w:cs="Arial"/>
          <w:szCs w:val="22"/>
        </w:rPr>
        <w:t xml:space="preserve"> and adaptable </w:t>
      </w:r>
      <w:proofErr w:type="spellStart"/>
      <w:r w:rsidRPr="006C6F3F">
        <w:rPr>
          <w:rFonts w:cs="Arial"/>
          <w:szCs w:val="22"/>
        </w:rPr>
        <w:t>solution</w:t>
      </w:r>
      <w:proofErr w:type="spellEnd"/>
      <w:r w:rsidRPr="006C6F3F">
        <w:rPr>
          <w:rFonts w:cs="Arial"/>
          <w:szCs w:val="22"/>
        </w:rPr>
        <w:t xml:space="preserve"> </w:t>
      </w:r>
      <w:proofErr w:type="spellStart"/>
      <w:r w:rsidRPr="006C6F3F">
        <w:rPr>
          <w:rFonts w:cs="Arial"/>
          <w:szCs w:val="22"/>
        </w:rPr>
        <w:t>for</w:t>
      </w:r>
      <w:proofErr w:type="spellEnd"/>
      <w:r w:rsidRPr="006C6F3F">
        <w:rPr>
          <w:rFonts w:cs="Arial"/>
          <w:szCs w:val="22"/>
        </w:rPr>
        <w:t xml:space="preserve"> </w:t>
      </w:r>
      <w:proofErr w:type="spellStart"/>
      <w:r w:rsidRPr="006C6F3F">
        <w:rPr>
          <w:rFonts w:cs="Arial"/>
          <w:szCs w:val="22"/>
        </w:rPr>
        <w:t>companies</w:t>
      </w:r>
      <w:proofErr w:type="spellEnd"/>
      <w:r w:rsidRPr="006C6F3F">
        <w:rPr>
          <w:rFonts w:cs="Arial"/>
          <w:szCs w:val="22"/>
        </w:rPr>
        <w:t xml:space="preserve"> </w:t>
      </w:r>
      <w:proofErr w:type="spellStart"/>
      <w:r w:rsidRPr="006C6F3F">
        <w:rPr>
          <w:rFonts w:cs="Arial"/>
          <w:szCs w:val="22"/>
        </w:rPr>
        <w:t>that</w:t>
      </w:r>
      <w:proofErr w:type="spellEnd"/>
      <w:r w:rsidRPr="006C6F3F">
        <w:rPr>
          <w:rFonts w:cs="Arial"/>
          <w:szCs w:val="22"/>
        </w:rPr>
        <w:t xml:space="preserve"> </w:t>
      </w:r>
      <w:proofErr w:type="spellStart"/>
      <w:r w:rsidRPr="006C6F3F">
        <w:rPr>
          <w:rFonts w:cs="Arial"/>
          <w:szCs w:val="22"/>
        </w:rPr>
        <w:t>want</w:t>
      </w:r>
      <w:proofErr w:type="spellEnd"/>
      <w:r w:rsidRPr="006C6F3F">
        <w:rPr>
          <w:rFonts w:cs="Arial"/>
          <w:szCs w:val="22"/>
        </w:rPr>
        <w:t xml:space="preserve"> </w:t>
      </w:r>
      <w:proofErr w:type="spellStart"/>
      <w:r w:rsidRPr="006C6F3F">
        <w:rPr>
          <w:rFonts w:cs="Arial"/>
          <w:szCs w:val="22"/>
        </w:rPr>
        <w:t>to</w:t>
      </w:r>
      <w:proofErr w:type="spellEnd"/>
      <w:r w:rsidRPr="006C6F3F">
        <w:rPr>
          <w:rFonts w:cs="Arial"/>
          <w:szCs w:val="22"/>
        </w:rPr>
        <w:t xml:space="preserve"> </w:t>
      </w:r>
      <w:proofErr w:type="spellStart"/>
      <w:r w:rsidRPr="006C6F3F">
        <w:rPr>
          <w:rFonts w:cs="Arial"/>
          <w:szCs w:val="22"/>
        </w:rPr>
        <w:t>improve</w:t>
      </w:r>
      <w:proofErr w:type="spellEnd"/>
      <w:r w:rsidRPr="006C6F3F">
        <w:rPr>
          <w:rFonts w:cs="Arial"/>
          <w:szCs w:val="22"/>
        </w:rPr>
        <w:t xml:space="preserve"> </w:t>
      </w:r>
      <w:proofErr w:type="spellStart"/>
      <w:r w:rsidRPr="006C6F3F">
        <w:rPr>
          <w:rFonts w:cs="Arial"/>
          <w:szCs w:val="22"/>
        </w:rPr>
        <w:t>both</w:t>
      </w:r>
      <w:proofErr w:type="spellEnd"/>
      <w:r w:rsidRPr="006C6F3F">
        <w:rPr>
          <w:rFonts w:cs="Arial"/>
          <w:szCs w:val="22"/>
        </w:rPr>
        <w:t xml:space="preserve"> </w:t>
      </w:r>
      <w:proofErr w:type="spellStart"/>
      <w:r w:rsidRPr="006C6F3F">
        <w:rPr>
          <w:rFonts w:cs="Arial"/>
          <w:szCs w:val="22"/>
        </w:rPr>
        <w:t>their</w:t>
      </w:r>
      <w:proofErr w:type="spellEnd"/>
      <w:r w:rsidRPr="006C6F3F">
        <w:rPr>
          <w:rFonts w:cs="Arial"/>
          <w:szCs w:val="22"/>
        </w:rPr>
        <w:t xml:space="preserve"> </w:t>
      </w:r>
      <w:proofErr w:type="spellStart"/>
      <w:r w:rsidRPr="006C6F3F">
        <w:rPr>
          <w:rFonts w:cs="Arial"/>
          <w:szCs w:val="22"/>
        </w:rPr>
        <w:t>environmental</w:t>
      </w:r>
      <w:proofErr w:type="spellEnd"/>
      <w:r w:rsidRPr="006C6F3F">
        <w:rPr>
          <w:rFonts w:cs="Arial"/>
          <w:szCs w:val="22"/>
        </w:rPr>
        <w:t xml:space="preserve"> </w:t>
      </w:r>
      <w:proofErr w:type="spellStart"/>
      <w:r w:rsidRPr="006C6F3F">
        <w:rPr>
          <w:rFonts w:cs="Arial"/>
          <w:szCs w:val="22"/>
        </w:rPr>
        <w:t>footprint</w:t>
      </w:r>
      <w:proofErr w:type="spellEnd"/>
      <w:r w:rsidRPr="006C6F3F">
        <w:rPr>
          <w:rFonts w:cs="Arial"/>
          <w:szCs w:val="22"/>
        </w:rPr>
        <w:t xml:space="preserve"> and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well-being</w:t>
      </w:r>
      <w:proofErr w:type="spellEnd"/>
      <w:r w:rsidRPr="006C6F3F">
        <w:rPr>
          <w:rFonts w:cs="Arial"/>
          <w:szCs w:val="22"/>
        </w:rPr>
        <w:t xml:space="preserve"> </w:t>
      </w:r>
      <w:proofErr w:type="spellStart"/>
      <w:r w:rsidRPr="006C6F3F">
        <w:rPr>
          <w:rFonts w:cs="Arial"/>
          <w:szCs w:val="22"/>
        </w:rPr>
        <w:t>of</w:t>
      </w:r>
      <w:proofErr w:type="spellEnd"/>
      <w:r w:rsidRPr="006C6F3F">
        <w:rPr>
          <w:rFonts w:cs="Arial"/>
          <w:szCs w:val="22"/>
        </w:rPr>
        <w:t xml:space="preserve"> </w:t>
      </w:r>
      <w:proofErr w:type="spellStart"/>
      <w:r w:rsidRPr="006C6F3F">
        <w:rPr>
          <w:rFonts w:cs="Arial"/>
          <w:szCs w:val="22"/>
        </w:rPr>
        <w:t>their</w:t>
      </w:r>
      <w:proofErr w:type="spellEnd"/>
      <w:r w:rsidRPr="006C6F3F">
        <w:rPr>
          <w:rFonts w:cs="Arial"/>
          <w:szCs w:val="22"/>
        </w:rPr>
        <w:t xml:space="preserve"> </w:t>
      </w:r>
      <w:proofErr w:type="spellStart"/>
      <w:r w:rsidRPr="006C6F3F">
        <w:rPr>
          <w:rFonts w:cs="Arial"/>
          <w:szCs w:val="22"/>
        </w:rPr>
        <w:t>workforce</w:t>
      </w:r>
      <w:proofErr w:type="spellEnd"/>
      <w:r w:rsidRPr="006C6F3F">
        <w:rPr>
          <w:rFonts w:cs="Arial"/>
          <w:szCs w:val="22"/>
        </w:rPr>
        <w:t xml:space="preserve">. </w:t>
      </w:r>
      <w:proofErr w:type="spellStart"/>
      <w:r w:rsidRPr="006C6F3F">
        <w:rPr>
          <w:rFonts w:cs="Arial"/>
          <w:szCs w:val="22"/>
        </w:rPr>
        <w:t>The</w:t>
      </w:r>
      <w:proofErr w:type="spellEnd"/>
      <w:r w:rsidRPr="006C6F3F">
        <w:rPr>
          <w:rFonts w:cs="Arial"/>
          <w:szCs w:val="22"/>
        </w:rPr>
        <w:t xml:space="preserve"> </w:t>
      </w:r>
      <w:proofErr w:type="spellStart"/>
      <w:r w:rsidRPr="006C6F3F">
        <w:rPr>
          <w:rFonts w:cs="Arial"/>
          <w:szCs w:val="22"/>
        </w:rPr>
        <w:t>model</w:t>
      </w:r>
      <w:proofErr w:type="spellEnd"/>
      <w:r w:rsidRPr="006C6F3F">
        <w:rPr>
          <w:rFonts w:cs="Arial"/>
          <w:szCs w:val="22"/>
        </w:rPr>
        <w:t xml:space="preserve"> </w:t>
      </w:r>
      <w:proofErr w:type="spellStart"/>
      <w:r w:rsidRPr="006C6F3F">
        <w:rPr>
          <w:rFonts w:cs="Arial"/>
          <w:szCs w:val="22"/>
        </w:rPr>
        <w:t>I've</w:t>
      </w:r>
      <w:proofErr w:type="spellEnd"/>
      <w:r w:rsidRPr="006C6F3F">
        <w:rPr>
          <w:rFonts w:cs="Arial"/>
          <w:szCs w:val="22"/>
        </w:rPr>
        <w:t xml:space="preserve"> </w:t>
      </w:r>
      <w:proofErr w:type="spellStart"/>
      <w:r w:rsidRPr="006C6F3F">
        <w:rPr>
          <w:rFonts w:cs="Arial"/>
          <w:szCs w:val="22"/>
        </w:rPr>
        <w:t>proposed</w:t>
      </w:r>
      <w:proofErr w:type="spellEnd"/>
      <w:r w:rsidRPr="006C6F3F">
        <w:rPr>
          <w:rFonts w:cs="Arial"/>
          <w:szCs w:val="22"/>
        </w:rPr>
        <w:t xml:space="preserve"> </w:t>
      </w:r>
      <w:proofErr w:type="spellStart"/>
      <w:r w:rsidRPr="006C6F3F">
        <w:rPr>
          <w:rFonts w:cs="Arial"/>
          <w:szCs w:val="22"/>
        </w:rPr>
        <w:t>offers</w:t>
      </w:r>
      <w:proofErr w:type="spellEnd"/>
      <w:r w:rsidRPr="006C6F3F">
        <w:rPr>
          <w:rFonts w:cs="Arial"/>
          <w:szCs w:val="22"/>
        </w:rPr>
        <w:t xml:space="preserve"> a </w:t>
      </w:r>
      <w:proofErr w:type="spellStart"/>
      <w:r w:rsidRPr="006C6F3F">
        <w:rPr>
          <w:rFonts w:cs="Arial"/>
          <w:szCs w:val="22"/>
        </w:rPr>
        <w:t>solid</w:t>
      </w:r>
      <w:proofErr w:type="spellEnd"/>
      <w:r w:rsidRPr="006C6F3F">
        <w:rPr>
          <w:rFonts w:cs="Arial"/>
          <w:szCs w:val="22"/>
        </w:rPr>
        <w:t xml:space="preserve"> </w:t>
      </w:r>
      <w:proofErr w:type="spellStart"/>
      <w:r w:rsidRPr="006C6F3F">
        <w:rPr>
          <w:rFonts w:cs="Arial"/>
          <w:szCs w:val="22"/>
        </w:rPr>
        <w:t>foundation</w:t>
      </w:r>
      <w:proofErr w:type="spellEnd"/>
      <w:r w:rsidRPr="006C6F3F">
        <w:rPr>
          <w:rFonts w:cs="Arial"/>
          <w:szCs w:val="22"/>
        </w:rPr>
        <w:t xml:space="preserve"> </w:t>
      </w:r>
      <w:proofErr w:type="spellStart"/>
      <w:r w:rsidRPr="006C6F3F">
        <w:rPr>
          <w:rFonts w:cs="Arial"/>
          <w:szCs w:val="22"/>
        </w:rPr>
        <w:t>for</w:t>
      </w:r>
      <w:proofErr w:type="spellEnd"/>
      <w:r w:rsidRPr="006C6F3F">
        <w:rPr>
          <w:rFonts w:cs="Arial"/>
          <w:szCs w:val="22"/>
        </w:rPr>
        <w:t xml:space="preserve"> real-</w:t>
      </w:r>
      <w:proofErr w:type="spellStart"/>
      <w:r w:rsidRPr="006C6F3F">
        <w:rPr>
          <w:rFonts w:cs="Arial"/>
          <w:szCs w:val="22"/>
        </w:rPr>
        <w:t>world</w:t>
      </w:r>
      <w:proofErr w:type="spellEnd"/>
      <w:r w:rsidRPr="006C6F3F">
        <w:rPr>
          <w:rFonts w:cs="Arial"/>
          <w:szCs w:val="22"/>
        </w:rPr>
        <w:t xml:space="preserve"> industrial use and </w:t>
      </w:r>
      <w:proofErr w:type="spellStart"/>
      <w:r w:rsidRPr="006C6F3F">
        <w:rPr>
          <w:rFonts w:cs="Arial"/>
          <w:szCs w:val="22"/>
        </w:rPr>
        <w:t>for</w:t>
      </w:r>
      <w:proofErr w:type="spellEnd"/>
      <w:r w:rsidRPr="006C6F3F">
        <w:rPr>
          <w:rFonts w:cs="Arial"/>
          <w:szCs w:val="22"/>
        </w:rPr>
        <w:t xml:space="preserve"> future </w:t>
      </w:r>
      <w:proofErr w:type="spellStart"/>
      <w:r w:rsidRPr="006C6F3F">
        <w:rPr>
          <w:rFonts w:cs="Arial"/>
          <w:szCs w:val="22"/>
        </w:rPr>
        <w:t>research</w:t>
      </w:r>
      <w:proofErr w:type="spellEnd"/>
      <w:r w:rsidRPr="006C6F3F">
        <w:rPr>
          <w:rFonts w:cs="Arial"/>
          <w:szCs w:val="22"/>
        </w:rPr>
        <w:t xml:space="preserve"> </w:t>
      </w:r>
      <w:proofErr w:type="spellStart"/>
      <w:r w:rsidRPr="006C6F3F">
        <w:rPr>
          <w:rFonts w:cs="Arial"/>
          <w:szCs w:val="22"/>
        </w:rPr>
        <w:t>looking</w:t>
      </w:r>
      <w:proofErr w:type="spellEnd"/>
      <w:r w:rsidRPr="006C6F3F">
        <w:rPr>
          <w:rFonts w:cs="Arial"/>
          <w:szCs w:val="22"/>
        </w:rPr>
        <w:t xml:space="preserve"> </w:t>
      </w:r>
      <w:proofErr w:type="spellStart"/>
      <w:r w:rsidRPr="006C6F3F">
        <w:rPr>
          <w:rFonts w:cs="Arial"/>
          <w:szCs w:val="22"/>
        </w:rPr>
        <w:t>to</w:t>
      </w:r>
      <w:proofErr w:type="spellEnd"/>
      <w:r w:rsidRPr="006C6F3F">
        <w:rPr>
          <w:rFonts w:cs="Arial"/>
          <w:szCs w:val="22"/>
        </w:rPr>
        <w:t xml:space="preserve"> </w:t>
      </w:r>
      <w:proofErr w:type="spellStart"/>
      <w:r w:rsidRPr="006C6F3F">
        <w:rPr>
          <w:rFonts w:cs="Arial"/>
          <w:szCs w:val="22"/>
        </w:rPr>
        <w:t>draw</w:t>
      </w:r>
      <w:proofErr w:type="spellEnd"/>
      <w:r w:rsidRPr="006C6F3F">
        <w:rPr>
          <w:rFonts w:cs="Arial"/>
          <w:szCs w:val="22"/>
        </w:rPr>
        <w:t xml:space="preserve"> a </w:t>
      </w:r>
      <w:proofErr w:type="spellStart"/>
      <w:r w:rsidRPr="006C6F3F">
        <w:rPr>
          <w:rFonts w:cs="Arial"/>
          <w:szCs w:val="22"/>
        </w:rPr>
        <w:t>stronger</w:t>
      </w:r>
      <w:proofErr w:type="spellEnd"/>
      <w:r w:rsidRPr="006C6F3F">
        <w:rPr>
          <w:rFonts w:cs="Arial"/>
          <w:szCs w:val="22"/>
        </w:rPr>
        <w:t xml:space="preserve"> line </w:t>
      </w:r>
      <w:proofErr w:type="spellStart"/>
      <w:r w:rsidRPr="006C6F3F">
        <w:rPr>
          <w:rFonts w:cs="Arial"/>
          <w:szCs w:val="22"/>
        </w:rPr>
        <w:t>between</w:t>
      </w:r>
      <w:proofErr w:type="spellEnd"/>
      <w:r w:rsidRPr="006C6F3F">
        <w:rPr>
          <w:rFonts w:cs="Arial"/>
          <w:szCs w:val="22"/>
        </w:rPr>
        <w:t xml:space="preserve"> </w:t>
      </w:r>
      <w:proofErr w:type="spellStart"/>
      <w:r w:rsidRPr="006C6F3F">
        <w:rPr>
          <w:rFonts w:cs="Arial"/>
          <w:szCs w:val="22"/>
        </w:rPr>
        <w:t>reducing</w:t>
      </w:r>
      <w:proofErr w:type="spellEnd"/>
      <w:r w:rsidRPr="006C6F3F">
        <w:rPr>
          <w:rFonts w:cs="Arial"/>
          <w:szCs w:val="22"/>
        </w:rPr>
        <w:t xml:space="preserve"> air </w:t>
      </w:r>
      <w:proofErr w:type="spellStart"/>
      <w:r w:rsidRPr="006C6F3F">
        <w:rPr>
          <w:rFonts w:cs="Arial"/>
          <w:szCs w:val="22"/>
        </w:rPr>
        <w:t>pollution</w:t>
      </w:r>
      <w:proofErr w:type="spellEnd"/>
      <w:r w:rsidRPr="006C6F3F">
        <w:rPr>
          <w:rFonts w:cs="Arial"/>
          <w:szCs w:val="22"/>
        </w:rPr>
        <w:t xml:space="preserve"> and </w:t>
      </w:r>
      <w:proofErr w:type="spellStart"/>
      <w:r w:rsidRPr="006C6F3F">
        <w:rPr>
          <w:rFonts w:cs="Arial"/>
          <w:szCs w:val="22"/>
        </w:rPr>
        <w:t>lowering</w:t>
      </w:r>
      <w:proofErr w:type="spellEnd"/>
      <w:r w:rsidRPr="006C6F3F">
        <w:rPr>
          <w:rFonts w:cs="Arial"/>
          <w:szCs w:val="22"/>
        </w:rPr>
        <w:t xml:space="preserve"> </w:t>
      </w:r>
      <w:proofErr w:type="spellStart"/>
      <w:r w:rsidRPr="006C6F3F">
        <w:rPr>
          <w:rFonts w:cs="Arial"/>
          <w:szCs w:val="22"/>
        </w:rPr>
        <w:t>rates</w:t>
      </w:r>
      <w:proofErr w:type="spellEnd"/>
      <w:r w:rsidRPr="006C6F3F">
        <w:rPr>
          <w:rFonts w:cs="Arial"/>
          <w:szCs w:val="22"/>
        </w:rPr>
        <w:t xml:space="preserve"> </w:t>
      </w:r>
      <w:proofErr w:type="spellStart"/>
      <w:r w:rsidRPr="006C6F3F">
        <w:rPr>
          <w:rFonts w:cs="Arial"/>
          <w:szCs w:val="22"/>
        </w:rPr>
        <w:t>of</w:t>
      </w:r>
      <w:proofErr w:type="spellEnd"/>
      <w:r w:rsidRPr="006C6F3F">
        <w:rPr>
          <w:rFonts w:cs="Arial"/>
          <w:szCs w:val="22"/>
        </w:rPr>
        <w:t xml:space="preserve"> </w:t>
      </w:r>
      <w:proofErr w:type="spellStart"/>
      <w:r w:rsidRPr="006C6F3F">
        <w:rPr>
          <w:rFonts w:cs="Arial"/>
          <w:szCs w:val="22"/>
        </w:rPr>
        <w:t>cancer</w:t>
      </w:r>
      <w:proofErr w:type="spellEnd"/>
      <w:r w:rsidRPr="006C6F3F">
        <w:rPr>
          <w:rFonts w:cs="Arial"/>
          <w:szCs w:val="22"/>
        </w:rPr>
        <w:t xml:space="preserve"> and </w:t>
      </w:r>
      <w:proofErr w:type="spellStart"/>
      <w:r w:rsidRPr="006C6F3F">
        <w:rPr>
          <w:rFonts w:cs="Arial"/>
          <w:szCs w:val="22"/>
        </w:rPr>
        <w:t>other</w:t>
      </w:r>
      <w:proofErr w:type="spellEnd"/>
      <w:r w:rsidRPr="006C6F3F">
        <w:rPr>
          <w:rFonts w:cs="Arial"/>
          <w:szCs w:val="22"/>
        </w:rPr>
        <w:t xml:space="preserve"> </w:t>
      </w:r>
      <w:proofErr w:type="spellStart"/>
      <w:r w:rsidRPr="006C6F3F">
        <w:rPr>
          <w:rFonts w:cs="Arial"/>
          <w:szCs w:val="22"/>
        </w:rPr>
        <w:t>related</w:t>
      </w:r>
      <w:proofErr w:type="spellEnd"/>
      <w:r w:rsidRPr="006C6F3F">
        <w:rPr>
          <w:rFonts w:cs="Arial"/>
          <w:szCs w:val="22"/>
        </w:rPr>
        <w:t xml:space="preserve"> </w:t>
      </w:r>
      <w:proofErr w:type="spellStart"/>
      <w:r w:rsidRPr="006C6F3F">
        <w:rPr>
          <w:rFonts w:cs="Arial"/>
          <w:szCs w:val="22"/>
        </w:rPr>
        <w:t>illnesses</w:t>
      </w:r>
      <w:proofErr w:type="spellEnd"/>
      <w:r w:rsidRPr="006C6F3F">
        <w:rPr>
          <w:rFonts w:cs="Arial"/>
          <w:szCs w:val="22"/>
        </w:rPr>
        <w:t>.</w:t>
      </w:r>
    </w:p>
    <w:p w14:paraId="0C9C7103" w14:textId="77777777" w:rsidR="00630E0A" w:rsidRPr="00630E0A" w:rsidRDefault="00630E0A" w:rsidP="00D03DF3">
      <w:pPr>
        <w:spacing w:before="240" w:after="240" w:line="312" w:lineRule="auto"/>
        <w:rPr>
          <w:szCs w:val="22"/>
          <w:lang w:val="es-ES_tradnl"/>
        </w:rPr>
        <w:sectPr w:rsidR="00630E0A" w:rsidRPr="00630E0A" w:rsidSect="00D03DF3">
          <w:headerReference w:type="default" r:id="rId14"/>
          <w:type w:val="oddPage"/>
          <w:pgSz w:w="11900" w:h="16840"/>
          <w:pgMar w:top="1440" w:right="1268" w:bottom="1440" w:left="1418" w:header="993" w:footer="708" w:gutter="0"/>
          <w:cols w:space="708"/>
          <w:docGrid w:linePitch="360"/>
        </w:sectPr>
      </w:pPr>
    </w:p>
    <w:p w14:paraId="68A8294C" w14:textId="0A6DA409" w:rsidR="0021343C" w:rsidRPr="00B002B9" w:rsidRDefault="00B53EAC" w:rsidP="002829CA">
      <w:pPr>
        <w:pStyle w:val="Ttulo1"/>
      </w:pPr>
      <w:bookmarkStart w:id="1" w:name="_Toc10209155"/>
      <w:r>
        <w:lastRenderedPageBreak/>
        <w:t xml:space="preserve"> 2 </w:t>
      </w:r>
      <w:r w:rsidR="0021343C" w:rsidRPr="00B002B9">
        <w:t>INTRODUCCIÓN</w:t>
      </w:r>
      <w:bookmarkEnd w:id="1"/>
    </w:p>
    <w:p w14:paraId="19094A52" w14:textId="77777777" w:rsidR="006A7DFB" w:rsidRDefault="006A7DFB" w:rsidP="00ED3F3C">
      <w:pPr>
        <w:pStyle w:val="Textoindependiente"/>
        <w:spacing w:before="244" w:line="360" w:lineRule="auto"/>
        <w:ind w:right="545"/>
        <w:jc w:val="both"/>
      </w:pPr>
      <w:r>
        <w:t>La contaminación del aire no es, ni mucho menos, un problema nuevo. Todo se descontroló con la Revolución Industrial, cuando la máquina de vapor nos enganchó a los combustibles fósiles, sobre todo a partir de que la madera empezara a escasear en sitios como Inglaterra, allá</w:t>
      </w:r>
      <w:r>
        <w:rPr>
          <w:spacing w:val="-2"/>
        </w:rPr>
        <w:t xml:space="preserve"> </w:t>
      </w:r>
      <w:r>
        <w:t>por 1760. Desde</w:t>
      </w:r>
      <w:r>
        <w:rPr>
          <w:spacing w:val="-1"/>
        </w:rPr>
        <w:t xml:space="preserve"> </w:t>
      </w:r>
      <w:r>
        <w:t>entonces, no</w:t>
      </w:r>
      <w:r>
        <w:rPr>
          <w:spacing w:val="-4"/>
        </w:rPr>
        <w:t xml:space="preserve"> </w:t>
      </w:r>
      <w:r>
        <w:t>hemos parado</w:t>
      </w:r>
      <w:r>
        <w:rPr>
          <w:spacing w:val="-6"/>
        </w:rPr>
        <w:t xml:space="preserve"> </w:t>
      </w:r>
      <w:r>
        <w:t>de</w:t>
      </w:r>
      <w:r>
        <w:rPr>
          <w:spacing w:val="-2"/>
        </w:rPr>
        <w:t xml:space="preserve"> </w:t>
      </w:r>
      <w:r>
        <w:t>emitir contaminantes atmosféricos que</w:t>
      </w:r>
      <w:r>
        <w:rPr>
          <w:spacing w:val="-4"/>
        </w:rPr>
        <w:t xml:space="preserve"> </w:t>
      </w:r>
      <w:r>
        <w:t>respiramos,</w:t>
      </w:r>
      <w:r>
        <w:rPr>
          <w:spacing w:val="-2"/>
        </w:rPr>
        <w:t xml:space="preserve"> </w:t>
      </w:r>
      <w:r>
        <w:t>y su calidad es cada vez más preocupante.</w:t>
      </w:r>
    </w:p>
    <w:p w14:paraId="1474EEC7" w14:textId="26F82A0E" w:rsidR="006A7DFB" w:rsidRDefault="006A7DFB" w:rsidP="00ED3F3C">
      <w:pPr>
        <w:pStyle w:val="Textoindependiente"/>
        <w:spacing w:before="239" w:line="360" w:lineRule="auto"/>
        <w:ind w:right="540"/>
        <w:jc w:val="both"/>
      </w:pPr>
      <w:r>
        <w:t>Lo peor de todo es que es un enemigo invisible. Sin darnos cuenta, estamos respirando partículas finas (las famosas PM2,5), metales pesados y otros compuestos que nos van generando impacto negativo a</w:t>
      </w:r>
      <w:r>
        <w:rPr>
          <w:spacing w:val="-4"/>
        </w:rPr>
        <w:t xml:space="preserve"> </w:t>
      </w:r>
      <w:r>
        <w:t>la</w:t>
      </w:r>
      <w:r>
        <w:rPr>
          <w:spacing w:val="-2"/>
        </w:rPr>
        <w:t xml:space="preserve"> </w:t>
      </w:r>
      <w:r>
        <w:t>salud</w:t>
      </w:r>
      <w:r>
        <w:rPr>
          <w:spacing w:val="-4"/>
        </w:rPr>
        <w:t xml:space="preserve"> </w:t>
      </w:r>
      <w:r>
        <w:t>por dentro, poco</w:t>
      </w:r>
      <w:r>
        <w:rPr>
          <w:spacing w:val="-4"/>
        </w:rPr>
        <w:t xml:space="preserve"> </w:t>
      </w:r>
      <w:r>
        <w:t>a</w:t>
      </w:r>
      <w:r>
        <w:rPr>
          <w:spacing w:val="-2"/>
        </w:rPr>
        <w:t xml:space="preserve"> </w:t>
      </w:r>
      <w:r>
        <w:t>poco</w:t>
      </w:r>
      <w:r>
        <w:rPr>
          <w:spacing w:val="-4"/>
        </w:rPr>
        <w:t xml:space="preserve"> </w:t>
      </w:r>
      <w:r>
        <w:t>y</w:t>
      </w:r>
      <w:r>
        <w:rPr>
          <w:spacing w:val="-4"/>
        </w:rPr>
        <w:t xml:space="preserve"> </w:t>
      </w:r>
      <w:r>
        <w:t>sin</w:t>
      </w:r>
      <w:r>
        <w:rPr>
          <w:spacing w:val="-1"/>
        </w:rPr>
        <w:t xml:space="preserve"> </w:t>
      </w:r>
      <w:r>
        <w:t>hacer</w:t>
      </w:r>
      <w:r>
        <w:rPr>
          <w:spacing w:val="-1"/>
        </w:rPr>
        <w:t xml:space="preserve"> </w:t>
      </w:r>
      <w:r>
        <w:t>ruido, hasta</w:t>
      </w:r>
      <w:r>
        <w:rPr>
          <w:spacing w:val="-3"/>
        </w:rPr>
        <w:t xml:space="preserve"> </w:t>
      </w:r>
      <w:r>
        <w:t>que</w:t>
      </w:r>
      <w:r>
        <w:rPr>
          <w:spacing w:val="-6"/>
        </w:rPr>
        <w:t xml:space="preserve"> </w:t>
      </w:r>
      <w:r>
        <w:t>acaban</w:t>
      </w:r>
      <w:r>
        <w:rPr>
          <w:spacing w:val="-4"/>
        </w:rPr>
        <w:t xml:space="preserve"> </w:t>
      </w:r>
      <w:r>
        <w:t>provocando enfermedades crónicas o incluso un cáncer de pulmón. Así no podemos seguir. Perder a un ser</w:t>
      </w:r>
      <w:r>
        <w:rPr>
          <w:spacing w:val="-8"/>
        </w:rPr>
        <w:t xml:space="preserve"> </w:t>
      </w:r>
      <w:r>
        <w:t>querido</w:t>
      </w:r>
      <w:r>
        <w:rPr>
          <w:spacing w:val="-11"/>
        </w:rPr>
        <w:t xml:space="preserve"> </w:t>
      </w:r>
      <w:r>
        <w:t>por</w:t>
      </w:r>
      <w:r>
        <w:rPr>
          <w:spacing w:val="-8"/>
        </w:rPr>
        <w:t xml:space="preserve"> </w:t>
      </w:r>
      <w:r>
        <w:t>una</w:t>
      </w:r>
      <w:r>
        <w:rPr>
          <w:spacing w:val="-11"/>
        </w:rPr>
        <w:t xml:space="preserve"> </w:t>
      </w:r>
      <w:r>
        <w:t>enfermedad</w:t>
      </w:r>
      <w:r>
        <w:rPr>
          <w:spacing w:val="-11"/>
        </w:rPr>
        <w:t xml:space="preserve"> </w:t>
      </w:r>
      <w:r>
        <w:t>de</w:t>
      </w:r>
      <w:r>
        <w:rPr>
          <w:spacing w:val="-11"/>
        </w:rPr>
        <w:t xml:space="preserve"> </w:t>
      </w:r>
      <w:r>
        <w:t>este</w:t>
      </w:r>
      <w:r>
        <w:rPr>
          <w:spacing w:val="-13"/>
        </w:rPr>
        <w:t xml:space="preserve"> </w:t>
      </w:r>
      <w:r>
        <w:t>tipo</w:t>
      </w:r>
      <w:r>
        <w:rPr>
          <w:spacing w:val="-11"/>
        </w:rPr>
        <w:t xml:space="preserve"> </w:t>
      </w:r>
      <w:r>
        <w:t>es</w:t>
      </w:r>
      <w:r>
        <w:rPr>
          <w:spacing w:val="-10"/>
        </w:rPr>
        <w:t xml:space="preserve"> </w:t>
      </w:r>
      <w:r>
        <w:t>un</w:t>
      </w:r>
      <w:r>
        <w:rPr>
          <w:spacing w:val="-16"/>
        </w:rPr>
        <w:t xml:space="preserve"> </w:t>
      </w:r>
      <w:r>
        <w:t>golpe</w:t>
      </w:r>
      <w:r>
        <w:rPr>
          <w:spacing w:val="-11"/>
        </w:rPr>
        <w:t xml:space="preserve"> </w:t>
      </w:r>
      <w:r>
        <w:t>tremendo</w:t>
      </w:r>
      <w:r>
        <w:rPr>
          <w:spacing w:val="-11"/>
        </w:rPr>
        <w:t xml:space="preserve"> </w:t>
      </w:r>
      <w:r>
        <w:t>para</w:t>
      </w:r>
      <w:r>
        <w:rPr>
          <w:spacing w:val="-10"/>
        </w:rPr>
        <w:t xml:space="preserve"> </w:t>
      </w:r>
      <w:r>
        <w:t>cualquier</w:t>
      </w:r>
      <w:r>
        <w:rPr>
          <w:spacing w:val="-8"/>
        </w:rPr>
        <w:t xml:space="preserve"> </w:t>
      </w:r>
      <w:r>
        <w:t>familia</w:t>
      </w:r>
      <w:r>
        <w:rPr>
          <w:spacing w:val="-11"/>
        </w:rPr>
        <w:t xml:space="preserve"> </w:t>
      </w:r>
      <w:r>
        <w:t>y</w:t>
      </w:r>
      <w:r>
        <w:rPr>
          <w:spacing w:val="-11"/>
        </w:rPr>
        <w:t xml:space="preserve"> </w:t>
      </w:r>
      <w:r>
        <w:t>para la</w:t>
      </w:r>
      <w:r>
        <w:rPr>
          <w:spacing w:val="-6"/>
        </w:rPr>
        <w:t xml:space="preserve"> </w:t>
      </w:r>
      <w:r>
        <w:t>sociedad.</w:t>
      </w:r>
      <w:r>
        <w:rPr>
          <w:spacing w:val="-5"/>
        </w:rPr>
        <w:t xml:space="preserve"> </w:t>
      </w:r>
      <w:r>
        <w:t>Pero</w:t>
      </w:r>
      <w:r>
        <w:rPr>
          <w:spacing w:val="-6"/>
        </w:rPr>
        <w:t xml:space="preserve"> </w:t>
      </w:r>
      <w:r>
        <w:t>el</w:t>
      </w:r>
      <w:r>
        <w:rPr>
          <w:spacing w:val="-9"/>
        </w:rPr>
        <w:t xml:space="preserve"> </w:t>
      </w:r>
      <w:r>
        <w:t>coste</w:t>
      </w:r>
      <w:r>
        <w:rPr>
          <w:spacing w:val="-6"/>
        </w:rPr>
        <w:t xml:space="preserve"> </w:t>
      </w:r>
      <w:r>
        <w:t>no</w:t>
      </w:r>
      <w:r>
        <w:rPr>
          <w:spacing w:val="-9"/>
        </w:rPr>
        <w:t xml:space="preserve"> </w:t>
      </w:r>
      <w:r>
        <w:t>es</w:t>
      </w:r>
      <w:r>
        <w:rPr>
          <w:spacing w:val="-8"/>
        </w:rPr>
        <w:t xml:space="preserve"> </w:t>
      </w:r>
      <w:r>
        <w:t>solo</w:t>
      </w:r>
      <w:r>
        <w:rPr>
          <w:spacing w:val="-6"/>
        </w:rPr>
        <w:t xml:space="preserve"> </w:t>
      </w:r>
      <w:r>
        <w:t>emocional:</w:t>
      </w:r>
      <w:r>
        <w:rPr>
          <w:spacing w:val="-7"/>
        </w:rPr>
        <w:t xml:space="preserve"> </w:t>
      </w:r>
      <w:r>
        <w:t>el</w:t>
      </w:r>
      <w:r>
        <w:rPr>
          <w:spacing w:val="-7"/>
        </w:rPr>
        <w:t xml:space="preserve"> </w:t>
      </w:r>
      <w:r>
        <w:t>gasto</w:t>
      </w:r>
      <w:r>
        <w:rPr>
          <w:spacing w:val="-9"/>
        </w:rPr>
        <w:t xml:space="preserve"> </w:t>
      </w:r>
      <w:r>
        <w:t>en</w:t>
      </w:r>
      <w:r>
        <w:rPr>
          <w:spacing w:val="-9"/>
        </w:rPr>
        <w:t xml:space="preserve"> </w:t>
      </w:r>
      <w:r>
        <w:t>sanidad</w:t>
      </w:r>
      <w:r>
        <w:rPr>
          <w:spacing w:val="-9"/>
        </w:rPr>
        <w:t xml:space="preserve"> </w:t>
      </w:r>
      <w:r>
        <w:t>se</w:t>
      </w:r>
      <w:r>
        <w:rPr>
          <w:spacing w:val="-8"/>
        </w:rPr>
        <w:t xml:space="preserve"> </w:t>
      </w:r>
      <w:r>
        <w:t>dispara,</w:t>
      </w:r>
      <w:r>
        <w:rPr>
          <w:spacing w:val="-8"/>
        </w:rPr>
        <w:t xml:space="preserve"> </w:t>
      </w:r>
      <w:r>
        <w:t>y</w:t>
      </w:r>
      <w:r>
        <w:rPr>
          <w:spacing w:val="-6"/>
        </w:rPr>
        <w:t xml:space="preserve"> </w:t>
      </w:r>
      <w:r>
        <w:t>hablamos</w:t>
      </w:r>
      <w:r>
        <w:rPr>
          <w:spacing w:val="-6"/>
        </w:rPr>
        <w:t xml:space="preserve"> </w:t>
      </w:r>
      <w:r>
        <w:t>de millones de euros cada</w:t>
      </w:r>
      <w:r>
        <w:rPr>
          <w:spacing w:val="-1"/>
        </w:rPr>
        <w:t xml:space="preserve"> </w:t>
      </w:r>
      <w:r>
        <w:t>año. Y a eso súmale lo que no se ve tan</w:t>
      </w:r>
      <w:r>
        <w:rPr>
          <w:spacing w:val="-1"/>
        </w:rPr>
        <w:t xml:space="preserve"> </w:t>
      </w:r>
      <w:r>
        <w:t>fácil: gente que no puede ir a trabajar, una peor calidad de vida para todos y un daño a la naturaleza que pagarán nuestros hijos y nietos.</w:t>
      </w:r>
    </w:p>
    <w:p w14:paraId="64F90A9A" w14:textId="1972347A" w:rsidR="006A7DFB" w:rsidRDefault="006A7DFB" w:rsidP="00ED3F3C">
      <w:pPr>
        <w:pStyle w:val="Textoindependiente"/>
        <w:spacing w:before="238" w:line="360" w:lineRule="auto"/>
        <w:ind w:right="541"/>
        <w:jc w:val="both"/>
      </w:pPr>
      <w:r>
        <w:t>Por suerte, existen herramientas muy útiles, como los Sistemas Integrados de Gestión. Pensemos,</w:t>
      </w:r>
      <w:r>
        <w:rPr>
          <w:spacing w:val="-10"/>
        </w:rPr>
        <w:t xml:space="preserve"> </w:t>
      </w:r>
      <w:r>
        <w:t>por</w:t>
      </w:r>
      <w:r>
        <w:rPr>
          <w:spacing w:val="-8"/>
        </w:rPr>
        <w:t xml:space="preserve"> </w:t>
      </w:r>
      <w:r>
        <w:t>ejemplo,</w:t>
      </w:r>
      <w:r>
        <w:rPr>
          <w:spacing w:val="-9"/>
        </w:rPr>
        <w:t xml:space="preserve"> </w:t>
      </w:r>
      <w:r>
        <w:t>en</w:t>
      </w:r>
      <w:r>
        <w:rPr>
          <w:spacing w:val="-9"/>
        </w:rPr>
        <w:t xml:space="preserve"> </w:t>
      </w:r>
      <w:r>
        <w:t>normas</w:t>
      </w:r>
      <w:r>
        <w:rPr>
          <w:spacing w:val="-9"/>
        </w:rPr>
        <w:t xml:space="preserve"> </w:t>
      </w:r>
      <w:r>
        <w:t>como</w:t>
      </w:r>
      <w:r>
        <w:rPr>
          <w:spacing w:val="-8"/>
        </w:rPr>
        <w:t xml:space="preserve"> </w:t>
      </w:r>
      <w:r>
        <w:t>la</w:t>
      </w:r>
      <w:r>
        <w:rPr>
          <w:spacing w:val="-9"/>
        </w:rPr>
        <w:t xml:space="preserve"> </w:t>
      </w:r>
      <w:r>
        <w:t>ISO</w:t>
      </w:r>
      <w:r>
        <w:rPr>
          <w:spacing w:val="-12"/>
        </w:rPr>
        <w:t xml:space="preserve"> </w:t>
      </w:r>
      <w:r>
        <w:t>14001:2015</w:t>
      </w:r>
      <w:r>
        <w:rPr>
          <w:spacing w:val="-9"/>
        </w:rPr>
        <w:t xml:space="preserve"> </w:t>
      </w:r>
      <w:r>
        <w:t>(para</w:t>
      </w:r>
      <w:r>
        <w:rPr>
          <w:spacing w:val="-8"/>
        </w:rPr>
        <w:t xml:space="preserve"> </w:t>
      </w:r>
      <w:r>
        <w:t>el</w:t>
      </w:r>
      <w:r>
        <w:rPr>
          <w:spacing w:val="-9"/>
        </w:rPr>
        <w:t xml:space="preserve"> </w:t>
      </w:r>
      <w:r>
        <w:t>medio</w:t>
      </w:r>
      <w:r>
        <w:rPr>
          <w:spacing w:val="-5"/>
        </w:rPr>
        <w:t xml:space="preserve"> </w:t>
      </w:r>
      <w:r>
        <w:t>ambiente)</w:t>
      </w:r>
      <w:r>
        <w:rPr>
          <w:spacing w:val="-8"/>
        </w:rPr>
        <w:t xml:space="preserve"> </w:t>
      </w:r>
      <w:r>
        <w:t>y</w:t>
      </w:r>
      <w:r>
        <w:rPr>
          <w:spacing w:val="-8"/>
        </w:rPr>
        <w:t xml:space="preserve"> </w:t>
      </w:r>
      <w:r>
        <w:t>la</w:t>
      </w:r>
      <w:r>
        <w:rPr>
          <w:spacing w:val="-11"/>
        </w:rPr>
        <w:t xml:space="preserve"> </w:t>
      </w:r>
      <w:r>
        <w:t xml:space="preserve">ISO 45001:2018 (para la seguridad en el trabajo). Si una empresa las combina, puede atacar el problema por dos frentes a la vez: por un lado, controla y reduce su impacto ambiental y, por otro, protege la salud de sus empleados. Esto les permite tomarse en serio los riesgos de la contaminación y poner en marcha medidas para evitar enfermedades causadas por respirar partículas como las PM2,5, cuya relación con problemas respiratorios y cáncer está más que </w:t>
      </w:r>
      <w:r>
        <w:rPr>
          <w:spacing w:val="-2"/>
        </w:rPr>
        <w:t>demostrada.</w:t>
      </w:r>
    </w:p>
    <w:p w14:paraId="4118ACA2" w14:textId="77777777" w:rsidR="006A7DFB" w:rsidRDefault="006A7DFB" w:rsidP="00ED3F3C">
      <w:pPr>
        <w:pStyle w:val="Textoindependiente"/>
        <w:spacing w:before="242" w:line="360" w:lineRule="auto"/>
        <w:ind w:right="545"/>
        <w:jc w:val="both"/>
      </w:pPr>
      <w:r>
        <w:t>Claro</w:t>
      </w:r>
      <w:r>
        <w:rPr>
          <w:spacing w:val="-12"/>
        </w:rPr>
        <w:t xml:space="preserve"> </w:t>
      </w:r>
      <w:r>
        <w:t>que</w:t>
      </w:r>
      <w:r>
        <w:rPr>
          <w:spacing w:val="-11"/>
        </w:rPr>
        <w:t xml:space="preserve"> </w:t>
      </w:r>
      <w:r>
        <w:t>las</w:t>
      </w:r>
      <w:r>
        <w:rPr>
          <w:spacing w:val="-14"/>
        </w:rPr>
        <w:t xml:space="preserve"> </w:t>
      </w:r>
      <w:r>
        <w:t>empresas</w:t>
      </w:r>
      <w:r>
        <w:rPr>
          <w:spacing w:val="-16"/>
        </w:rPr>
        <w:t xml:space="preserve"> </w:t>
      </w:r>
      <w:r>
        <w:t>que</w:t>
      </w:r>
      <w:r>
        <w:rPr>
          <w:spacing w:val="-11"/>
        </w:rPr>
        <w:t xml:space="preserve"> </w:t>
      </w:r>
      <w:r>
        <w:t>más</w:t>
      </w:r>
      <w:r>
        <w:rPr>
          <w:spacing w:val="-13"/>
        </w:rPr>
        <w:t xml:space="preserve"> </w:t>
      </w:r>
      <w:r>
        <w:t>contaminan</w:t>
      </w:r>
      <w:r>
        <w:rPr>
          <w:spacing w:val="-13"/>
        </w:rPr>
        <w:t xml:space="preserve"> </w:t>
      </w:r>
      <w:r>
        <w:t>tienen</w:t>
      </w:r>
      <w:r>
        <w:rPr>
          <w:spacing w:val="-11"/>
        </w:rPr>
        <w:t xml:space="preserve"> </w:t>
      </w:r>
      <w:r>
        <w:t>una</w:t>
      </w:r>
      <w:r>
        <w:rPr>
          <w:spacing w:val="-14"/>
        </w:rPr>
        <w:t xml:space="preserve"> </w:t>
      </w:r>
      <w:r>
        <w:t>responsabilidad</w:t>
      </w:r>
      <w:r>
        <w:rPr>
          <w:spacing w:val="-10"/>
        </w:rPr>
        <w:t xml:space="preserve"> </w:t>
      </w:r>
      <w:r>
        <w:t>enorme,</w:t>
      </w:r>
      <w:r>
        <w:rPr>
          <w:spacing w:val="-9"/>
        </w:rPr>
        <w:t xml:space="preserve"> </w:t>
      </w:r>
      <w:r>
        <w:t>pero</w:t>
      </w:r>
      <w:r>
        <w:rPr>
          <w:spacing w:val="-13"/>
        </w:rPr>
        <w:t xml:space="preserve"> </w:t>
      </w:r>
      <w:r>
        <w:t>también tienen en su mano la oportunidad de liderar el cambio hacia una energía más limpia y sostenible. Esto no es algo que solo pase en Europa; es un problema mundial con mil matices. Siempre acabamos en el mismo debate: ¿quién tiene más culpa, China o Europa? ¿O es que nosotros también tenemos parte de responsabilidad cuando compramos cosas sin pararnos a pensar en cómo se han fabricado?</w:t>
      </w:r>
    </w:p>
    <w:p w14:paraId="180B3B34" w14:textId="77777777" w:rsidR="00630E0A" w:rsidRDefault="006A7DFB" w:rsidP="00ED3F3C">
      <w:pPr>
        <w:pStyle w:val="Textoindependiente"/>
        <w:spacing w:before="243" w:line="360" w:lineRule="auto"/>
        <w:ind w:right="545"/>
        <w:jc w:val="both"/>
        <w:rPr>
          <w:spacing w:val="-2"/>
        </w:rPr>
      </w:pPr>
      <w:r>
        <w:t>Por todo esto, lo que proponemos es un modelo práctico para ayudar a las empresas a gestionar la contaminación</w:t>
      </w:r>
      <w:r>
        <w:rPr>
          <w:spacing w:val="-1"/>
        </w:rPr>
        <w:t xml:space="preserve"> </w:t>
      </w:r>
      <w:r>
        <w:t>del</w:t>
      </w:r>
      <w:r>
        <w:rPr>
          <w:spacing w:val="-1"/>
        </w:rPr>
        <w:t xml:space="preserve"> </w:t>
      </w:r>
      <w:r>
        <w:t>aire, usando como base esas</w:t>
      </w:r>
      <w:r>
        <w:rPr>
          <w:spacing w:val="-2"/>
        </w:rPr>
        <w:t xml:space="preserve"> </w:t>
      </w:r>
      <w:r>
        <w:t>normas</w:t>
      </w:r>
      <w:r>
        <w:rPr>
          <w:spacing w:val="-2"/>
        </w:rPr>
        <w:t xml:space="preserve"> </w:t>
      </w:r>
      <w:r>
        <w:t>ISO. La</w:t>
      </w:r>
      <w:r>
        <w:rPr>
          <w:spacing w:val="-2"/>
        </w:rPr>
        <w:t xml:space="preserve"> </w:t>
      </w:r>
      <w:r>
        <w:t>idea es</w:t>
      </w:r>
      <w:r>
        <w:rPr>
          <w:spacing w:val="-2"/>
        </w:rPr>
        <w:t xml:space="preserve"> </w:t>
      </w:r>
      <w:r>
        <w:t xml:space="preserve">bastante simple: primero, que identifiquen de dónde salen sus emisiones; segundo, que evalúen cómo afectan a la salud de la gente; y tercero, que apliquen buenas prácticas, </w:t>
      </w:r>
      <w:r>
        <w:lastRenderedPageBreak/>
        <w:t>como pasarse a las energías renovables. Al final, lo que buscamos es que las empresas no solo se porten mejor con</w:t>
      </w:r>
      <w:r>
        <w:rPr>
          <w:spacing w:val="-4"/>
        </w:rPr>
        <w:t xml:space="preserve"> </w:t>
      </w:r>
      <w:r>
        <w:t>el</w:t>
      </w:r>
      <w:r>
        <w:rPr>
          <w:spacing w:val="-6"/>
        </w:rPr>
        <w:t xml:space="preserve"> </w:t>
      </w:r>
      <w:r>
        <w:t>medio</w:t>
      </w:r>
      <w:r>
        <w:rPr>
          <w:spacing w:val="-4"/>
        </w:rPr>
        <w:t xml:space="preserve"> </w:t>
      </w:r>
      <w:r>
        <w:t>ambiente,</w:t>
      </w:r>
      <w:r>
        <w:rPr>
          <w:spacing w:val="-2"/>
        </w:rPr>
        <w:t xml:space="preserve"> </w:t>
      </w:r>
      <w:r>
        <w:t>sino</w:t>
      </w:r>
      <w:r>
        <w:rPr>
          <w:spacing w:val="-4"/>
        </w:rPr>
        <w:t xml:space="preserve"> </w:t>
      </w:r>
      <w:r>
        <w:t>que</w:t>
      </w:r>
      <w:r>
        <w:rPr>
          <w:spacing w:val="-5"/>
        </w:rPr>
        <w:t xml:space="preserve"> </w:t>
      </w:r>
      <w:r>
        <w:t>también</w:t>
      </w:r>
      <w:r>
        <w:rPr>
          <w:spacing w:val="-6"/>
        </w:rPr>
        <w:t xml:space="preserve"> </w:t>
      </w:r>
      <w:r>
        <w:t>protejan</w:t>
      </w:r>
      <w:r>
        <w:rPr>
          <w:spacing w:val="-7"/>
        </w:rPr>
        <w:t xml:space="preserve"> </w:t>
      </w:r>
      <w:r>
        <w:t>a</w:t>
      </w:r>
      <w:r>
        <w:rPr>
          <w:spacing w:val="-5"/>
        </w:rPr>
        <w:t xml:space="preserve"> </w:t>
      </w:r>
      <w:r>
        <w:t>sus</w:t>
      </w:r>
      <w:r>
        <w:rPr>
          <w:spacing w:val="-5"/>
        </w:rPr>
        <w:t xml:space="preserve"> </w:t>
      </w:r>
      <w:r>
        <w:t>trabajadores</w:t>
      </w:r>
      <w:r>
        <w:rPr>
          <w:spacing w:val="-5"/>
        </w:rPr>
        <w:t xml:space="preserve"> </w:t>
      </w:r>
      <w:r>
        <w:t>y</w:t>
      </w:r>
      <w:r>
        <w:rPr>
          <w:spacing w:val="-3"/>
        </w:rPr>
        <w:t xml:space="preserve"> </w:t>
      </w:r>
      <w:r>
        <w:t>a</w:t>
      </w:r>
      <w:r>
        <w:rPr>
          <w:spacing w:val="-10"/>
        </w:rPr>
        <w:t xml:space="preserve"> </w:t>
      </w:r>
      <w:r>
        <w:t>toda</w:t>
      </w:r>
      <w:r>
        <w:rPr>
          <w:spacing w:val="-4"/>
        </w:rPr>
        <w:t xml:space="preserve"> </w:t>
      </w:r>
      <w:r>
        <w:t>la</w:t>
      </w:r>
      <w:r>
        <w:rPr>
          <w:spacing w:val="-4"/>
        </w:rPr>
        <w:t xml:space="preserve"> </w:t>
      </w:r>
      <w:r>
        <w:t>comunidad</w:t>
      </w:r>
      <w:r>
        <w:rPr>
          <w:spacing w:val="-4"/>
        </w:rPr>
        <w:t xml:space="preserve"> </w:t>
      </w:r>
      <w:r>
        <w:t xml:space="preserve">de los contaminantes más peligrosos. Se trata, al fin y al cabo, de crear entornos más seguros para todos y, con un poco de suerte, reducir el riesgo de enfermedades tan graves como el </w:t>
      </w:r>
      <w:r>
        <w:rPr>
          <w:spacing w:val="-2"/>
        </w:rPr>
        <w:t>cáncer.</w:t>
      </w:r>
    </w:p>
    <w:p w14:paraId="55CD821A" w14:textId="7808E703" w:rsidR="00EE1E78" w:rsidRPr="00EE1E78" w:rsidRDefault="00EE1E78" w:rsidP="00EE1E78">
      <w:pPr>
        <w:pStyle w:val="Textoindependiente"/>
        <w:spacing w:before="243" w:line="312" w:lineRule="auto"/>
        <w:ind w:right="545"/>
        <w:jc w:val="both"/>
        <w:sectPr w:rsidR="00EE1E78" w:rsidRPr="00EE1E78" w:rsidSect="00D03DF3">
          <w:headerReference w:type="default" r:id="rId15"/>
          <w:type w:val="oddPage"/>
          <w:pgSz w:w="11900" w:h="16840"/>
          <w:pgMar w:top="1440" w:right="1268" w:bottom="1440" w:left="1418" w:header="993" w:footer="708" w:gutter="0"/>
          <w:cols w:space="708"/>
          <w:docGrid w:linePitch="360"/>
        </w:sectPr>
      </w:pPr>
    </w:p>
    <w:p w14:paraId="4804F922" w14:textId="7321C72A" w:rsidR="00630E0A" w:rsidRPr="00E176F7" w:rsidRDefault="00B53EAC" w:rsidP="002829CA">
      <w:pPr>
        <w:pStyle w:val="Ttulo1"/>
      </w:pPr>
      <w:bookmarkStart w:id="2" w:name="_Toc10209160"/>
      <w:r>
        <w:lastRenderedPageBreak/>
        <w:t xml:space="preserve">3 </w:t>
      </w:r>
      <w:r w:rsidR="00630E0A" w:rsidRPr="00E176F7">
        <w:t>OBJETIVOS</w:t>
      </w:r>
      <w:bookmarkEnd w:id="2"/>
    </w:p>
    <w:p w14:paraId="153AC868" w14:textId="77777777" w:rsidR="00EE1E78" w:rsidRPr="00EE1E78" w:rsidRDefault="00EE1E78" w:rsidP="00EE1E78">
      <w:pPr>
        <w:pStyle w:val="Textoindependiente"/>
        <w:spacing w:before="228"/>
        <w:rPr>
          <w:rFonts w:ascii="Arial"/>
          <w:b/>
          <w:sz w:val="28"/>
          <w:szCs w:val="26"/>
        </w:rPr>
      </w:pPr>
    </w:p>
    <w:p w14:paraId="0B26F05D" w14:textId="0F3BACAB" w:rsidR="00EE1E78" w:rsidRPr="00ED3F3C" w:rsidRDefault="00EE1E78" w:rsidP="00ED3F3C">
      <w:pPr>
        <w:pStyle w:val="Ttulo3"/>
        <w:spacing w:line="360" w:lineRule="auto"/>
        <w:rPr>
          <w:rFonts w:cs="Arial"/>
        </w:rPr>
      </w:pPr>
      <w:r w:rsidRPr="00ED3F3C">
        <w:rPr>
          <w:rFonts w:cs="Arial"/>
        </w:rPr>
        <w:t>OBJETIVO GENERAL</w:t>
      </w:r>
    </w:p>
    <w:p w14:paraId="1B2B2462" w14:textId="77777777" w:rsidR="00432362" w:rsidRPr="00ED3F3C" w:rsidRDefault="00432362" w:rsidP="00ED3F3C">
      <w:pPr>
        <w:pStyle w:val="Textoindependiente"/>
        <w:spacing w:line="360" w:lineRule="auto"/>
        <w:ind w:left="710" w:right="542"/>
        <w:jc w:val="both"/>
        <w:rPr>
          <w:rFonts w:ascii="Arial" w:hAnsi="Arial" w:cs="Arial"/>
          <w:bCs/>
        </w:rPr>
      </w:pPr>
    </w:p>
    <w:p w14:paraId="7FF7F52C" w14:textId="77777777" w:rsidR="00E21949" w:rsidRDefault="00E21949" w:rsidP="00ED3F3C">
      <w:pPr>
        <w:pStyle w:val="Textoindependiente"/>
        <w:spacing w:line="360" w:lineRule="auto"/>
        <w:ind w:right="542"/>
        <w:jc w:val="both"/>
        <w:rPr>
          <w:rFonts w:ascii="Arial" w:hAnsi="Arial" w:cs="Arial"/>
          <w:bCs/>
        </w:rPr>
      </w:pPr>
      <w:r w:rsidRPr="00E21949">
        <w:rPr>
          <w:rFonts w:ascii="Arial" w:hAnsi="Arial" w:cs="Arial"/>
          <w:bCs/>
        </w:rPr>
        <w:t xml:space="preserve">El objetivo principal de este trabajo es diseñar un modelo de Sistema Integrado de Gestión basado en las normas ISO 14001:2015 e ISO 45001:2018, para reducir los impactos en la salud humana como el cancer, derivado de la exposición a material particulado fino (PM2,5), y aplicarlo a un caso práctico en una empresa emisora de contaminantes atmosféricos, para así evaluar </w:t>
      </w:r>
      <w:r w:rsidRPr="00E21949">
        <w:rPr>
          <w:rFonts w:ascii="Arial" w:hAnsi="Arial" w:cs="Arial"/>
          <w:bCs/>
        </w:rPr>
        <w:br/>
        <w:t>su viabilidad y eficacia.</w:t>
      </w:r>
    </w:p>
    <w:p w14:paraId="305AE0B4" w14:textId="77777777" w:rsidR="00E21949" w:rsidRDefault="00E21949" w:rsidP="00ED3F3C">
      <w:pPr>
        <w:pStyle w:val="Textoindependiente"/>
        <w:spacing w:line="360" w:lineRule="auto"/>
        <w:ind w:right="542"/>
        <w:jc w:val="both"/>
        <w:rPr>
          <w:rFonts w:ascii="Arial" w:hAnsi="Arial" w:cs="Arial"/>
          <w:bCs/>
        </w:rPr>
      </w:pPr>
    </w:p>
    <w:p w14:paraId="0FE99B1A" w14:textId="6685A6BF" w:rsidR="00EE1E78" w:rsidRPr="00ED3F3C" w:rsidRDefault="00E176F7" w:rsidP="00ED3F3C">
      <w:pPr>
        <w:pStyle w:val="Textoindependiente"/>
        <w:spacing w:line="360" w:lineRule="auto"/>
        <w:ind w:right="542"/>
        <w:jc w:val="both"/>
        <w:rPr>
          <w:rFonts w:ascii="Arial" w:hAnsi="Arial" w:cs="Arial"/>
          <w:b/>
          <w:bCs/>
        </w:rPr>
      </w:pPr>
      <w:r w:rsidRPr="00ED3F3C">
        <w:rPr>
          <w:rFonts w:ascii="Arial" w:hAnsi="Arial" w:cs="Arial"/>
          <w:b/>
          <w:bCs/>
        </w:rPr>
        <w:t xml:space="preserve">OBJETIVOS ESPECIFICOS </w:t>
      </w:r>
    </w:p>
    <w:p w14:paraId="7E666096" w14:textId="77777777" w:rsidR="00E21949" w:rsidRPr="00E21949" w:rsidRDefault="00E21949" w:rsidP="00E21949">
      <w:pPr>
        <w:spacing w:before="240" w:after="240" w:line="312" w:lineRule="auto"/>
        <w:rPr>
          <w:rFonts w:eastAsia="Arial MT" w:cs="Arial"/>
          <w:szCs w:val="22"/>
          <w:lang w:eastAsia="en-US"/>
        </w:rPr>
      </w:pPr>
      <w:r w:rsidRPr="00E21949">
        <w:rPr>
          <w:rFonts w:eastAsia="Arial MT" w:cs="Arial"/>
          <w:szCs w:val="22"/>
          <w:lang w:eastAsia="en-US"/>
        </w:rPr>
        <w:t>• Analizar las principales fuentes de partículas finas (PM2,5) y su impacto ambiental en la empresa, tomando como guía la norma ISO 14001:2015.</w:t>
      </w:r>
    </w:p>
    <w:p w14:paraId="38945E97" w14:textId="77777777" w:rsidR="00E21949" w:rsidRPr="00E21949" w:rsidRDefault="00E21949" w:rsidP="00E21949">
      <w:pPr>
        <w:spacing w:before="240" w:after="240" w:line="312" w:lineRule="auto"/>
        <w:rPr>
          <w:rFonts w:eastAsia="Arial MT" w:cs="Arial"/>
          <w:szCs w:val="22"/>
          <w:lang w:eastAsia="en-US"/>
        </w:rPr>
      </w:pPr>
      <w:r w:rsidRPr="00E21949">
        <w:rPr>
          <w:rFonts w:eastAsia="Arial MT" w:cs="Arial"/>
          <w:szCs w:val="22"/>
          <w:lang w:eastAsia="en-US"/>
        </w:rPr>
        <w:t>• Evaluar los riesgos que la exposición a estas partículas supone para la salud y seguridad de los trabajadores, según los criterios de la norma ISO 45001:2018.</w:t>
      </w:r>
    </w:p>
    <w:p w14:paraId="2EFDA9B0" w14:textId="77777777" w:rsidR="00E21949" w:rsidRPr="00E21949" w:rsidRDefault="00E21949" w:rsidP="00E21949">
      <w:pPr>
        <w:spacing w:before="240" w:after="240" w:line="312" w:lineRule="auto"/>
        <w:rPr>
          <w:rFonts w:eastAsia="Arial MT" w:cs="Arial"/>
          <w:szCs w:val="22"/>
          <w:lang w:eastAsia="en-US"/>
        </w:rPr>
      </w:pPr>
      <w:r w:rsidRPr="00E21949">
        <w:rPr>
          <w:rFonts w:eastAsia="Arial MT" w:cs="Arial"/>
          <w:szCs w:val="22"/>
          <w:lang w:eastAsia="en-US"/>
        </w:rPr>
        <w:t>• Diseñar un plan de acción con medidas concretas para reducir tanto las emisiones de partículas como la exposición del personal a ellas.</w:t>
      </w:r>
    </w:p>
    <w:p w14:paraId="54638ED1" w14:textId="77777777" w:rsidR="00E21949" w:rsidRPr="00E21949" w:rsidRDefault="00E21949" w:rsidP="00E21949">
      <w:pPr>
        <w:spacing w:before="240" w:after="240" w:line="312" w:lineRule="auto"/>
        <w:rPr>
          <w:rFonts w:eastAsia="Arial MT" w:cs="Arial"/>
          <w:szCs w:val="22"/>
          <w:lang w:eastAsia="en-US"/>
        </w:rPr>
      </w:pPr>
      <w:r w:rsidRPr="00E21949">
        <w:rPr>
          <w:rFonts w:eastAsia="Arial MT" w:cs="Arial"/>
          <w:szCs w:val="22"/>
          <w:lang w:eastAsia="en-US"/>
        </w:rPr>
        <w:t>• Desarrollar un Sistema de Gestión Integrado hecho a la medida de la empresa, que combine los requisitos de ambas normas (ISO 14001 y 45001) en sus operaciones diarias.</w:t>
      </w:r>
    </w:p>
    <w:p w14:paraId="7D99819F" w14:textId="0A6AC584" w:rsidR="00630E0A" w:rsidRPr="00E21949" w:rsidRDefault="00E21949" w:rsidP="00E21949">
      <w:pPr>
        <w:spacing w:before="240" w:after="240" w:line="312" w:lineRule="auto"/>
        <w:rPr>
          <w:szCs w:val="22"/>
          <w:lang w:val="es-ES_tradnl"/>
        </w:rPr>
      </w:pPr>
      <w:r w:rsidRPr="00E21949">
        <w:rPr>
          <w:rFonts w:eastAsia="Arial MT" w:cs="Arial"/>
          <w:szCs w:val="22"/>
          <w:lang w:eastAsia="en-US"/>
        </w:rPr>
        <w:t>• Analizar la viabilidad y aplicabilidad real del sistema propuesto, considerando los posibles retos y limitaciones que la empresa podría enfrentar.</w:t>
      </w:r>
    </w:p>
    <w:p w14:paraId="7BF71236" w14:textId="77777777" w:rsidR="00630E0A" w:rsidRPr="00630E0A" w:rsidRDefault="00630E0A" w:rsidP="00D03DF3">
      <w:pPr>
        <w:spacing w:before="240" w:after="240" w:line="312" w:lineRule="auto"/>
        <w:rPr>
          <w:szCs w:val="22"/>
          <w:lang w:val="es-ES_tradnl"/>
        </w:rPr>
      </w:pPr>
    </w:p>
    <w:p w14:paraId="65A5720E" w14:textId="77777777" w:rsidR="00630E0A" w:rsidRPr="00630E0A" w:rsidRDefault="00630E0A" w:rsidP="00D03DF3">
      <w:pPr>
        <w:spacing w:before="240" w:after="240" w:line="312" w:lineRule="auto"/>
        <w:rPr>
          <w:szCs w:val="22"/>
          <w:lang w:val="es-ES_tradnl"/>
        </w:rPr>
      </w:pPr>
    </w:p>
    <w:p w14:paraId="171576DA" w14:textId="77777777" w:rsidR="00630E0A" w:rsidRPr="00630E0A" w:rsidRDefault="00630E0A" w:rsidP="00D03DF3">
      <w:pPr>
        <w:spacing w:before="240" w:after="240" w:line="312" w:lineRule="auto"/>
        <w:rPr>
          <w:szCs w:val="22"/>
          <w:lang w:val="es-ES_tradnl"/>
        </w:rPr>
      </w:pPr>
    </w:p>
    <w:p w14:paraId="2D7D5506" w14:textId="77777777" w:rsidR="00630E0A" w:rsidRPr="00630E0A" w:rsidRDefault="00630E0A" w:rsidP="00D03DF3">
      <w:pPr>
        <w:spacing w:before="240" w:after="240" w:line="312" w:lineRule="auto"/>
        <w:rPr>
          <w:szCs w:val="22"/>
          <w:lang w:val="es-ES_tradnl"/>
        </w:rPr>
      </w:pPr>
    </w:p>
    <w:p w14:paraId="3C339A20" w14:textId="77777777" w:rsidR="00630E0A" w:rsidRPr="00630E0A" w:rsidRDefault="00630E0A" w:rsidP="00D03DF3">
      <w:pPr>
        <w:spacing w:before="240" w:after="240" w:line="312" w:lineRule="auto"/>
        <w:rPr>
          <w:szCs w:val="22"/>
          <w:lang w:val="es-ES_tradnl"/>
        </w:rPr>
      </w:pPr>
    </w:p>
    <w:p w14:paraId="47EDA671" w14:textId="77777777" w:rsidR="009B4592" w:rsidRDefault="009B4592" w:rsidP="002829CA">
      <w:pPr>
        <w:pStyle w:val="Ttulo1"/>
        <w:sectPr w:rsidR="009B4592" w:rsidSect="00D03DF3">
          <w:headerReference w:type="default" r:id="rId16"/>
          <w:type w:val="oddPage"/>
          <w:pgSz w:w="11900" w:h="16840"/>
          <w:pgMar w:top="1440" w:right="1268" w:bottom="1440" w:left="1418" w:header="993" w:footer="708" w:gutter="0"/>
          <w:cols w:space="708"/>
          <w:docGrid w:linePitch="360"/>
        </w:sectPr>
      </w:pPr>
      <w:bookmarkStart w:id="3" w:name="_Toc10209165"/>
    </w:p>
    <w:p w14:paraId="113D011B" w14:textId="3A1CC339" w:rsidR="00244205" w:rsidRDefault="00B53EAC" w:rsidP="002829CA">
      <w:pPr>
        <w:pStyle w:val="Ttulo1"/>
      </w:pPr>
      <w:r>
        <w:lastRenderedPageBreak/>
        <w:t xml:space="preserve">4 </w:t>
      </w:r>
      <w:r w:rsidR="006A1E3A">
        <w:t xml:space="preserve"> </w:t>
      </w:r>
      <w:r w:rsidR="00630E0A">
        <w:t>ANTECEDENTES</w:t>
      </w:r>
      <w:bookmarkEnd w:id="3"/>
    </w:p>
    <w:p w14:paraId="695ABC9B" w14:textId="77777777" w:rsidR="00244205" w:rsidRDefault="00244205" w:rsidP="00244205">
      <w:pPr>
        <w:rPr>
          <w:b/>
          <w:bCs/>
        </w:rPr>
      </w:pPr>
    </w:p>
    <w:p w14:paraId="4D300D4E" w14:textId="109E8689" w:rsidR="00D50F09" w:rsidRPr="00244205" w:rsidRDefault="00244205" w:rsidP="004665F1">
      <w:pPr>
        <w:pStyle w:val="Ttulo2"/>
      </w:pPr>
      <w:r w:rsidRPr="00244205">
        <w:t>4.1 Contaminación atmosférica y salud humana</w:t>
      </w:r>
    </w:p>
    <w:p w14:paraId="2ADA57F7" w14:textId="77777777" w:rsidR="00244205" w:rsidRPr="00244205" w:rsidRDefault="00244205" w:rsidP="006A1E3A">
      <w:pPr>
        <w:spacing w:line="360" w:lineRule="auto"/>
      </w:pPr>
      <w:r w:rsidRPr="00244205">
        <w:t>La contaminación atmosférica constituye uno de los principales problemas ambientales y de salud pública en la actualidad. Entre los distintos contaminantes presentes en el aire, el material particulado fino (PM2,5) destaca por su elevado impacto sobre la salud humana debido a su reducido tamaño, que le permite penetrar profundamente en el sistema respiratorio e incluso alcanzar el torrente sanguíneo.</w:t>
      </w:r>
    </w:p>
    <w:p w14:paraId="156D59ED" w14:textId="77777777" w:rsidR="00244205" w:rsidRPr="00244205" w:rsidRDefault="00244205" w:rsidP="006A1E3A">
      <w:pPr>
        <w:spacing w:line="360" w:lineRule="auto"/>
      </w:pPr>
      <w:r w:rsidRPr="00244205">
        <w:t>La exposición prolongada a este tipo de partículas se ha relacionado con múltiples efectos adversos, lo que ha llevado a la comunidad científica a considerarlo como un factor de riesgo relevante en el desarrollo de enfermedades graves.</w:t>
      </w:r>
    </w:p>
    <w:p w14:paraId="12AC6292" w14:textId="77777777" w:rsidR="00244205" w:rsidRPr="00244205" w:rsidRDefault="00244205" w:rsidP="004665F1">
      <w:pPr>
        <w:pStyle w:val="Ttulo2"/>
      </w:pPr>
    </w:p>
    <w:p w14:paraId="1D7BE02C" w14:textId="77777777" w:rsidR="00244205" w:rsidRPr="00244205" w:rsidRDefault="00244205" w:rsidP="004665F1">
      <w:pPr>
        <w:pStyle w:val="Ttulo2"/>
      </w:pPr>
      <w:r w:rsidRPr="00244205">
        <w:t>4.1.1 Evidencia científica del PM2,5</w:t>
      </w:r>
    </w:p>
    <w:p w14:paraId="3453C8AF" w14:textId="77777777" w:rsidR="00244205" w:rsidRPr="00244205" w:rsidRDefault="00244205" w:rsidP="006A1E3A">
      <w:pPr>
        <w:spacing w:line="360" w:lineRule="auto"/>
      </w:pPr>
      <w:r w:rsidRPr="00244205">
        <w:t>Diversos estudios han analizado el impacto del material particulado fino en la salud humana. Entre ellos, destaca la investigación de Swanton et al. (2023), titulada “Air pollution and the non-small cell lung cancer epidemic in never-smokers”, publicada en la revista Nature.</w:t>
      </w:r>
    </w:p>
    <w:p w14:paraId="0D46C41C" w14:textId="77777777" w:rsidR="00244205" w:rsidRPr="00244205" w:rsidRDefault="00244205" w:rsidP="006A1E3A">
      <w:pPr>
        <w:spacing w:line="360" w:lineRule="auto"/>
      </w:pPr>
      <w:r w:rsidRPr="00244205">
        <w:t>Este estudio, realizado con 871 personas no fumadoras de distintos continentes, demuestra que la exposición a PM2,5 no actúa generando mutaciones directas, sino que desencadena procesos inflamatorios en el organismo que activan células con mutaciones preexistentes, especialmente en genes como EGFR y KRAS, asociados al cáncer de pulmón.</w:t>
      </w:r>
    </w:p>
    <w:p w14:paraId="6EDE142D" w14:textId="77777777" w:rsidR="00244205" w:rsidRPr="00244205" w:rsidRDefault="00244205" w:rsidP="006A1E3A">
      <w:pPr>
        <w:spacing w:line="360" w:lineRule="auto"/>
      </w:pPr>
      <w:r w:rsidRPr="00244205">
        <w:t xml:space="preserve">Por otro lado, el estudio de Raaschou-Nielsen et al. (2013), titulado “Air pollution and lung cancer incidence in 17 </w:t>
      </w:r>
      <w:proofErr w:type="spellStart"/>
      <w:r w:rsidRPr="00244205">
        <w:t>European</w:t>
      </w:r>
      <w:proofErr w:type="spellEnd"/>
      <w:r w:rsidRPr="00244205">
        <w:t xml:space="preserve"> </w:t>
      </w:r>
      <w:proofErr w:type="spellStart"/>
      <w:r w:rsidRPr="00244205">
        <w:t>cohorts</w:t>
      </w:r>
      <w:proofErr w:type="spellEnd"/>
      <w:r w:rsidRPr="00244205">
        <w:t>”, evidencia la relación directa entre la exposición a contaminantes atmosféricos y la incidencia de cáncer de pulmón en población europea. Durante un seguimiento de aproximadamente 12,5 años, se registraron más de 2.000 casos, asociados a mayores concentraciones de PM2,5.</w:t>
      </w:r>
    </w:p>
    <w:p w14:paraId="58B8F06B" w14:textId="77777777" w:rsidR="00244205" w:rsidRDefault="00244205" w:rsidP="006A1E3A">
      <w:pPr>
        <w:spacing w:line="360" w:lineRule="auto"/>
      </w:pPr>
      <w:r w:rsidRPr="00244205">
        <w:t>Estos estudios aportan una base científica sólida que permite comprender los efectos del material particulado fino en el organismo y su relación con enfermedades graves.</w:t>
      </w:r>
    </w:p>
    <w:p w14:paraId="753E7CD2" w14:textId="77777777" w:rsidR="006A1E3A" w:rsidRDefault="006A1E3A" w:rsidP="006A1E3A">
      <w:pPr>
        <w:spacing w:line="360" w:lineRule="auto"/>
      </w:pPr>
    </w:p>
    <w:p w14:paraId="481D02A9" w14:textId="77777777" w:rsidR="006A1E3A" w:rsidRDefault="006A1E3A" w:rsidP="006A1E3A">
      <w:pPr>
        <w:spacing w:line="360" w:lineRule="auto"/>
      </w:pPr>
    </w:p>
    <w:p w14:paraId="29F9B970" w14:textId="77777777" w:rsidR="006A1E3A" w:rsidRDefault="006A1E3A" w:rsidP="006A1E3A">
      <w:pPr>
        <w:spacing w:line="360" w:lineRule="auto"/>
      </w:pPr>
    </w:p>
    <w:p w14:paraId="2F962165" w14:textId="77777777" w:rsidR="006A1E3A" w:rsidRDefault="006A1E3A" w:rsidP="006A1E3A">
      <w:pPr>
        <w:spacing w:line="360" w:lineRule="auto"/>
      </w:pPr>
    </w:p>
    <w:p w14:paraId="6D5B2ECD" w14:textId="77777777" w:rsidR="006A1E3A" w:rsidRDefault="006A1E3A" w:rsidP="006A1E3A">
      <w:pPr>
        <w:spacing w:line="360" w:lineRule="auto"/>
      </w:pPr>
    </w:p>
    <w:p w14:paraId="747310C9" w14:textId="77777777" w:rsidR="006A1E3A" w:rsidRDefault="006A1E3A" w:rsidP="006A1E3A">
      <w:pPr>
        <w:spacing w:line="360" w:lineRule="auto"/>
      </w:pPr>
    </w:p>
    <w:p w14:paraId="2F22AAAB" w14:textId="77777777" w:rsidR="006A1E3A" w:rsidRDefault="006A1E3A" w:rsidP="006A1E3A">
      <w:pPr>
        <w:spacing w:line="360" w:lineRule="auto"/>
      </w:pPr>
    </w:p>
    <w:p w14:paraId="1BE134CE" w14:textId="77777777" w:rsidR="006A1E3A" w:rsidRDefault="006A1E3A" w:rsidP="006A1E3A">
      <w:pPr>
        <w:spacing w:line="360" w:lineRule="auto"/>
      </w:pPr>
    </w:p>
    <w:p w14:paraId="643373B7" w14:textId="77777777" w:rsidR="006A1E3A" w:rsidRPr="00244205" w:rsidRDefault="006A1E3A" w:rsidP="006A1E3A">
      <w:pPr>
        <w:spacing w:line="360" w:lineRule="auto"/>
      </w:pPr>
    </w:p>
    <w:p w14:paraId="495754B2" w14:textId="77777777" w:rsidR="007E0FD9" w:rsidRDefault="007E0FD9" w:rsidP="006A1E3A">
      <w:pPr>
        <w:spacing w:line="360" w:lineRule="auto"/>
      </w:pPr>
    </w:p>
    <w:p w14:paraId="557B0964" w14:textId="77777777" w:rsidR="00244205" w:rsidRPr="00244205" w:rsidRDefault="00244205" w:rsidP="004665F1">
      <w:pPr>
        <w:pStyle w:val="Ttulo2"/>
      </w:pPr>
      <w:r w:rsidRPr="00244205">
        <w:t>4.1.2 Relación con enfermedades y cáncer</w:t>
      </w:r>
    </w:p>
    <w:p w14:paraId="6C2424D5" w14:textId="77777777" w:rsidR="00244205" w:rsidRPr="00244205" w:rsidRDefault="00244205" w:rsidP="006A1E3A">
      <w:pPr>
        <w:spacing w:line="360" w:lineRule="auto"/>
      </w:pPr>
      <w:r w:rsidRPr="00244205">
        <w:t>El material particulado PM2,5 ha sido vinculado no solo con enfermedades respiratorias, como el asma o la bronquitis crónica, sino también con patologías cardiovasculares, incluyendo infartos y accidentes cerebrovasculares.</w:t>
      </w:r>
    </w:p>
    <w:p w14:paraId="41A5E19C" w14:textId="77777777" w:rsidR="00244205" w:rsidRPr="00244205" w:rsidRDefault="00244205" w:rsidP="006A1E3A">
      <w:pPr>
        <w:spacing w:line="360" w:lineRule="auto"/>
      </w:pPr>
      <w:r w:rsidRPr="00244205">
        <w:t>Además, la evidencia científica indica que la exposición prolongada a este contaminante aumenta el riesgo de desarrollar cáncer de pulmón, incluso en personas que nunca han fumado. Este hecho resulta especialmente relevante, ya que pone de manifiesto que la contaminación atmosférica constituye un factor de riesgo independiente.</w:t>
      </w:r>
    </w:p>
    <w:p w14:paraId="13CCFC9C" w14:textId="77777777" w:rsidR="00244205" w:rsidRPr="00244205" w:rsidRDefault="00244205" w:rsidP="006A1E3A">
      <w:pPr>
        <w:spacing w:line="360" w:lineRule="auto"/>
      </w:pPr>
      <w:r w:rsidRPr="00244205">
        <w:t>Desde el punto de vista biológico, estas partículas generan procesos inflamatorios persistentes y estrés oxidativo, lo que favorece la proliferación celular descontrolada y el desarrollo de enfermedades a largo plazo.</w:t>
      </w:r>
    </w:p>
    <w:p w14:paraId="42DEF1BE" w14:textId="77777777" w:rsidR="00244205" w:rsidRDefault="00244205" w:rsidP="006A1E3A">
      <w:pPr>
        <w:spacing w:line="360" w:lineRule="auto"/>
      </w:pPr>
    </w:p>
    <w:p w14:paraId="340431A8" w14:textId="5ABEFB2B" w:rsidR="00594006" w:rsidRPr="00594006" w:rsidRDefault="00594006" w:rsidP="00594006"/>
    <w:p w14:paraId="6D84648A" w14:textId="77777777" w:rsidR="00630E0A" w:rsidRPr="00630E0A" w:rsidRDefault="00630E0A" w:rsidP="00D03DF3">
      <w:pPr>
        <w:spacing w:before="240" w:after="240" w:line="312" w:lineRule="auto"/>
        <w:rPr>
          <w:szCs w:val="22"/>
          <w:lang w:val="es-ES_tradnl"/>
        </w:rPr>
      </w:pPr>
    </w:p>
    <w:p w14:paraId="0B11F527" w14:textId="77777777" w:rsidR="00630E0A" w:rsidRPr="00630E0A" w:rsidRDefault="00630E0A" w:rsidP="00D03DF3">
      <w:pPr>
        <w:spacing w:before="240" w:after="240" w:line="312" w:lineRule="auto"/>
        <w:rPr>
          <w:szCs w:val="22"/>
          <w:lang w:val="es-ES_tradnl"/>
        </w:rPr>
      </w:pPr>
    </w:p>
    <w:p w14:paraId="4AF685C0" w14:textId="77777777" w:rsidR="00630E0A" w:rsidRPr="00630E0A" w:rsidRDefault="00630E0A" w:rsidP="00D03DF3">
      <w:pPr>
        <w:spacing w:before="240" w:after="240" w:line="312" w:lineRule="auto"/>
        <w:rPr>
          <w:szCs w:val="22"/>
          <w:lang w:val="es-ES_tradnl"/>
        </w:rPr>
      </w:pPr>
    </w:p>
    <w:p w14:paraId="6E75F382" w14:textId="77777777" w:rsidR="00630E0A" w:rsidRPr="00630E0A" w:rsidRDefault="00630E0A" w:rsidP="00D03DF3">
      <w:pPr>
        <w:spacing w:before="240" w:after="240" w:line="312" w:lineRule="auto"/>
        <w:rPr>
          <w:szCs w:val="22"/>
          <w:lang w:val="es-ES_tradnl"/>
        </w:rPr>
      </w:pPr>
    </w:p>
    <w:p w14:paraId="3E0BBD7C" w14:textId="77777777" w:rsidR="00630E0A" w:rsidRPr="00630E0A" w:rsidRDefault="00630E0A" w:rsidP="00D03DF3">
      <w:pPr>
        <w:spacing w:before="240" w:after="240" w:line="312" w:lineRule="auto"/>
        <w:rPr>
          <w:szCs w:val="22"/>
          <w:lang w:val="es-ES_tradnl"/>
        </w:rPr>
      </w:pPr>
    </w:p>
    <w:p w14:paraId="03171B04" w14:textId="77777777" w:rsidR="009B4592" w:rsidRDefault="009B4592" w:rsidP="00244205">
      <w:pPr>
        <w:pStyle w:val="Prrafodelista"/>
        <w:numPr>
          <w:ilvl w:val="1"/>
          <w:numId w:val="15"/>
        </w:numPr>
        <w:jc w:val="left"/>
        <w:rPr>
          <w:rFonts w:cs="Arial"/>
          <w:b/>
          <w:bCs/>
        </w:rPr>
        <w:sectPr w:rsidR="009B4592" w:rsidSect="00D03DF3">
          <w:headerReference w:type="default" r:id="rId17"/>
          <w:footerReference w:type="default" r:id="rId18"/>
          <w:type w:val="oddPage"/>
          <w:pgSz w:w="11900" w:h="16840"/>
          <w:pgMar w:top="1440" w:right="1268" w:bottom="1440" w:left="1418" w:header="993" w:footer="708" w:gutter="0"/>
          <w:cols w:space="708"/>
          <w:docGrid w:linePitch="360"/>
        </w:sectPr>
      </w:pPr>
      <w:bookmarkStart w:id="4" w:name="_Toc10209170"/>
    </w:p>
    <w:p w14:paraId="0C0E9D6A" w14:textId="045F5AB8" w:rsidR="00244205" w:rsidRPr="009B4592" w:rsidRDefault="00244205" w:rsidP="004665F1">
      <w:pPr>
        <w:pStyle w:val="Ttulo2"/>
      </w:pPr>
      <w:r w:rsidRPr="009B4592">
        <w:lastRenderedPageBreak/>
        <w:t>Contexto global y local</w:t>
      </w:r>
    </w:p>
    <w:p w14:paraId="7657B724" w14:textId="77777777" w:rsidR="00244205" w:rsidRPr="00244205" w:rsidRDefault="00244205" w:rsidP="00244205">
      <w:pPr>
        <w:ind w:left="360"/>
        <w:jc w:val="left"/>
        <w:rPr>
          <w:rFonts w:cs="Arial"/>
          <w:b/>
          <w:bCs/>
        </w:rPr>
      </w:pPr>
    </w:p>
    <w:p w14:paraId="2C96D691" w14:textId="77777777" w:rsidR="00244205" w:rsidRPr="00244205" w:rsidRDefault="00244205" w:rsidP="004665F1">
      <w:pPr>
        <w:pStyle w:val="Ttulo2"/>
      </w:pPr>
      <w:r w:rsidRPr="00244205">
        <w:t>4.2.1 Situación a nivel mundial</w:t>
      </w:r>
    </w:p>
    <w:p w14:paraId="31B24CD2" w14:textId="77777777" w:rsidR="00244205" w:rsidRPr="00244205" w:rsidRDefault="00244205" w:rsidP="00AB25D8">
      <w:pPr>
        <w:spacing w:line="360" w:lineRule="auto"/>
        <w:rPr>
          <w:rFonts w:cs="Arial"/>
        </w:rPr>
      </w:pPr>
      <w:r w:rsidRPr="00244205">
        <w:rPr>
          <w:rFonts w:cs="Arial"/>
        </w:rPr>
        <w:t>A nivel global, la contaminación del aire representa una de las principales causas de mortalidad prematura. El informe “Lancet Countdown on Health and Climate Change” (2024) señala que millones de personas fallecen cada año debido a la exposición a contaminantes atmosféricos.</w:t>
      </w:r>
    </w:p>
    <w:p w14:paraId="2039ED75" w14:textId="77777777" w:rsidR="00244205" w:rsidRPr="00244205" w:rsidRDefault="00244205" w:rsidP="00AB25D8">
      <w:pPr>
        <w:spacing w:line="360" w:lineRule="auto"/>
        <w:rPr>
          <w:rFonts w:cs="Arial"/>
        </w:rPr>
      </w:pPr>
      <w:r w:rsidRPr="00244205">
        <w:rPr>
          <w:rFonts w:cs="Arial"/>
        </w:rPr>
        <w:t>Asimismo, el estudio destaca que factores como el cambio climático están agravando esta problemática, incrementando la frecuencia de eventos que favorecen la concentración de partículas en el aire, como sequías o tormentas de polvo.</w:t>
      </w:r>
    </w:p>
    <w:p w14:paraId="69575AD2" w14:textId="77777777" w:rsidR="00244205" w:rsidRPr="006A1E3A" w:rsidRDefault="00244205" w:rsidP="00AB25D8">
      <w:pPr>
        <w:spacing w:line="360" w:lineRule="auto"/>
        <w:rPr>
          <w:rFonts w:cs="Arial"/>
        </w:rPr>
      </w:pPr>
      <w:r w:rsidRPr="00244205">
        <w:rPr>
          <w:rFonts w:cs="Arial"/>
        </w:rPr>
        <w:t>Estos datos evidencian la magnitud del problema y la necesidad de implementar medidas eficaces para su control.</w:t>
      </w:r>
    </w:p>
    <w:p w14:paraId="1B3BDB9F" w14:textId="77777777" w:rsidR="00244205" w:rsidRPr="00244205" w:rsidRDefault="00244205" w:rsidP="006F1FFD">
      <w:pPr>
        <w:spacing w:line="360" w:lineRule="auto"/>
        <w:rPr>
          <w:rFonts w:cs="Arial"/>
        </w:rPr>
      </w:pPr>
    </w:p>
    <w:p w14:paraId="382654C6" w14:textId="77777777" w:rsidR="00244205" w:rsidRPr="00244205" w:rsidRDefault="00244205" w:rsidP="004665F1">
      <w:pPr>
        <w:pStyle w:val="Ttulo2"/>
        <w:rPr>
          <w:lang w:eastAsia="en-US"/>
        </w:rPr>
      </w:pPr>
      <w:r w:rsidRPr="00244205">
        <w:rPr>
          <w:lang w:eastAsia="en-US"/>
        </w:rPr>
        <w:t>4.2.2 Contexto en Barcelona</w:t>
      </w:r>
    </w:p>
    <w:p w14:paraId="318F0247" w14:textId="77777777" w:rsidR="00244205" w:rsidRPr="00244205" w:rsidRDefault="00244205" w:rsidP="006F1FFD">
      <w:pPr>
        <w:spacing w:line="360" w:lineRule="auto"/>
        <w:rPr>
          <w:rFonts w:eastAsia="Arial MT" w:cs="Arial"/>
          <w:szCs w:val="22"/>
          <w:lang w:eastAsia="en-US"/>
        </w:rPr>
      </w:pPr>
      <w:r w:rsidRPr="00244205">
        <w:rPr>
          <w:rFonts w:eastAsia="Arial MT" w:cs="Arial"/>
          <w:szCs w:val="22"/>
          <w:lang w:eastAsia="en-US"/>
        </w:rPr>
        <w:t xml:space="preserve">En el ámbito local, la </w:t>
      </w:r>
      <w:proofErr w:type="spellStart"/>
      <w:r w:rsidRPr="00244205">
        <w:rPr>
          <w:rFonts w:eastAsia="Arial MT" w:cs="Arial"/>
          <w:szCs w:val="22"/>
          <w:lang w:eastAsia="en-US"/>
        </w:rPr>
        <w:t>Agència</w:t>
      </w:r>
      <w:proofErr w:type="spellEnd"/>
      <w:r w:rsidRPr="00244205">
        <w:rPr>
          <w:rFonts w:eastAsia="Arial MT" w:cs="Arial"/>
          <w:szCs w:val="22"/>
          <w:lang w:eastAsia="en-US"/>
        </w:rPr>
        <w:t xml:space="preserve"> de </w:t>
      </w:r>
      <w:proofErr w:type="spellStart"/>
      <w:r w:rsidRPr="00244205">
        <w:rPr>
          <w:rFonts w:eastAsia="Arial MT" w:cs="Arial"/>
          <w:szCs w:val="22"/>
          <w:lang w:eastAsia="en-US"/>
        </w:rPr>
        <w:t>Salut</w:t>
      </w:r>
      <w:proofErr w:type="spellEnd"/>
      <w:r w:rsidRPr="00244205">
        <w:rPr>
          <w:rFonts w:eastAsia="Arial MT" w:cs="Arial"/>
          <w:szCs w:val="22"/>
          <w:lang w:eastAsia="en-US"/>
        </w:rPr>
        <w:t xml:space="preserve"> Pública de Barcelona (2023) ha reportado que los niveles de PM2,5 en la ciudad alcanzan valores medios anuales cercanos a 14 µg/m³, superando ampliamente las recomendaciones de la Organización Mundial de la Salud, establecidas en 5 µg/m³.</w:t>
      </w:r>
    </w:p>
    <w:p w14:paraId="5657292B" w14:textId="77777777" w:rsidR="00244205" w:rsidRPr="00244205" w:rsidRDefault="00244205" w:rsidP="006F1FFD">
      <w:pPr>
        <w:spacing w:line="360" w:lineRule="auto"/>
        <w:rPr>
          <w:rFonts w:eastAsia="Arial MT" w:cs="Arial"/>
          <w:szCs w:val="22"/>
          <w:lang w:eastAsia="en-US"/>
        </w:rPr>
      </w:pPr>
      <w:r w:rsidRPr="00244205">
        <w:rPr>
          <w:rFonts w:eastAsia="Arial MT" w:cs="Arial"/>
          <w:szCs w:val="22"/>
          <w:lang w:eastAsia="en-US"/>
        </w:rPr>
        <w:t>Este escenario refleja una exposición continua de la población a niveles de contaminación perjudiciales, lo que justifica la necesidad de desarrollar estrategias de gestión que permitan reducir tanto las emisiones como la exposición.</w:t>
      </w:r>
    </w:p>
    <w:p w14:paraId="2DAAB7DB" w14:textId="77777777" w:rsidR="00244205" w:rsidRPr="00244205" w:rsidRDefault="00244205" w:rsidP="004665F1">
      <w:pPr>
        <w:pStyle w:val="Ttulo2"/>
      </w:pPr>
      <w:r w:rsidRPr="00244205">
        <w:t>4.3 Sistemas de gestión y enfoque preventivo</w:t>
      </w:r>
    </w:p>
    <w:p w14:paraId="095C1DDC" w14:textId="77777777" w:rsidR="00244205" w:rsidRPr="00244205" w:rsidRDefault="00244205" w:rsidP="006F1FFD">
      <w:pPr>
        <w:pStyle w:val="Textoindependiente"/>
        <w:spacing w:before="240" w:line="360" w:lineRule="auto"/>
        <w:ind w:right="546"/>
        <w:jc w:val="both"/>
        <w:rPr>
          <w:rFonts w:ascii="Arial" w:hAnsi="Arial" w:cs="Arial"/>
        </w:rPr>
      </w:pPr>
      <w:r w:rsidRPr="00244205">
        <w:rPr>
          <w:rFonts w:ascii="Arial" w:hAnsi="Arial" w:cs="Arial"/>
        </w:rPr>
        <w:t>Los sistemas de gestión normalizados constituyen herramientas clave para abordar de forma estructurada los riesgos ambientales y de salud en las organizaciones. Estos sistemas se basan en el principio de prevención, priorizando la identificación de peligros, la evaluación de riesgos y la implementación de medidas de control antes de que se produzcan impactos negativos.</w:t>
      </w:r>
    </w:p>
    <w:p w14:paraId="2DF23779" w14:textId="77777777" w:rsidR="00244205" w:rsidRPr="00244205" w:rsidRDefault="00244205" w:rsidP="006F1FFD">
      <w:pPr>
        <w:pStyle w:val="Textoindependiente"/>
        <w:spacing w:before="240" w:line="360" w:lineRule="auto"/>
        <w:ind w:right="546"/>
        <w:jc w:val="both"/>
        <w:rPr>
          <w:rFonts w:ascii="Arial" w:hAnsi="Arial" w:cs="Arial"/>
        </w:rPr>
      </w:pPr>
      <w:r w:rsidRPr="00244205">
        <w:rPr>
          <w:rFonts w:ascii="Arial" w:hAnsi="Arial" w:cs="Arial"/>
        </w:rPr>
        <w:t>En el contexto industrial, la aplicación de estos sistemas permite no solo mejorar el desempeño ambiental, sino también proteger la salud de los trabajadores, especialmente en situaciones donde existe exposición a contaminantes atmosféricos como el PM2,5.</w:t>
      </w:r>
    </w:p>
    <w:p w14:paraId="679959BC" w14:textId="77777777" w:rsidR="008D6456" w:rsidRDefault="008D6456" w:rsidP="003D0B56">
      <w:pPr>
        <w:pStyle w:val="Textoindependiente"/>
        <w:spacing w:before="240" w:line="312" w:lineRule="auto"/>
        <w:ind w:right="546"/>
        <w:jc w:val="both"/>
        <w:rPr>
          <w:rFonts w:ascii="Arial" w:hAnsi="Arial" w:cs="Arial"/>
        </w:rPr>
      </w:pPr>
    </w:p>
    <w:p w14:paraId="24CF3D85" w14:textId="77777777" w:rsidR="008D6456" w:rsidRDefault="008D6456" w:rsidP="003D0B56">
      <w:pPr>
        <w:pStyle w:val="Textoindependiente"/>
        <w:spacing w:before="240" w:line="312" w:lineRule="auto"/>
        <w:ind w:right="546"/>
        <w:jc w:val="both"/>
        <w:rPr>
          <w:rFonts w:ascii="Arial" w:hAnsi="Arial" w:cs="Arial"/>
        </w:rPr>
      </w:pPr>
    </w:p>
    <w:p w14:paraId="0BF8AD45" w14:textId="77777777" w:rsidR="0000535D" w:rsidRDefault="0000535D" w:rsidP="003D0B56">
      <w:pPr>
        <w:pStyle w:val="Textoindependiente"/>
        <w:spacing w:before="240" w:line="312" w:lineRule="auto"/>
        <w:ind w:right="546"/>
        <w:jc w:val="both"/>
        <w:rPr>
          <w:rFonts w:ascii="Arial" w:hAnsi="Arial" w:cs="Arial"/>
        </w:rPr>
      </w:pPr>
    </w:p>
    <w:p w14:paraId="3A15A39D" w14:textId="77777777" w:rsidR="008D6456" w:rsidRDefault="008D6456" w:rsidP="003D0B56">
      <w:pPr>
        <w:pStyle w:val="Textoindependiente"/>
        <w:spacing w:before="240" w:line="312" w:lineRule="auto"/>
        <w:ind w:right="546"/>
        <w:jc w:val="both"/>
        <w:rPr>
          <w:rFonts w:ascii="Arial" w:hAnsi="Arial" w:cs="Arial"/>
        </w:rPr>
      </w:pPr>
    </w:p>
    <w:p w14:paraId="6369BCA4" w14:textId="77777777" w:rsidR="00C8794D" w:rsidRPr="0000535D" w:rsidRDefault="00244205" w:rsidP="0000535D">
      <w:pPr>
        <w:pStyle w:val="Textoindependiente"/>
        <w:spacing w:before="240" w:line="360" w:lineRule="auto"/>
        <w:ind w:right="541"/>
        <w:rPr>
          <w:rFonts w:ascii="Arial" w:hAnsi="Arial" w:cs="Arial"/>
          <w:b/>
          <w:bCs/>
        </w:rPr>
      </w:pPr>
      <w:r w:rsidRPr="0000535D">
        <w:rPr>
          <w:rFonts w:ascii="Arial" w:hAnsi="Arial" w:cs="Arial"/>
          <w:b/>
          <w:bCs/>
        </w:rPr>
        <w:lastRenderedPageBreak/>
        <w:t>4.4 Normas ISO aplicables</w:t>
      </w:r>
    </w:p>
    <w:p w14:paraId="7F1DEE8B" w14:textId="77777777" w:rsidR="00624730" w:rsidRPr="00624730" w:rsidRDefault="00624730" w:rsidP="004665F1">
      <w:pPr>
        <w:pStyle w:val="Ttulo2"/>
      </w:pPr>
      <w:r w:rsidRPr="00624730">
        <w:t>4.4.1 ISO 14001:2015</w:t>
      </w:r>
    </w:p>
    <w:p w14:paraId="1529B350" w14:textId="52E9CC6C" w:rsidR="000F1850" w:rsidRPr="000F1850" w:rsidRDefault="000F1850" w:rsidP="00AB25D8">
      <w:pPr>
        <w:pStyle w:val="Textoindependiente"/>
        <w:spacing w:before="240" w:line="360" w:lineRule="auto"/>
        <w:ind w:right="541"/>
        <w:jc w:val="both"/>
        <w:rPr>
          <w:rFonts w:ascii="Arial" w:hAnsi="Arial" w:cs="Arial"/>
        </w:rPr>
      </w:pPr>
      <w:r w:rsidRPr="000F1850">
        <w:rPr>
          <w:rFonts w:ascii="Arial" w:hAnsi="Arial" w:cs="Arial"/>
        </w:rPr>
        <w:t>La norma ISO 14001:2015 es, en esencia, una hoja de ruta que ayuda a las organizaciones a gestionar su impacto ambiental. Su objetivo es simple: mejorar de forma continua y organizada, basándose en un Sistema de Gestión Ambiental.</w:t>
      </w:r>
    </w:p>
    <w:p w14:paraId="1456F5B1" w14:textId="6E543EFF" w:rsidR="000F1850" w:rsidRPr="000F1850" w:rsidRDefault="000F1850" w:rsidP="00AB25D8">
      <w:pPr>
        <w:pStyle w:val="Textoindependiente"/>
        <w:spacing w:before="240" w:line="360" w:lineRule="auto"/>
        <w:ind w:right="541"/>
        <w:jc w:val="both"/>
        <w:rPr>
          <w:rFonts w:ascii="Arial" w:hAnsi="Arial" w:cs="Arial"/>
        </w:rPr>
      </w:pPr>
      <w:r w:rsidRPr="000F1850">
        <w:rPr>
          <w:rFonts w:ascii="Arial" w:hAnsi="Arial" w:cs="Arial"/>
        </w:rPr>
        <w:t>Para ello, todo se estructura siguiendo el ciclo de Planificar, Hacer, Verificar y Actuar. Este método permite a cualquier empresa analizar sus actividades, entender cómo afectan al entorno y tomar medidas para prevenir la contaminación. Un punto clave de este proceso es identificar los aspectos más críticos, como pueden ser las emisiones al aire en una fábrica, sobre todo de partículas finas (PM2,5).</w:t>
      </w:r>
    </w:p>
    <w:p w14:paraId="41F36B5C" w14:textId="3101AED4" w:rsidR="000F1850" w:rsidRPr="000F1850" w:rsidRDefault="000F1850" w:rsidP="00AB25D8">
      <w:pPr>
        <w:pStyle w:val="Textoindependiente"/>
        <w:spacing w:before="240" w:line="360" w:lineRule="auto"/>
        <w:ind w:right="541"/>
        <w:jc w:val="both"/>
        <w:rPr>
          <w:rFonts w:ascii="Arial" w:hAnsi="Arial" w:cs="Arial"/>
        </w:rPr>
      </w:pPr>
      <w:r w:rsidRPr="000F1850">
        <w:rPr>
          <w:rFonts w:ascii="Arial" w:hAnsi="Arial" w:cs="Arial"/>
        </w:rPr>
        <w:t>Además, la norma exige cumplir con la ley y con otros compromisos que la organización haya asumido voluntariamente. En la práctica, esto no solo implica conocer la normativa sobre calidad del aire, sino también tener sistemas para controlar y asegurar que se está cumpliendo.</w:t>
      </w:r>
    </w:p>
    <w:p w14:paraId="3C1C8A1D" w14:textId="289CCDF7" w:rsidR="000F1850" w:rsidRPr="000F1850" w:rsidRDefault="000F1850" w:rsidP="00AB25D8">
      <w:pPr>
        <w:pStyle w:val="Textoindependiente"/>
        <w:spacing w:before="240" w:line="360" w:lineRule="auto"/>
        <w:ind w:right="541"/>
        <w:jc w:val="both"/>
        <w:rPr>
          <w:rFonts w:ascii="Arial" w:hAnsi="Arial" w:cs="Arial"/>
        </w:rPr>
      </w:pPr>
      <w:r w:rsidRPr="000F1850">
        <w:rPr>
          <w:rFonts w:ascii="Arial" w:hAnsi="Arial" w:cs="Arial"/>
        </w:rPr>
        <w:t>También es fundamental establecer metas ambientales que se puedan medir, enfocadas en reducir el impacto negativo. Por ejemplo, si hablamos de la contaminación del aire, un objetivo podría ser disminuir las emisiones, consumir menos energía o invertir en tecnologías más limpias.</w:t>
      </w:r>
    </w:p>
    <w:p w14:paraId="38ABF190" w14:textId="22963321" w:rsidR="000F1850" w:rsidRPr="000F1850" w:rsidRDefault="000F1850" w:rsidP="00AB25D8">
      <w:pPr>
        <w:pStyle w:val="Textoindependiente"/>
        <w:spacing w:before="240" w:line="360" w:lineRule="auto"/>
        <w:ind w:right="541"/>
        <w:jc w:val="both"/>
        <w:rPr>
          <w:rFonts w:ascii="Arial" w:hAnsi="Arial" w:cs="Arial"/>
        </w:rPr>
      </w:pPr>
      <w:r w:rsidRPr="000F1850">
        <w:rPr>
          <w:rFonts w:ascii="Arial" w:hAnsi="Arial" w:cs="Arial"/>
        </w:rPr>
        <w:t>La ISO 14001 va más allá y promueve que la gestión ambiental sea parte de la estrategia del negocio. Esto fomenta que las decisiones se tomen pensando en los riesgos y en el contexto, lo que ayuda a adelantarse a los problemas y a actuar antes de que ocurran.</w:t>
      </w:r>
    </w:p>
    <w:p w14:paraId="285E9122" w14:textId="375F0258" w:rsidR="00624730" w:rsidRPr="0000535D" w:rsidRDefault="000F1850" w:rsidP="00AB25D8">
      <w:pPr>
        <w:pStyle w:val="Textoindependiente"/>
        <w:spacing w:before="240" w:line="360" w:lineRule="auto"/>
        <w:ind w:right="541"/>
        <w:jc w:val="both"/>
        <w:rPr>
          <w:rFonts w:ascii="Arial" w:hAnsi="Arial" w:cs="Arial"/>
          <w:b/>
          <w:bCs/>
        </w:rPr>
      </w:pPr>
      <w:r w:rsidRPr="000F1850">
        <w:rPr>
          <w:rFonts w:ascii="Arial" w:hAnsi="Arial" w:cs="Arial"/>
        </w:rPr>
        <w:t>Por todo esto, para nuestro trabajo, aplicar la ISO 14001 es clave, ya que nos da las herramientas perfectas para identificar y controlar las fuentes de emisión de PM2,5, atacando así la contaminación del aire desde la raíz.</w:t>
      </w:r>
    </w:p>
    <w:p w14:paraId="4ADDC2FA" w14:textId="77777777" w:rsidR="00624730" w:rsidRPr="0000535D" w:rsidRDefault="00624730" w:rsidP="0000535D">
      <w:pPr>
        <w:pStyle w:val="Textoindependiente"/>
        <w:spacing w:before="240" w:line="360" w:lineRule="auto"/>
        <w:ind w:right="541"/>
        <w:jc w:val="both"/>
        <w:rPr>
          <w:rFonts w:ascii="Arial" w:hAnsi="Arial" w:cs="Arial"/>
          <w:b/>
          <w:bCs/>
        </w:rPr>
      </w:pPr>
    </w:p>
    <w:p w14:paraId="30CD1C47" w14:textId="77777777" w:rsidR="00624730" w:rsidRDefault="00624730" w:rsidP="0000535D">
      <w:pPr>
        <w:pStyle w:val="Textoindependiente"/>
        <w:spacing w:before="240" w:line="360" w:lineRule="auto"/>
        <w:ind w:right="541"/>
        <w:jc w:val="both"/>
        <w:rPr>
          <w:rFonts w:ascii="Arial" w:hAnsi="Arial" w:cs="Arial"/>
          <w:b/>
          <w:bCs/>
        </w:rPr>
      </w:pPr>
    </w:p>
    <w:p w14:paraId="2C9CA939" w14:textId="77777777" w:rsidR="000F1850" w:rsidRPr="0000535D" w:rsidRDefault="000F1850" w:rsidP="0000535D">
      <w:pPr>
        <w:pStyle w:val="Textoindependiente"/>
        <w:spacing w:before="240" w:line="360" w:lineRule="auto"/>
        <w:ind w:right="541"/>
        <w:jc w:val="both"/>
        <w:rPr>
          <w:rFonts w:ascii="Arial" w:hAnsi="Arial" w:cs="Arial"/>
          <w:b/>
          <w:bCs/>
        </w:rPr>
      </w:pPr>
    </w:p>
    <w:p w14:paraId="0FADD7A7" w14:textId="77777777" w:rsidR="00624730" w:rsidRDefault="00624730" w:rsidP="0000535D">
      <w:pPr>
        <w:pStyle w:val="Textoindependiente"/>
        <w:spacing w:before="240" w:line="360" w:lineRule="auto"/>
        <w:ind w:right="541"/>
        <w:jc w:val="both"/>
        <w:rPr>
          <w:rFonts w:ascii="Arial" w:hAnsi="Arial" w:cs="Arial"/>
          <w:b/>
          <w:bCs/>
        </w:rPr>
      </w:pPr>
    </w:p>
    <w:p w14:paraId="7B8A7245" w14:textId="77777777" w:rsidR="00F27317" w:rsidRPr="0000535D" w:rsidRDefault="00F27317" w:rsidP="0000535D">
      <w:pPr>
        <w:pStyle w:val="Textoindependiente"/>
        <w:spacing w:before="240" w:line="360" w:lineRule="auto"/>
        <w:ind w:right="541"/>
        <w:jc w:val="both"/>
        <w:rPr>
          <w:rFonts w:ascii="Arial" w:hAnsi="Arial" w:cs="Arial"/>
          <w:b/>
          <w:bCs/>
        </w:rPr>
      </w:pPr>
    </w:p>
    <w:p w14:paraId="0FF1011D" w14:textId="47C29A7F" w:rsidR="00C8794D" w:rsidRPr="00C8794D" w:rsidRDefault="00C8794D" w:rsidP="004665F1">
      <w:pPr>
        <w:pStyle w:val="Ttulo2"/>
      </w:pPr>
      <w:r w:rsidRPr="00C8794D">
        <w:lastRenderedPageBreak/>
        <w:t>4.4.2 ISO 45001:2018</w:t>
      </w:r>
    </w:p>
    <w:p w14:paraId="3814B6C1" w14:textId="56D07EF7" w:rsidR="0027787D" w:rsidRPr="0027787D" w:rsidRDefault="0027787D" w:rsidP="00AB25D8">
      <w:pPr>
        <w:pStyle w:val="Textoindependiente"/>
        <w:spacing w:before="240" w:line="312" w:lineRule="auto"/>
        <w:ind w:right="541"/>
        <w:jc w:val="both"/>
        <w:rPr>
          <w:rFonts w:ascii="Arial" w:hAnsi="Arial" w:cs="Arial"/>
        </w:rPr>
      </w:pPr>
      <w:r w:rsidRPr="0027787D">
        <w:rPr>
          <w:rFonts w:ascii="Arial" w:hAnsi="Arial" w:cs="Arial"/>
        </w:rPr>
        <w:t>La norma ISO 45001:2018 es, en esencia, una guía para que las empresas creen un entorno de trabajo más seguro y saludable. Su objetivo principal es claro: prevenir lesiones y enfermedades profesionales, buscando siempre mejorar las condiciones en las que trabajamos.</w:t>
      </w:r>
    </w:p>
    <w:p w14:paraId="469957B4" w14:textId="17A3A1ED" w:rsidR="0027787D" w:rsidRPr="0027787D" w:rsidRDefault="0027787D" w:rsidP="00AB25D8">
      <w:pPr>
        <w:pStyle w:val="Textoindependiente"/>
        <w:spacing w:before="240" w:line="312" w:lineRule="auto"/>
        <w:ind w:right="541"/>
        <w:jc w:val="both"/>
        <w:rPr>
          <w:rFonts w:ascii="Arial" w:hAnsi="Arial" w:cs="Arial"/>
        </w:rPr>
      </w:pPr>
      <w:r w:rsidRPr="0027787D">
        <w:rPr>
          <w:rFonts w:ascii="Arial" w:hAnsi="Arial" w:cs="Arial"/>
        </w:rPr>
        <w:t>Al igual que la norma ambiental ISO 14001, se basa en el ciclo de mejora continua (Planificar, Hacer, Verificar y Actuar), lo que permite a las organizaciones tener un sistema ordenado para gestionar los riesgos de sus actividades. Todo se centra en identificar los peligros, evaluar qué tan serios son y, sobre todo, aplicar medidas de control que de verdad funcionen.</w:t>
      </w:r>
    </w:p>
    <w:p w14:paraId="6FD5AFB7" w14:textId="1A24569A" w:rsidR="0027787D" w:rsidRPr="0027787D" w:rsidRDefault="0027787D" w:rsidP="00AB25D8">
      <w:pPr>
        <w:pStyle w:val="Textoindependiente"/>
        <w:spacing w:before="240" w:line="312" w:lineRule="auto"/>
        <w:ind w:right="541"/>
        <w:jc w:val="both"/>
        <w:rPr>
          <w:rFonts w:ascii="Arial" w:hAnsi="Arial" w:cs="Arial"/>
        </w:rPr>
      </w:pPr>
      <w:r w:rsidRPr="0027787D">
        <w:rPr>
          <w:rFonts w:ascii="Arial" w:hAnsi="Arial" w:cs="Arial"/>
        </w:rPr>
        <w:t>Cuando hablamos de contaminación atmosférica, esta norma cobra una importancia especial, ya que considera la exposición a contaminantes como un peligro muy serio para la salud. Un ejemplo claro es el material particulado fino (PM2,5), que está directamente relacionado con enfermedades respiratorias, problemas cardiovasculares e incluso, tras una exposición larga, con el cáncer de pulmón.</w:t>
      </w:r>
    </w:p>
    <w:p w14:paraId="1645C2E2" w14:textId="7F1B10A8" w:rsidR="0027787D" w:rsidRPr="0027787D" w:rsidRDefault="0027787D" w:rsidP="00AB25D8">
      <w:pPr>
        <w:pStyle w:val="Textoindependiente"/>
        <w:spacing w:before="240" w:line="312" w:lineRule="auto"/>
        <w:ind w:right="541"/>
        <w:jc w:val="both"/>
        <w:rPr>
          <w:rFonts w:ascii="Arial" w:hAnsi="Arial" w:cs="Arial"/>
        </w:rPr>
      </w:pPr>
      <w:r w:rsidRPr="0027787D">
        <w:rPr>
          <w:rFonts w:ascii="Arial" w:hAnsi="Arial" w:cs="Arial"/>
        </w:rPr>
        <w:t>Para combatir estos riesgos, la norma propone una jerarquía de acciones. Lo primero es siempre intentar eliminar el peligro o sustituirlo por algo más seguro. Si no se puede, se aplican controles técnicos como sistemas de ventilación o filtros. Luego, se implementan medidas organizativas, como reducir el tiempo de exposición de los trabajadores. Como último recurso, se recurre a los equipos de protección individual.</w:t>
      </w:r>
    </w:p>
    <w:p w14:paraId="23A94F5D" w14:textId="4C5AFE82" w:rsidR="0027787D" w:rsidRPr="0027787D" w:rsidRDefault="0027787D" w:rsidP="00AB25D8">
      <w:pPr>
        <w:pStyle w:val="Textoindependiente"/>
        <w:spacing w:before="240" w:line="312" w:lineRule="auto"/>
        <w:ind w:right="541"/>
        <w:jc w:val="both"/>
        <w:rPr>
          <w:rFonts w:ascii="Arial" w:hAnsi="Arial" w:cs="Arial"/>
        </w:rPr>
      </w:pPr>
      <w:r w:rsidRPr="0027787D">
        <w:rPr>
          <w:rFonts w:ascii="Arial" w:hAnsi="Arial" w:cs="Arial"/>
        </w:rPr>
        <w:t>Además, la ISO 45001 insiste en que los propios trabajadores tienen que participar en la gestión de su seguridad. Es fundamental formarlos y concienciarlos sobre los riesgos a los que se enfrentan, especialmente cuando se trata de peligros que no se ven, como las partículas PM2,5.</w:t>
      </w:r>
    </w:p>
    <w:p w14:paraId="5D511F4C" w14:textId="59E29645" w:rsidR="0027787D" w:rsidRPr="0027787D" w:rsidRDefault="0027787D" w:rsidP="00AB25D8">
      <w:pPr>
        <w:pStyle w:val="Textoindependiente"/>
        <w:spacing w:before="240" w:line="312" w:lineRule="auto"/>
        <w:ind w:right="541"/>
        <w:jc w:val="both"/>
        <w:rPr>
          <w:rFonts w:ascii="Arial" w:hAnsi="Arial" w:cs="Arial"/>
        </w:rPr>
      </w:pPr>
      <w:r w:rsidRPr="0027787D">
        <w:rPr>
          <w:rFonts w:ascii="Arial" w:hAnsi="Arial" w:cs="Arial"/>
        </w:rPr>
        <w:t>Otro punto clave es la vigilancia de la salud, que nos ayuda a detectar a tiempo cualquier efecto negativo de la exposición a estos riesgos y nos permite tomar medidas para corregirlo cuanto antes.</w:t>
      </w:r>
    </w:p>
    <w:p w14:paraId="776CBC7F" w14:textId="0C2A88D8" w:rsidR="00624730" w:rsidRDefault="0027787D" w:rsidP="00AB25D8">
      <w:pPr>
        <w:pStyle w:val="Textoindependiente"/>
        <w:spacing w:before="240" w:line="312" w:lineRule="auto"/>
        <w:ind w:right="541"/>
        <w:jc w:val="both"/>
        <w:rPr>
          <w:rFonts w:cs="Arial"/>
        </w:rPr>
      </w:pPr>
      <w:r w:rsidRPr="0027787D">
        <w:rPr>
          <w:rFonts w:ascii="Arial" w:hAnsi="Arial" w:cs="Arial"/>
        </w:rPr>
        <w:t>En definitiva, la ISO 45001 nos da la estructura necesaria para evaluar y gestionar los riesgos de respirar aire contaminado en el trabajo, complementando así el enfoque ambiental de la ISO 14001.</w:t>
      </w:r>
    </w:p>
    <w:p w14:paraId="65F7CC5B" w14:textId="77777777" w:rsidR="000F1850" w:rsidRDefault="000F1850" w:rsidP="00624730">
      <w:pPr>
        <w:pStyle w:val="Textoindependiente"/>
        <w:spacing w:before="240" w:line="312" w:lineRule="auto"/>
        <w:ind w:right="541"/>
        <w:jc w:val="both"/>
        <w:rPr>
          <w:rFonts w:cs="Arial"/>
        </w:rPr>
      </w:pPr>
    </w:p>
    <w:p w14:paraId="1B5B1373" w14:textId="77777777" w:rsidR="000F1850" w:rsidRDefault="000F1850" w:rsidP="00624730">
      <w:pPr>
        <w:pStyle w:val="Textoindependiente"/>
        <w:spacing w:before="240" w:line="312" w:lineRule="auto"/>
        <w:ind w:right="541"/>
        <w:jc w:val="both"/>
        <w:rPr>
          <w:rFonts w:cs="Arial"/>
        </w:rPr>
      </w:pPr>
    </w:p>
    <w:p w14:paraId="02FB5891" w14:textId="77777777" w:rsidR="00F27317" w:rsidRDefault="00F27317" w:rsidP="00624730">
      <w:pPr>
        <w:pStyle w:val="Textoindependiente"/>
        <w:spacing w:before="240" w:line="312" w:lineRule="auto"/>
        <w:ind w:right="541"/>
        <w:jc w:val="both"/>
        <w:rPr>
          <w:rFonts w:cs="Arial"/>
        </w:rPr>
      </w:pPr>
    </w:p>
    <w:p w14:paraId="0922E6F7" w14:textId="77777777" w:rsidR="0027787D" w:rsidRPr="00624730" w:rsidRDefault="0027787D" w:rsidP="00624730">
      <w:pPr>
        <w:pStyle w:val="Textoindependiente"/>
        <w:spacing w:before="240" w:line="312" w:lineRule="auto"/>
        <w:ind w:right="541"/>
        <w:jc w:val="both"/>
        <w:rPr>
          <w:rFonts w:cs="Arial"/>
        </w:rPr>
      </w:pPr>
    </w:p>
    <w:p w14:paraId="138F9A34" w14:textId="6AE2E7D7" w:rsidR="00624730" w:rsidRPr="00624730" w:rsidRDefault="00624730" w:rsidP="004665F1">
      <w:pPr>
        <w:pStyle w:val="Ttulo2"/>
      </w:pPr>
      <w:r w:rsidRPr="00624730">
        <w:lastRenderedPageBreak/>
        <w:t>4.4.3 Integración de sistemas de gestión</w:t>
      </w:r>
    </w:p>
    <w:p w14:paraId="129CA059" w14:textId="5B7C3598" w:rsidR="0027787D" w:rsidRPr="0027787D" w:rsidRDefault="0027787D" w:rsidP="00AB25D8">
      <w:pPr>
        <w:pStyle w:val="Textoindependiente"/>
        <w:spacing w:before="240" w:line="360" w:lineRule="auto"/>
        <w:ind w:right="541"/>
        <w:jc w:val="both"/>
        <w:rPr>
          <w:rFonts w:ascii="Arial" w:hAnsi="Arial" w:cs="Arial"/>
        </w:rPr>
      </w:pPr>
      <w:r w:rsidRPr="0027787D">
        <w:rPr>
          <w:rFonts w:ascii="Arial" w:hAnsi="Arial" w:cs="Arial"/>
        </w:rPr>
        <w:t>Combinar la gestión ambiental (ISO 14001:2015) con la de seguridad y salud en el trabajo (ISO 45001:2018) nos permite hacer frente, de una manera unificada, a los impactos en el entorno y a los riesgos para las personas que genera la actividad industrial.</w:t>
      </w:r>
    </w:p>
    <w:p w14:paraId="73F06F40" w14:textId="4720EDAC" w:rsidR="0027787D" w:rsidRPr="0027787D" w:rsidRDefault="0027787D" w:rsidP="00AB25D8">
      <w:pPr>
        <w:pStyle w:val="Textoindependiente"/>
        <w:spacing w:before="240" w:line="360" w:lineRule="auto"/>
        <w:ind w:right="541"/>
        <w:jc w:val="both"/>
        <w:rPr>
          <w:rFonts w:ascii="Arial" w:hAnsi="Arial" w:cs="Arial"/>
        </w:rPr>
      </w:pPr>
      <w:r w:rsidRPr="0027787D">
        <w:rPr>
          <w:rFonts w:ascii="Arial" w:hAnsi="Arial" w:cs="Arial"/>
        </w:rPr>
        <w:t>Históricamente, el medio ambiente y la seguridad laboral se han gestionado por separado, una práctica que a menudo le restaba eficacia a las medidas que se implementaban. Sin embargo, al trabajar con ambos sistemas a la vez, se hace evidente la conexión directa entre la contaminación que se genera y la exposición de los trabajadores. Esto nos abre la puerta a una gestión mucho más coherente y, sobre todo, más eficiente.</w:t>
      </w:r>
    </w:p>
    <w:p w14:paraId="270CDAC0" w14:textId="554AB713" w:rsidR="0027787D" w:rsidRPr="0027787D" w:rsidRDefault="0027787D" w:rsidP="00AB25D8">
      <w:pPr>
        <w:pStyle w:val="Textoindependiente"/>
        <w:spacing w:before="240" w:line="360" w:lineRule="auto"/>
        <w:ind w:right="541"/>
        <w:jc w:val="both"/>
        <w:rPr>
          <w:rFonts w:ascii="Arial" w:hAnsi="Arial" w:cs="Arial"/>
        </w:rPr>
      </w:pPr>
      <w:r w:rsidRPr="0027787D">
        <w:rPr>
          <w:rFonts w:ascii="Arial" w:hAnsi="Arial" w:cs="Arial"/>
        </w:rPr>
        <w:t>Un buen ejemplo es el material particulado fino (PM2,5). Gracias a esta integración, podemos abordarlo desde su doble faceta: como un problema ambiental por su emisión y, a la vez, como un peligro directo para la salud por la exposición de las personas.</w:t>
      </w:r>
    </w:p>
    <w:p w14:paraId="6F05AC24" w14:textId="2E5E3AB5" w:rsidR="0027787D" w:rsidRPr="0027787D" w:rsidRDefault="0027787D" w:rsidP="00AB25D8">
      <w:pPr>
        <w:pStyle w:val="Textoindependiente"/>
        <w:spacing w:before="240" w:line="360" w:lineRule="auto"/>
        <w:ind w:right="541"/>
        <w:jc w:val="both"/>
        <w:rPr>
          <w:rFonts w:ascii="Arial" w:hAnsi="Arial" w:cs="Arial"/>
        </w:rPr>
      </w:pPr>
      <w:r w:rsidRPr="0027787D">
        <w:rPr>
          <w:rFonts w:ascii="Arial" w:hAnsi="Arial" w:cs="Arial"/>
        </w:rPr>
        <w:t>Por si fuera poco, esta unión ayuda a optimizar recursos, simplificar procesos y, en definitiva, a tomar mejores decisiones, ya que nos da una visión completa de los riesgos y oportunidades que enfrenta la empresa.</w:t>
      </w:r>
    </w:p>
    <w:p w14:paraId="7E6DC573" w14:textId="47A9E327" w:rsidR="00624730" w:rsidRPr="00C81BC7" w:rsidRDefault="0027787D" w:rsidP="00AB25D8">
      <w:pPr>
        <w:pStyle w:val="Textoindependiente"/>
        <w:spacing w:before="240" w:line="360" w:lineRule="auto"/>
        <w:ind w:right="541"/>
        <w:jc w:val="both"/>
        <w:rPr>
          <w:rFonts w:ascii="Arial" w:hAnsi="Arial" w:cs="Arial"/>
        </w:rPr>
      </w:pPr>
      <w:r w:rsidRPr="0027787D">
        <w:rPr>
          <w:rFonts w:ascii="Arial" w:hAnsi="Arial" w:cs="Arial"/>
        </w:rPr>
        <w:t>En resumen, este enfoque integrado se convierte en una herramienta fundamental no solo para mejorar la gestión ambiental, sino también para proteger la salud de los trabajadores, ayudando así a que las empresas sean más sostenibles a largo plazo.</w:t>
      </w:r>
    </w:p>
    <w:p w14:paraId="3829920B" w14:textId="77777777" w:rsidR="00624730" w:rsidRPr="00C81BC7" w:rsidRDefault="00624730" w:rsidP="00C81BC7">
      <w:pPr>
        <w:pStyle w:val="Textoindependiente"/>
        <w:spacing w:before="240" w:line="360" w:lineRule="auto"/>
        <w:ind w:right="541"/>
        <w:jc w:val="both"/>
        <w:rPr>
          <w:rFonts w:ascii="Arial" w:hAnsi="Arial" w:cs="Arial"/>
        </w:rPr>
      </w:pPr>
    </w:p>
    <w:p w14:paraId="4B0F6710" w14:textId="77777777" w:rsidR="00624730" w:rsidRPr="00C81BC7" w:rsidRDefault="00624730" w:rsidP="00C81BC7">
      <w:pPr>
        <w:pStyle w:val="Textoindependiente"/>
        <w:spacing w:before="240" w:line="360" w:lineRule="auto"/>
        <w:ind w:right="541"/>
        <w:jc w:val="both"/>
        <w:rPr>
          <w:rFonts w:ascii="Arial" w:hAnsi="Arial" w:cs="Arial"/>
        </w:rPr>
      </w:pPr>
    </w:p>
    <w:p w14:paraId="5CBEDCB9" w14:textId="77777777" w:rsidR="00624730" w:rsidRPr="00C81BC7" w:rsidRDefault="00624730" w:rsidP="00C81BC7">
      <w:pPr>
        <w:pStyle w:val="Textoindependiente"/>
        <w:spacing w:before="240" w:line="360" w:lineRule="auto"/>
        <w:ind w:right="541"/>
        <w:jc w:val="both"/>
        <w:rPr>
          <w:rFonts w:ascii="Arial" w:hAnsi="Arial" w:cs="Arial"/>
        </w:rPr>
      </w:pPr>
    </w:p>
    <w:p w14:paraId="5F20C74B" w14:textId="77777777" w:rsidR="00624730" w:rsidRDefault="00624730" w:rsidP="00C81BC7">
      <w:pPr>
        <w:pStyle w:val="Textoindependiente"/>
        <w:spacing w:before="240" w:line="360" w:lineRule="auto"/>
        <w:ind w:right="541"/>
        <w:jc w:val="both"/>
        <w:rPr>
          <w:rFonts w:ascii="Arial" w:hAnsi="Arial" w:cs="Arial"/>
        </w:rPr>
      </w:pPr>
    </w:p>
    <w:p w14:paraId="5E25F2DA" w14:textId="77777777" w:rsidR="004665F1" w:rsidRPr="00C81BC7" w:rsidRDefault="004665F1" w:rsidP="00C81BC7">
      <w:pPr>
        <w:pStyle w:val="Textoindependiente"/>
        <w:spacing w:before="240" w:line="360" w:lineRule="auto"/>
        <w:ind w:right="541"/>
        <w:jc w:val="both"/>
        <w:rPr>
          <w:rFonts w:ascii="Arial" w:hAnsi="Arial" w:cs="Arial"/>
        </w:rPr>
      </w:pPr>
    </w:p>
    <w:p w14:paraId="2A7FD310" w14:textId="77777777" w:rsidR="003E632A" w:rsidRDefault="003E632A" w:rsidP="00C81BC7">
      <w:pPr>
        <w:pStyle w:val="Textoindependiente"/>
        <w:spacing w:before="240" w:line="360" w:lineRule="auto"/>
        <w:ind w:right="541"/>
        <w:jc w:val="both"/>
        <w:rPr>
          <w:rFonts w:ascii="Arial" w:hAnsi="Arial" w:cs="Arial"/>
        </w:rPr>
      </w:pPr>
    </w:p>
    <w:p w14:paraId="5D332614" w14:textId="77777777" w:rsidR="003E632A" w:rsidRPr="00C81BC7" w:rsidRDefault="003E632A" w:rsidP="00C81BC7">
      <w:pPr>
        <w:pStyle w:val="Textoindependiente"/>
        <w:spacing w:before="240" w:line="360" w:lineRule="auto"/>
        <w:ind w:right="541"/>
        <w:jc w:val="both"/>
        <w:rPr>
          <w:rFonts w:ascii="Arial" w:hAnsi="Arial" w:cs="Arial"/>
        </w:rPr>
      </w:pPr>
    </w:p>
    <w:p w14:paraId="00F26580" w14:textId="77777777" w:rsidR="00624730" w:rsidRPr="00C81BC7" w:rsidRDefault="00624730" w:rsidP="00C81BC7">
      <w:pPr>
        <w:pStyle w:val="Textoindependiente"/>
        <w:spacing w:before="240" w:line="360" w:lineRule="auto"/>
        <w:ind w:right="541"/>
        <w:jc w:val="both"/>
        <w:rPr>
          <w:rFonts w:ascii="Arial" w:hAnsi="Arial" w:cs="Arial"/>
        </w:rPr>
      </w:pPr>
    </w:p>
    <w:p w14:paraId="0576FC1A" w14:textId="77777777" w:rsidR="00624730" w:rsidRPr="00624730" w:rsidRDefault="00624730" w:rsidP="00C81BC7">
      <w:pPr>
        <w:pStyle w:val="Textoindependiente"/>
        <w:spacing w:before="240" w:line="360" w:lineRule="auto"/>
        <w:ind w:right="541"/>
        <w:jc w:val="both"/>
        <w:rPr>
          <w:rFonts w:ascii="Arial" w:hAnsi="Arial" w:cs="Arial"/>
        </w:rPr>
      </w:pPr>
    </w:p>
    <w:p w14:paraId="381F027D" w14:textId="77777777" w:rsidR="0048059E" w:rsidRPr="00C81BC7" w:rsidRDefault="0048059E" w:rsidP="004665F1">
      <w:pPr>
        <w:pStyle w:val="Ttulo2"/>
      </w:pPr>
      <w:r w:rsidRPr="00C81BC7">
        <w:lastRenderedPageBreak/>
        <w:t>4.5 Contexto de la empresa (Virospack)</w:t>
      </w:r>
    </w:p>
    <w:p w14:paraId="5C6F3710" w14:textId="77777777" w:rsidR="00F27317" w:rsidRPr="004D0742" w:rsidRDefault="00F27317" w:rsidP="004665F1">
      <w:pPr>
        <w:pStyle w:val="Ttulo2"/>
        <w:rPr>
          <w:szCs w:val="22"/>
          <w:lang w:eastAsia="en-US"/>
        </w:rPr>
      </w:pPr>
      <w:r w:rsidRPr="004D0742">
        <w:rPr>
          <w:szCs w:val="22"/>
          <w:lang w:eastAsia="en-US"/>
        </w:rPr>
        <w:t>4.5.1 Sobre la empresa</w:t>
      </w:r>
    </w:p>
    <w:p w14:paraId="31A04152" w14:textId="77777777" w:rsidR="00F27317" w:rsidRPr="00F27317" w:rsidRDefault="00F27317" w:rsidP="00F27317">
      <w:pPr>
        <w:pStyle w:val="Textoindependiente"/>
        <w:spacing w:before="240" w:line="360" w:lineRule="auto"/>
        <w:ind w:right="541"/>
        <w:jc w:val="both"/>
        <w:rPr>
          <w:rFonts w:cs="Arial"/>
        </w:rPr>
      </w:pPr>
      <w:r w:rsidRPr="00F27317">
        <w:rPr>
          <w:rFonts w:cs="Arial"/>
        </w:rPr>
        <w:t>Virospack es una empresa de Badalona (Barcelona) que diseña y fabrica envases para la industria cosmética. Son especialistas, sobre todo, en cuentagotas, envases de vidrio y componentes de plástico de alta precisión.</w:t>
      </w:r>
    </w:p>
    <w:p w14:paraId="6BF6BED4" w14:textId="77777777" w:rsidR="00F27317" w:rsidRPr="00F27317" w:rsidRDefault="00F27317" w:rsidP="00F27317">
      <w:pPr>
        <w:pStyle w:val="Textoindependiente"/>
        <w:spacing w:before="240" w:line="360" w:lineRule="auto"/>
        <w:ind w:right="541"/>
        <w:jc w:val="both"/>
        <w:rPr>
          <w:rFonts w:cs="Arial"/>
        </w:rPr>
      </w:pPr>
      <w:r w:rsidRPr="00F27317">
        <w:rPr>
          <w:rFonts w:cs="Arial"/>
        </w:rPr>
        <w:t>Al trabajar con grandes marcas de nivel internacional, tienen que cumplir con unos estándares de calidad, innovación y normativa muy exigentes.</w:t>
      </w:r>
    </w:p>
    <w:p w14:paraId="7403B543" w14:textId="77777777" w:rsidR="00F27317" w:rsidRPr="00F27317" w:rsidRDefault="00F27317" w:rsidP="004665F1">
      <w:pPr>
        <w:pStyle w:val="Ttulo2"/>
      </w:pPr>
    </w:p>
    <w:p w14:paraId="4D4DBB0F" w14:textId="77777777" w:rsidR="00F27317" w:rsidRPr="004D0742" w:rsidRDefault="00F27317" w:rsidP="004665F1">
      <w:pPr>
        <w:pStyle w:val="Ttulo2"/>
      </w:pPr>
      <w:r w:rsidRPr="004D0742">
        <w:t>4.5.2 Sus procesos de producción</w:t>
      </w:r>
    </w:p>
    <w:p w14:paraId="4663DBEF" w14:textId="47ACEF81" w:rsidR="00F27317" w:rsidRPr="00F27317" w:rsidRDefault="00F27317" w:rsidP="00F27317">
      <w:pPr>
        <w:pStyle w:val="Textoindependiente"/>
        <w:spacing w:before="240" w:line="360" w:lineRule="auto"/>
        <w:ind w:right="541"/>
        <w:jc w:val="both"/>
        <w:rPr>
          <w:rFonts w:cs="Arial"/>
        </w:rPr>
      </w:pPr>
      <w:r w:rsidRPr="00F27317">
        <w:rPr>
          <w:rFonts w:cs="Arial"/>
        </w:rPr>
        <w:t xml:space="preserve">Para fabricar sus productos, la empresa se encarga de todo el proceso: desde la creación de los envases de vidrio, la inyección del plástico, el metalizado y la pintura, hasta la serigrafía y el montaje final de todas las </w:t>
      </w:r>
      <w:proofErr w:type="spellStart"/>
      <w:proofErr w:type="gramStart"/>
      <w:r w:rsidRPr="00F27317">
        <w:rPr>
          <w:rFonts w:cs="Arial"/>
        </w:rPr>
        <w:t>piezas.Como</w:t>
      </w:r>
      <w:proofErr w:type="spellEnd"/>
      <w:proofErr w:type="gramEnd"/>
      <w:r w:rsidRPr="00F27317">
        <w:rPr>
          <w:rFonts w:cs="Arial"/>
        </w:rPr>
        <w:t xml:space="preserve"> es lógico, estos procesos consumen energía, materias primas y productos químicos, lo que genera emisiones contaminantes.</w:t>
      </w:r>
    </w:p>
    <w:p w14:paraId="7FF94A98" w14:textId="77777777" w:rsidR="00F27317" w:rsidRPr="00F27317" w:rsidRDefault="00F27317" w:rsidP="00F27317">
      <w:pPr>
        <w:pStyle w:val="Textoindependiente"/>
        <w:spacing w:before="240" w:line="360" w:lineRule="auto"/>
        <w:ind w:right="541"/>
        <w:jc w:val="both"/>
        <w:rPr>
          <w:rFonts w:cs="Arial"/>
        </w:rPr>
      </w:pPr>
    </w:p>
    <w:p w14:paraId="19AFA334" w14:textId="77777777" w:rsidR="00F27317" w:rsidRPr="004D0742" w:rsidRDefault="00F27317" w:rsidP="004665F1">
      <w:pPr>
        <w:pStyle w:val="Ttulo2"/>
      </w:pPr>
      <w:r w:rsidRPr="004D0742">
        <w:t>4.5.3 Focos de emisión (metalizado y vidrio)</w:t>
      </w:r>
    </w:p>
    <w:p w14:paraId="0214D0A5" w14:textId="77777777" w:rsidR="00F27317" w:rsidRPr="00F27317" w:rsidRDefault="00F27317" w:rsidP="00F27317">
      <w:pPr>
        <w:pStyle w:val="Textoindependiente"/>
        <w:spacing w:before="240" w:line="360" w:lineRule="auto"/>
        <w:ind w:right="541"/>
        <w:jc w:val="both"/>
        <w:rPr>
          <w:rFonts w:cs="Arial"/>
        </w:rPr>
      </w:pPr>
      <w:r w:rsidRPr="00F27317">
        <w:rPr>
          <w:rFonts w:cs="Arial"/>
        </w:rPr>
        <w:t>La fabricación de vidrio, concretamente los hornos de fusión, es una fuente importante de emisión de partículas finas (PM2,5) y de los gases habituales en cualquier combustión.</w:t>
      </w:r>
    </w:p>
    <w:p w14:paraId="629069AD" w14:textId="7394F9BE" w:rsidR="00B221F3" w:rsidRDefault="00F27317" w:rsidP="00F27317">
      <w:pPr>
        <w:pStyle w:val="Textoindependiente"/>
        <w:spacing w:before="240" w:line="360" w:lineRule="auto"/>
        <w:ind w:right="541"/>
        <w:jc w:val="both"/>
        <w:rPr>
          <w:rFonts w:cs="Arial"/>
        </w:rPr>
      </w:pPr>
      <w:r w:rsidRPr="00F27317">
        <w:rPr>
          <w:rFonts w:cs="Arial"/>
        </w:rPr>
        <w:t>Por otro lado, el proceso de metalizado, junto con la pintura y la serigrafía, también puede liberar partículas y compuestos químicos que empeoran la calidad del aire en el entorno de trabajo.</w:t>
      </w:r>
      <w:r w:rsidR="00B221F3">
        <w:rPr>
          <w:rFonts w:cs="Arial"/>
        </w:rPr>
        <w:br w:type="page"/>
      </w:r>
    </w:p>
    <w:p w14:paraId="3A36045D" w14:textId="4DE7A81E" w:rsidR="001921D8" w:rsidRDefault="003E632A" w:rsidP="004665F1">
      <w:pPr>
        <w:pStyle w:val="Ttulo2"/>
      </w:pPr>
      <w:r w:rsidRPr="00B221F3">
        <w:lastRenderedPageBreak/>
        <w:t>4.</w:t>
      </w:r>
      <w:r>
        <w:t xml:space="preserve">6 </w:t>
      </w:r>
      <w:r w:rsidRPr="00B221F3">
        <w:t>Impacto</w:t>
      </w:r>
      <w:r w:rsidR="00B221F3" w:rsidRPr="00B221F3">
        <w:t xml:space="preserve"> del PM2,5 en la salud y costes socioeconómicos</w:t>
      </w:r>
    </w:p>
    <w:p w14:paraId="0D85236E" w14:textId="77777777" w:rsidR="004665F1" w:rsidRPr="004665F1" w:rsidRDefault="004665F1" w:rsidP="004665F1"/>
    <w:p w14:paraId="15DE433B" w14:textId="6F228B40" w:rsidR="005C0CB8" w:rsidRDefault="005C0CB8" w:rsidP="001921D8">
      <w:pPr>
        <w:spacing w:line="360" w:lineRule="auto"/>
        <w:rPr>
          <w:rFonts w:ascii="Arial MT" w:eastAsia="Arial MT" w:hAnsi="Arial MT" w:cs="Arial"/>
          <w:szCs w:val="22"/>
          <w:lang w:eastAsia="en-US"/>
        </w:rPr>
      </w:pPr>
      <w:r w:rsidRPr="005C0CB8">
        <w:rPr>
          <w:rFonts w:ascii="Arial MT" w:eastAsia="Arial MT" w:hAnsi="Arial MT" w:cs="Arial"/>
          <w:szCs w:val="22"/>
          <w:lang w:eastAsia="en-US"/>
        </w:rPr>
        <w:t xml:space="preserve">La contaminación por partículas finas (PM2,5) es mucho más que un problema ambiental o de salud; nos golpea directamente en el bolsillo y afecta a toda la sociedad. Cuando respiramos este aire contaminado durante mucho tiempo, aumenta el riesgo de sufrir enfermedades respiratorias, problemas de corazón e incluso ciertos tipos de cáncer. Esto, lógicamente, se traduce en más visitas al médico y en un sistema sanitario cada vez más saturado y costoso. </w:t>
      </w:r>
    </w:p>
    <w:p w14:paraId="633F2769" w14:textId="77777777" w:rsidR="005C0CB8" w:rsidRDefault="005C0CB8" w:rsidP="001921D8">
      <w:pPr>
        <w:spacing w:line="360" w:lineRule="auto"/>
        <w:rPr>
          <w:rFonts w:ascii="Arial MT" w:eastAsia="Arial MT" w:hAnsi="Arial MT" w:cs="Arial"/>
          <w:szCs w:val="22"/>
          <w:lang w:eastAsia="en-US"/>
        </w:rPr>
      </w:pPr>
      <w:r w:rsidRPr="005C0CB8">
        <w:rPr>
          <w:rFonts w:ascii="Arial MT" w:eastAsia="Arial MT" w:hAnsi="Arial MT" w:cs="Arial"/>
          <w:szCs w:val="22"/>
          <w:lang w:eastAsia="en-US"/>
        </w:rPr>
        <w:t xml:space="preserve">Desde la perspectiva de la salud pública, el PM2,5 es uno de los mayores riesgos ambientales a los que nos enfrentamos en todo el mundo. Lo más peligroso es que estas partículas son tan pequeñas que se cuelan hasta lo más profundo de nuestro cuerpo. El daño no es inmediato, sino que se va acumulando poco a poco, en silencio, lo que hace que sea muy difícil detectarlo a tiempo y que sus consecuencias acaben siendo mucho más graves. </w:t>
      </w:r>
    </w:p>
    <w:p w14:paraId="21A2FDC4" w14:textId="77777777" w:rsidR="001921D8" w:rsidRDefault="001921D8" w:rsidP="001921D8">
      <w:pPr>
        <w:spacing w:line="360" w:lineRule="auto"/>
        <w:rPr>
          <w:rFonts w:ascii="Arial MT" w:eastAsia="Arial MT" w:hAnsi="Arial MT" w:cs="Arial"/>
          <w:szCs w:val="22"/>
          <w:lang w:eastAsia="en-US"/>
        </w:rPr>
      </w:pPr>
    </w:p>
    <w:p w14:paraId="5C15870C" w14:textId="77777777" w:rsidR="005C0CB8" w:rsidRDefault="005C0CB8" w:rsidP="001921D8">
      <w:pPr>
        <w:spacing w:line="360" w:lineRule="auto"/>
        <w:rPr>
          <w:rFonts w:ascii="Arial MT" w:eastAsia="Arial MT" w:hAnsi="Arial MT" w:cs="Arial"/>
          <w:szCs w:val="22"/>
          <w:lang w:eastAsia="en-US"/>
        </w:rPr>
      </w:pPr>
      <w:r w:rsidRPr="005C0CB8">
        <w:rPr>
          <w:rFonts w:ascii="Arial MT" w:eastAsia="Arial MT" w:hAnsi="Arial MT" w:cs="Arial"/>
          <w:szCs w:val="22"/>
          <w:lang w:eastAsia="en-US"/>
        </w:rPr>
        <w:t>En el trabajo, esta contaminación también deja su huella. Puede provocar enfermedades profesionales, hacer que la gente falte más, que rinda menos y, en los peores casos, causar incapacidades permanentes. Esto no solo empeora la vida de los trabajadores, sino que también supone un coste extra para las empresas por las bajas, la necesidad de reemplazar personal y la pérdida general de eficiencia.</w:t>
      </w:r>
    </w:p>
    <w:p w14:paraId="7FA2AE54" w14:textId="77777777" w:rsidR="001921D8" w:rsidRDefault="001921D8" w:rsidP="001921D8">
      <w:pPr>
        <w:spacing w:line="360" w:lineRule="auto"/>
        <w:rPr>
          <w:rFonts w:ascii="Arial MT" w:eastAsia="Arial MT" w:hAnsi="Arial MT" w:cs="Arial"/>
          <w:szCs w:val="22"/>
          <w:lang w:eastAsia="en-US"/>
        </w:rPr>
      </w:pPr>
    </w:p>
    <w:p w14:paraId="76A86E34" w14:textId="35BCA60D" w:rsidR="005C0CB8" w:rsidRDefault="005C0CB8" w:rsidP="001921D8">
      <w:pPr>
        <w:spacing w:line="360" w:lineRule="auto"/>
      </w:pPr>
      <w:r w:rsidRPr="005C0CB8">
        <w:rPr>
          <w:rFonts w:ascii="Arial MT" w:eastAsia="Arial MT" w:hAnsi="Arial MT" w:cs="Arial"/>
          <w:szCs w:val="22"/>
          <w:lang w:eastAsia="en-US"/>
        </w:rPr>
        <w:t xml:space="preserve"> Económicamente, los estudios lo dejan claro: la contaminación del aire es una carga enorme para los sistemas de salud. El dinero que se gasta en tratar las enfermedades que provoca, sumado a la pérdida de productividad, supone un lastre considerable para la economía de cualquier país. Para colmo, la relación entre la contaminación y el cambio climático no hace más que empeorar las cosas. El aumento de fenómenos meteorológicos extremos puede hacer que se concentren más partículas en el aire, afectando a todavía más gente. Por todo esto, tomar medidas para reducir las emisiones y proteger nuestra salud no debería verse como una simple obligación legal o medioambiental, sino como una inversión inteligente. Apostar por tecnologías más limpias y mejorar los sistemas de control no solo reduce el impacto en el entorno, sino que también nos ahorra costes sanitarios y ayuda a que las empresas sean más sostenibles. En definitiva, afrontar el problema del PM2,5 de una manera global nos beneficia a todos. No solo cuidamos el planeta y nuestra salud, sino que también fortalecemos nuestra economía y nuestra sociedad. Por eso es tan importante que empecemos a gestionar las cosas de una forma que combine la prevención de la contaminación con la seguridad en el trabajo</w:t>
      </w:r>
    </w:p>
    <w:p w14:paraId="2C136411" w14:textId="77777777" w:rsidR="009B4592" w:rsidRDefault="009B4592" w:rsidP="003E632A">
      <w:pPr>
        <w:spacing w:line="360" w:lineRule="auto"/>
        <w:jc w:val="left"/>
      </w:pPr>
    </w:p>
    <w:p w14:paraId="0B0B0525" w14:textId="77777777" w:rsidR="005C0CB8" w:rsidRDefault="005C0CB8" w:rsidP="003E632A">
      <w:pPr>
        <w:spacing w:line="360" w:lineRule="auto"/>
        <w:jc w:val="left"/>
      </w:pPr>
    </w:p>
    <w:p w14:paraId="6650A141" w14:textId="28362ADD" w:rsidR="004D0742" w:rsidRPr="002829CA" w:rsidRDefault="00DD071E" w:rsidP="002829CA">
      <w:pPr>
        <w:pStyle w:val="Ttulo1"/>
        <w:rPr>
          <w:b/>
          <w:bCs/>
          <w:sz w:val="24"/>
          <w:szCs w:val="24"/>
        </w:rPr>
      </w:pPr>
      <w:r w:rsidRPr="004D0742">
        <w:lastRenderedPageBreak/>
        <w:t>METODOLOGÍA</w:t>
      </w:r>
      <w:bookmarkEnd w:id="4"/>
    </w:p>
    <w:p w14:paraId="3DD9E225" w14:textId="5F2D0A51" w:rsidR="006B0F62" w:rsidRDefault="006B0F62" w:rsidP="004665F1">
      <w:pPr>
        <w:pStyle w:val="Ttulo2"/>
      </w:pPr>
      <w:r w:rsidRPr="006B0F62">
        <w:t>5.1 Enfoque metodológico</w:t>
      </w:r>
    </w:p>
    <w:p w14:paraId="54C17C76" w14:textId="77777777" w:rsidR="00973761" w:rsidRDefault="00973761" w:rsidP="00973761">
      <w:pPr>
        <w:widowControl w:val="0"/>
        <w:tabs>
          <w:tab w:val="left" w:pos="999"/>
        </w:tabs>
        <w:autoSpaceDE w:val="0"/>
        <w:autoSpaceDN w:val="0"/>
        <w:spacing w:line="360" w:lineRule="auto"/>
        <w:ind w:right="732"/>
      </w:pPr>
      <w:r>
        <w:t>Este proyecto parte de un caso real: analizar y mejorar los sistemas de gestión de una planta industrial. Nuestro enfoque es tanto de diagnóstico como de propuesta. Primero, evaluamos cómo se están gestionando los riesgos del material particulado fino (PM2,5) y, a partir de ahí, diseñamos un modelo de mejora que integra las normas ISO 14001:2015 y 45001:2018.</w:t>
      </w:r>
    </w:p>
    <w:p w14:paraId="1DD09A8E" w14:textId="77777777" w:rsidR="00973761" w:rsidRDefault="00973761" w:rsidP="00973761">
      <w:pPr>
        <w:widowControl w:val="0"/>
        <w:tabs>
          <w:tab w:val="left" w:pos="999"/>
        </w:tabs>
        <w:autoSpaceDE w:val="0"/>
        <w:autoSpaceDN w:val="0"/>
        <w:spacing w:line="360" w:lineRule="auto"/>
        <w:ind w:right="732"/>
      </w:pPr>
    </w:p>
    <w:p w14:paraId="66C5EB56" w14:textId="77777777" w:rsidR="00973761" w:rsidRDefault="00973761" w:rsidP="00973761">
      <w:pPr>
        <w:widowControl w:val="0"/>
        <w:tabs>
          <w:tab w:val="left" w:pos="999"/>
        </w:tabs>
        <w:autoSpaceDE w:val="0"/>
        <w:autoSpaceDN w:val="0"/>
        <w:spacing w:line="360" w:lineRule="auto"/>
        <w:ind w:right="732"/>
      </w:pPr>
      <w:r>
        <w:t>Para empezar, analizamos el impacto ambiental de las emisiones de PM2,5, basándonos en la norma ISO 14001. Esto nos ayuda a identificar de dónde vienen las principales emisiones y qué importancia tienen para la gestión ambiental de la empresa.</w:t>
      </w:r>
    </w:p>
    <w:p w14:paraId="51E23375" w14:textId="77777777" w:rsidR="00973761" w:rsidRDefault="00973761" w:rsidP="00973761">
      <w:pPr>
        <w:widowControl w:val="0"/>
        <w:tabs>
          <w:tab w:val="left" w:pos="999"/>
        </w:tabs>
        <w:autoSpaceDE w:val="0"/>
        <w:autoSpaceDN w:val="0"/>
        <w:spacing w:line="360" w:lineRule="auto"/>
        <w:ind w:right="732"/>
      </w:pPr>
    </w:p>
    <w:p w14:paraId="6DDCFAF3" w14:textId="77777777" w:rsidR="00973761" w:rsidRDefault="00973761" w:rsidP="00973761">
      <w:pPr>
        <w:widowControl w:val="0"/>
        <w:tabs>
          <w:tab w:val="left" w:pos="999"/>
        </w:tabs>
        <w:autoSpaceDE w:val="0"/>
        <w:autoSpaceDN w:val="0"/>
        <w:spacing w:line="360" w:lineRule="auto"/>
        <w:ind w:right="732"/>
      </w:pPr>
      <w:r>
        <w:t>Después, nos centramos en la salud y seguridad de los trabajadores. Siguiendo la norma ISO 45001, evaluamos los riesgos a los que se exponen por este contaminante, para así saber qué nivel de peligro existe en cada tarea o proceso.</w:t>
      </w:r>
    </w:p>
    <w:p w14:paraId="51942840" w14:textId="77777777" w:rsidR="00973761" w:rsidRDefault="00973761" w:rsidP="00973761">
      <w:pPr>
        <w:widowControl w:val="0"/>
        <w:tabs>
          <w:tab w:val="left" w:pos="999"/>
        </w:tabs>
        <w:autoSpaceDE w:val="0"/>
        <w:autoSpaceDN w:val="0"/>
        <w:spacing w:line="360" w:lineRule="auto"/>
        <w:ind w:right="732"/>
      </w:pPr>
    </w:p>
    <w:p w14:paraId="3BD8EF59" w14:textId="77777777" w:rsidR="00973761" w:rsidRDefault="00973761" w:rsidP="00973761">
      <w:pPr>
        <w:widowControl w:val="0"/>
        <w:tabs>
          <w:tab w:val="left" w:pos="999"/>
        </w:tabs>
        <w:autoSpaceDE w:val="0"/>
        <w:autoSpaceDN w:val="0"/>
        <w:spacing w:line="360" w:lineRule="auto"/>
        <w:ind w:right="732"/>
      </w:pPr>
      <w:r>
        <w:t>Con este diagnóstico en la mano, diseñamos un Sistema Integrado de Gestión enfocado en un doble objetivo: reducir las emisiones de PM2,5 y proteger la salud de las personas. El modelo incluye herramientas para identificar, evaluar y controlar los riesgos, además de propuestas de mejora concretas que se pueden aplicar en la industria.</w:t>
      </w:r>
    </w:p>
    <w:p w14:paraId="0C6309D8" w14:textId="77777777" w:rsidR="00973761" w:rsidRDefault="00973761" w:rsidP="00973761">
      <w:pPr>
        <w:widowControl w:val="0"/>
        <w:tabs>
          <w:tab w:val="left" w:pos="999"/>
        </w:tabs>
        <w:autoSpaceDE w:val="0"/>
        <w:autoSpaceDN w:val="0"/>
        <w:spacing w:line="360" w:lineRule="auto"/>
        <w:ind w:right="732"/>
      </w:pPr>
    </w:p>
    <w:p w14:paraId="666E6693" w14:textId="4E7D5525" w:rsidR="00877927" w:rsidRDefault="00973761" w:rsidP="00973761">
      <w:pPr>
        <w:widowControl w:val="0"/>
        <w:tabs>
          <w:tab w:val="left" w:pos="999"/>
        </w:tabs>
        <w:autoSpaceDE w:val="0"/>
        <w:autoSpaceDN w:val="0"/>
        <w:spacing w:line="360" w:lineRule="auto"/>
        <w:ind w:right="732"/>
      </w:pPr>
      <w:r>
        <w:t>Para que todo este análisis sea ordenado y fácil de aplicar en la práctica, hemos utilizado matrices y otras herramientas que nos permiten sistematizar la información y aplicarla directamente al caso de estudio.</w:t>
      </w:r>
    </w:p>
    <w:p w14:paraId="30FDB754" w14:textId="77777777" w:rsidR="00877927" w:rsidRDefault="00877927" w:rsidP="006B0F62">
      <w:pPr>
        <w:widowControl w:val="0"/>
        <w:tabs>
          <w:tab w:val="left" w:pos="999"/>
        </w:tabs>
        <w:autoSpaceDE w:val="0"/>
        <w:autoSpaceDN w:val="0"/>
        <w:ind w:right="732"/>
      </w:pPr>
    </w:p>
    <w:p w14:paraId="07E0AF69" w14:textId="77777777" w:rsidR="00877927" w:rsidRDefault="00877927" w:rsidP="006B0F62">
      <w:pPr>
        <w:widowControl w:val="0"/>
        <w:tabs>
          <w:tab w:val="left" w:pos="999"/>
        </w:tabs>
        <w:autoSpaceDE w:val="0"/>
        <w:autoSpaceDN w:val="0"/>
        <w:ind w:right="732"/>
      </w:pPr>
    </w:p>
    <w:p w14:paraId="4E6CE0FC" w14:textId="77777777" w:rsidR="00877927" w:rsidRDefault="00877927" w:rsidP="006B0F62">
      <w:pPr>
        <w:widowControl w:val="0"/>
        <w:tabs>
          <w:tab w:val="left" w:pos="999"/>
        </w:tabs>
        <w:autoSpaceDE w:val="0"/>
        <w:autoSpaceDN w:val="0"/>
        <w:ind w:right="732"/>
      </w:pPr>
    </w:p>
    <w:p w14:paraId="28935215" w14:textId="77777777" w:rsidR="001D490E" w:rsidRDefault="001D490E" w:rsidP="006B0F62">
      <w:pPr>
        <w:widowControl w:val="0"/>
        <w:tabs>
          <w:tab w:val="left" w:pos="999"/>
        </w:tabs>
        <w:autoSpaceDE w:val="0"/>
        <w:autoSpaceDN w:val="0"/>
        <w:ind w:right="732"/>
      </w:pPr>
    </w:p>
    <w:p w14:paraId="1835495C" w14:textId="77777777" w:rsidR="001D490E" w:rsidRDefault="001D490E" w:rsidP="006B0F62">
      <w:pPr>
        <w:widowControl w:val="0"/>
        <w:tabs>
          <w:tab w:val="left" w:pos="999"/>
        </w:tabs>
        <w:autoSpaceDE w:val="0"/>
        <w:autoSpaceDN w:val="0"/>
        <w:ind w:right="732"/>
      </w:pPr>
    </w:p>
    <w:p w14:paraId="36417491" w14:textId="77777777" w:rsidR="001D490E" w:rsidRDefault="001D490E" w:rsidP="006B0F62">
      <w:pPr>
        <w:widowControl w:val="0"/>
        <w:tabs>
          <w:tab w:val="left" w:pos="999"/>
        </w:tabs>
        <w:autoSpaceDE w:val="0"/>
        <w:autoSpaceDN w:val="0"/>
        <w:ind w:right="732"/>
      </w:pPr>
    </w:p>
    <w:p w14:paraId="0F2F42F5" w14:textId="77777777" w:rsidR="001D490E" w:rsidRDefault="001D490E" w:rsidP="006B0F62">
      <w:pPr>
        <w:widowControl w:val="0"/>
        <w:tabs>
          <w:tab w:val="left" w:pos="999"/>
        </w:tabs>
        <w:autoSpaceDE w:val="0"/>
        <w:autoSpaceDN w:val="0"/>
        <w:ind w:right="732"/>
      </w:pPr>
    </w:p>
    <w:p w14:paraId="61D6FB01" w14:textId="77777777" w:rsidR="001D490E" w:rsidRDefault="001D490E" w:rsidP="006B0F62">
      <w:pPr>
        <w:widowControl w:val="0"/>
        <w:tabs>
          <w:tab w:val="left" w:pos="999"/>
        </w:tabs>
        <w:autoSpaceDE w:val="0"/>
        <w:autoSpaceDN w:val="0"/>
        <w:ind w:right="732"/>
      </w:pPr>
    </w:p>
    <w:p w14:paraId="3045B1BF" w14:textId="77777777" w:rsidR="001D490E" w:rsidRDefault="001D490E" w:rsidP="006B0F62">
      <w:pPr>
        <w:widowControl w:val="0"/>
        <w:tabs>
          <w:tab w:val="left" w:pos="999"/>
        </w:tabs>
        <w:autoSpaceDE w:val="0"/>
        <w:autoSpaceDN w:val="0"/>
        <w:ind w:right="732"/>
      </w:pPr>
    </w:p>
    <w:p w14:paraId="0870888B" w14:textId="77777777" w:rsidR="001D490E" w:rsidRDefault="001D490E" w:rsidP="006B0F62">
      <w:pPr>
        <w:widowControl w:val="0"/>
        <w:tabs>
          <w:tab w:val="left" w:pos="999"/>
        </w:tabs>
        <w:autoSpaceDE w:val="0"/>
        <w:autoSpaceDN w:val="0"/>
        <w:ind w:right="732"/>
      </w:pPr>
    </w:p>
    <w:p w14:paraId="1640BE46" w14:textId="77777777" w:rsidR="00877927" w:rsidRDefault="00877927" w:rsidP="006B0F62">
      <w:pPr>
        <w:widowControl w:val="0"/>
        <w:tabs>
          <w:tab w:val="left" w:pos="999"/>
        </w:tabs>
        <w:autoSpaceDE w:val="0"/>
        <w:autoSpaceDN w:val="0"/>
        <w:ind w:right="732"/>
      </w:pPr>
    </w:p>
    <w:p w14:paraId="00E8158D" w14:textId="77777777" w:rsidR="004D0742" w:rsidRDefault="004D0742" w:rsidP="006B0F62">
      <w:pPr>
        <w:widowControl w:val="0"/>
        <w:tabs>
          <w:tab w:val="left" w:pos="999"/>
        </w:tabs>
        <w:autoSpaceDE w:val="0"/>
        <w:autoSpaceDN w:val="0"/>
        <w:ind w:right="732"/>
      </w:pPr>
    </w:p>
    <w:p w14:paraId="6E586521" w14:textId="77777777" w:rsidR="00877927" w:rsidRDefault="00877927" w:rsidP="006B0F62">
      <w:pPr>
        <w:widowControl w:val="0"/>
        <w:tabs>
          <w:tab w:val="left" w:pos="999"/>
        </w:tabs>
        <w:autoSpaceDE w:val="0"/>
        <w:autoSpaceDN w:val="0"/>
        <w:ind w:right="732"/>
      </w:pPr>
    </w:p>
    <w:p w14:paraId="64A7F204" w14:textId="77777777" w:rsidR="00877927" w:rsidRDefault="00877927" w:rsidP="006B0F62">
      <w:pPr>
        <w:widowControl w:val="0"/>
        <w:tabs>
          <w:tab w:val="left" w:pos="999"/>
        </w:tabs>
        <w:autoSpaceDE w:val="0"/>
        <w:autoSpaceDN w:val="0"/>
        <w:ind w:right="732"/>
      </w:pPr>
    </w:p>
    <w:p w14:paraId="1BC8852B" w14:textId="77777777" w:rsidR="001D490E" w:rsidRDefault="001D490E" w:rsidP="006B0F62">
      <w:pPr>
        <w:widowControl w:val="0"/>
        <w:tabs>
          <w:tab w:val="left" w:pos="999"/>
        </w:tabs>
        <w:autoSpaceDE w:val="0"/>
        <w:autoSpaceDN w:val="0"/>
        <w:ind w:right="732"/>
      </w:pPr>
    </w:p>
    <w:p w14:paraId="01B37680" w14:textId="77777777" w:rsidR="00877927" w:rsidRDefault="00877927" w:rsidP="006B0F62">
      <w:pPr>
        <w:widowControl w:val="0"/>
        <w:tabs>
          <w:tab w:val="left" w:pos="999"/>
        </w:tabs>
        <w:autoSpaceDE w:val="0"/>
        <w:autoSpaceDN w:val="0"/>
        <w:ind w:right="732"/>
      </w:pPr>
    </w:p>
    <w:p w14:paraId="16E46126" w14:textId="77777777" w:rsidR="00CE6EAA" w:rsidRDefault="00CE6EAA" w:rsidP="004665F1">
      <w:pPr>
        <w:pStyle w:val="Ttulo2"/>
      </w:pPr>
      <w:r w:rsidRPr="00CE6EAA">
        <w:lastRenderedPageBreak/>
        <w:t>5.2 Identificación de aspectos ambientales (ISO 14001:2015)</w:t>
      </w:r>
    </w:p>
    <w:p w14:paraId="0E16184D" w14:textId="77777777" w:rsidR="00877927" w:rsidRPr="00CE6EAA" w:rsidRDefault="00877927" w:rsidP="00CE6EAA">
      <w:pPr>
        <w:widowControl w:val="0"/>
        <w:tabs>
          <w:tab w:val="left" w:pos="999"/>
        </w:tabs>
        <w:autoSpaceDE w:val="0"/>
        <w:autoSpaceDN w:val="0"/>
        <w:ind w:right="732"/>
        <w:rPr>
          <w:b/>
          <w:bCs/>
        </w:rPr>
      </w:pPr>
    </w:p>
    <w:p w14:paraId="1780849C" w14:textId="77777777" w:rsidR="003762BB" w:rsidRDefault="003762BB" w:rsidP="003762BB">
      <w:pPr>
        <w:widowControl w:val="0"/>
        <w:tabs>
          <w:tab w:val="left" w:pos="999"/>
        </w:tabs>
        <w:autoSpaceDE w:val="0"/>
        <w:autoSpaceDN w:val="0"/>
        <w:spacing w:line="360" w:lineRule="auto"/>
        <w:ind w:right="732"/>
      </w:pPr>
      <w:r>
        <w:t>Para cumplir con la norma ISO 14001:2015, hemos desarrollado un método que nos ayuda a identificar y evaluar los aspectos ambientales de nuestra actividad industrial, poniendo especial atención en la generación de partículas finas (PM2,5).</w:t>
      </w:r>
    </w:p>
    <w:p w14:paraId="386C0F57" w14:textId="77777777" w:rsidR="003762BB" w:rsidRDefault="003762BB" w:rsidP="003762BB">
      <w:pPr>
        <w:widowControl w:val="0"/>
        <w:tabs>
          <w:tab w:val="left" w:pos="999"/>
        </w:tabs>
        <w:autoSpaceDE w:val="0"/>
        <w:autoSpaceDN w:val="0"/>
        <w:spacing w:line="360" w:lineRule="auto"/>
        <w:ind w:right="732"/>
      </w:pPr>
    </w:p>
    <w:p w14:paraId="24955F10" w14:textId="77777777" w:rsidR="003762BB" w:rsidRDefault="003762BB" w:rsidP="003762BB">
      <w:pPr>
        <w:widowControl w:val="0"/>
        <w:tabs>
          <w:tab w:val="left" w:pos="999"/>
        </w:tabs>
        <w:autoSpaceDE w:val="0"/>
        <w:autoSpaceDN w:val="0"/>
        <w:spacing w:line="360" w:lineRule="auto"/>
        <w:ind w:right="732"/>
      </w:pPr>
      <w:r>
        <w:t xml:space="preserve">Identificar estos aspectos es un paso fundamental para nuestro Sistema de Gestión Ambiental, ya que nos ayuda a entender la relación entre lo que hacemos y el medio ambiente, </w:t>
      </w:r>
      <w:proofErr w:type="gramStart"/>
      <w:r>
        <w:t>y</w:t>
      </w:r>
      <w:proofErr w:type="gramEnd"/>
      <w:r>
        <w:t xml:space="preserve"> sobre todo, a detectar qué actividades pueden tener un impacto más significativo.</w:t>
      </w:r>
    </w:p>
    <w:p w14:paraId="116CB637" w14:textId="77777777" w:rsidR="003762BB" w:rsidRDefault="003762BB" w:rsidP="003762BB">
      <w:pPr>
        <w:widowControl w:val="0"/>
        <w:tabs>
          <w:tab w:val="left" w:pos="999"/>
        </w:tabs>
        <w:autoSpaceDE w:val="0"/>
        <w:autoSpaceDN w:val="0"/>
        <w:spacing w:line="360" w:lineRule="auto"/>
        <w:ind w:right="732"/>
      </w:pPr>
    </w:p>
    <w:p w14:paraId="129727D0" w14:textId="77777777" w:rsidR="003762BB" w:rsidRDefault="003762BB" w:rsidP="003762BB">
      <w:pPr>
        <w:widowControl w:val="0"/>
        <w:tabs>
          <w:tab w:val="left" w:pos="999"/>
        </w:tabs>
        <w:autoSpaceDE w:val="0"/>
        <w:autoSpaceDN w:val="0"/>
        <w:spacing w:line="360" w:lineRule="auto"/>
        <w:ind w:right="732"/>
      </w:pPr>
      <w:r>
        <w:t>Para ello, utilizamos una matriz de evaluación que nos permite analizar de forma ordenada las fuentes de emisión, la magnitud de su impacto, el nivel de control que ya tenemos y el cumplimiento de la normativa vigente.</w:t>
      </w:r>
    </w:p>
    <w:p w14:paraId="4BDF0325" w14:textId="77777777" w:rsidR="003762BB" w:rsidRDefault="003762BB" w:rsidP="003762BB">
      <w:pPr>
        <w:widowControl w:val="0"/>
        <w:tabs>
          <w:tab w:val="left" w:pos="999"/>
        </w:tabs>
        <w:autoSpaceDE w:val="0"/>
        <w:autoSpaceDN w:val="0"/>
        <w:spacing w:line="360" w:lineRule="auto"/>
        <w:ind w:right="732"/>
      </w:pPr>
    </w:p>
    <w:p w14:paraId="39AE0375" w14:textId="45887F34" w:rsidR="00CE6EAA" w:rsidRDefault="003762BB" w:rsidP="003762BB">
      <w:pPr>
        <w:widowControl w:val="0"/>
        <w:tabs>
          <w:tab w:val="left" w:pos="999"/>
        </w:tabs>
        <w:autoSpaceDE w:val="0"/>
        <w:autoSpaceDN w:val="0"/>
        <w:spacing w:line="360" w:lineRule="auto"/>
        <w:ind w:right="732"/>
      </w:pPr>
      <w:r>
        <w:t>Este método está diseñado para aplicarlo en nuestro caso de estudio, permitiéndonos encontrar los puntos de emisión más críticos y definir las prioridades de actuación para nuestro Sistema Integrado de Gestión.</w:t>
      </w:r>
    </w:p>
    <w:p w14:paraId="0C5BCAC5" w14:textId="77777777" w:rsidR="001512DB" w:rsidRDefault="001512DB" w:rsidP="00A63F91">
      <w:pPr>
        <w:widowControl w:val="0"/>
        <w:tabs>
          <w:tab w:val="left" w:pos="999"/>
        </w:tabs>
        <w:autoSpaceDE w:val="0"/>
        <w:autoSpaceDN w:val="0"/>
        <w:spacing w:line="360" w:lineRule="auto"/>
        <w:ind w:right="732"/>
      </w:pPr>
    </w:p>
    <w:p w14:paraId="6A164D5D" w14:textId="77777777" w:rsidR="001512DB" w:rsidRDefault="001512DB" w:rsidP="006B0F62">
      <w:pPr>
        <w:widowControl w:val="0"/>
        <w:tabs>
          <w:tab w:val="left" w:pos="999"/>
        </w:tabs>
        <w:autoSpaceDE w:val="0"/>
        <w:autoSpaceDN w:val="0"/>
        <w:ind w:right="732"/>
      </w:pPr>
    </w:p>
    <w:p w14:paraId="25084F2B" w14:textId="77777777" w:rsidR="001512DB" w:rsidRDefault="001512DB" w:rsidP="006B0F62">
      <w:pPr>
        <w:widowControl w:val="0"/>
        <w:tabs>
          <w:tab w:val="left" w:pos="999"/>
        </w:tabs>
        <w:autoSpaceDE w:val="0"/>
        <w:autoSpaceDN w:val="0"/>
        <w:ind w:right="732"/>
      </w:pPr>
    </w:p>
    <w:p w14:paraId="7075BC14" w14:textId="77777777" w:rsidR="001512DB" w:rsidRDefault="001512DB" w:rsidP="006B0F62">
      <w:pPr>
        <w:widowControl w:val="0"/>
        <w:tabs>
          <w:tab w:val="left" w:pos="999"/>
        </w:tabs>
        <w:autoSpaceDE w:val="0"/>
        <w:autoSpaceDN w:val="0"/>
        <w:ind w:right="732"/>
      </w:pPr>
    </w:p>
    <w:p w14:paraId="48EBB009" w14:textId="77777777" w:rsidR="001512DB" w:rsidRDefault="001512DB" w:rsidP="006B0F62">
      <w:pPr>
        <w:widowControl w:val="0"/>
        <w:tabs>
          <w:tab w:val="left" w:pos="999"/>
        </w:tabs>
        <w:autoSpaceDE w:val="0"/>
        <w:autoSpaceDN w:val="0"/>
        <w:ind w:right="732"/>
      </w:pPr>
    </w:p>
    <w:p w14:paraId="1BC046BF" w14:textId="77777777" w:rsidR="001512DB" w:rsidRDefault="001512DB" w:rsidP="006B0F62">
      <w:pPr>
        <w:widowControl w:val="0"/>
        <w:tabs>
          <w:tab w:val="left" w:pos="999"/>
        </w:tabs>
        <w:autoSpaceDE w:val="0"/>
        <w:autoSpaceDN w:val="0"/>
        <w:ind w:right="732"/>
      </w:pPr>
    </w:p>
    <w:p w14:paraId="1243F87F" w14:textId="77777777" w:rsidR="001512DB" w:rsidRDefault="001512DB" w:rsidP="006B0F62">
      <w:pPr>
        <w:widowControl w:val="0"/>
        <w:tabs>
          <w:tab w:val="left" w:pos="999"/>
        </w:tabs>
        <w:autoSpaceDE w:val="0"/>
        <w:autoSpaceDN w:val="0"/>
        <w:ind w:right="732"/>
      </w:pPr>
    </w:p>
    <w:p w14:paraId="3955FA89" w14:textId="77777777" w:rsidR="001512DB" w:rsidRDefault="001512DB" w:rsidP="006B0F62">
      <w:pPr>
        <w:widowControl w:val="0"/>
        <w:tabs>
          <w:tab w:val="left" w:pos="999"/>
        </w:tabs>
        <w:autoSpaceDE w:val="0"/>
        <w:autoSpaceDN w:val="0"/>
        <w:ind w:right="732"/>
      </w:pPr>
    </w:p>
    <w:p w14:paraId="6CF78DC6" w14:textId="77777777" w:rsidR="001512DB" w:rsidRDefault="001512DB" w:rsidP="006B0F62">
      <w:pPr>
        <w:widowControl w:val="0"/>
        <w:tabs>
          <w:tab w:val="left" w:pos="999"/>
        </w:tabs>
        <w:autoSpaceDE w:val="0"/>
        <w:autoSpaceDN w:val="0"/>
        <w:ind w:right="732"/>
      </w:pPr>
    </w:p>
    <w:p w14:paraId="53579DAF" w14:textId="77777777" w:rsidR="001512DB" w:rsidRDefault="001512DB" w:rsidP="006B0F62">
      <w:pPr>
        <w:widowControl w:val="0"/>
        <w:tabs>
          <w:tab w:val="left" w:pos="999"/>
        </w:tabs>
        <w:autoSpaceDE w:val="0"/>
        <w:autoSpaceDN w:val="0"/>
        <w:ind w:right="732"/>
      </w:pPr>
    </w:p>
    <w:p w14:paraId="08AB4AF9" w14:textId="77777777" w:rsidR="001512DB" w:rsidRDefault="001512DB" w:rsidP="006B0F62">
      <w:pPr>
        <w:widowControl w:val="0"/>
        <w:tabs>
          <w:tab w:val="left" w:pos="999"/>
        </w:tabs>
        <w:autoSpaceDE w:val="0"/>
        <w:autoSpaceDN w:val="0"/>
        <w:ind w:right="732"/>
      </w:pPr>
    </w:p>
    <w:p w14:paraId="650EFAEC" w14:textId="77777777" w:rsidR="001512DB" w:rsidRDefault="001512DB" w:rsidP="006B0F62">
      <w:pPr>
        <w:widowControl w:val="0"/>
        <w:tabs>
          <w:tab w:val="left" w:pos="999"/>
        </w:tabs>
        <w:autoSpaceDE w:val="0"/>
        <w:autoSpaceDN w:val="0"/>
        <w:ind w:right="732"/>
      </w:pPr>
    </w:p>
    <w:p w14:paraId="1477F7CC" w14:textId="77777777" w:rsidR="001512DB" w:rsidRDefault="001512DB" w:rsidP="006B0F62">
      <w:pPr>
        <w:widowControl w:val="0"/>
        <w:tabs>
          <w:tab w:val="left" w:pos="999"/>
        </w:tabs>
        <w:autoSpaceDE w:val="0"/>
        <w:autoSpaceDN w:val="0"/>
        <w:ind w:right="732"/>
      </w:pPr>
    </w:p>
    <w:p w14:paraId="53BEFF7D" w14:textId="77777777" w:rsidR="001512DB" w:rsidRDefault="001512DB" w:rsidP="006B0F62">
      <w:pPr>
        <w:widowControl w:val="0"/>
        <w:tabs>
          <w:tab w:val="left" w:pos="999"/>
        </w:tabs>
        <w:autoSpaceDE w:val="0"/>
        <w:autoSpaceDN w:val="0"/>
        <w:ind w:right="732"/>
      </w:pPr>
    </w:p>
    <w:p w14:paraId="2C8D2267" w14:textId="77777777" w:rsidR="001512DB" w:rsidRDefault="001512DB" w:rsidP="006B0F62">
      <w:pPr>
        <w:widowControl w:val="0"/>
        <w:tabs>
          <w:tab w:val="left" w:pos="999"/>
        </w:tabs>
        <w:autoSpaceDE w:val="0"/>
        <w:autoSpaceDN w:val="0"/>
        <w:ind w:right="732"/>
      </w:pPr>
    </w:p>
    <w:p w14:paraId="300644B4" w14:textId="77777777" w:rsidR="001512DB" w:rsidRDefault="001512DB" w:rsidP="006B0F62">
      <w:pPr>
        <w:widowControl w:val="0"/>
        <w:tabs>
          <w:tab w:val="left" w:pos="999"/>
        </w:tabs>
        <w:autoSpaceDE w:val="0"/>
        <w:autoSpaceDN w:val="0"/>
        <w:ind w:right="732"/>
      </w:pPr>
    </w:p>
    <w:p w14:paraId="39C5FD8D" w14:textId="77777777" w:rsidR="001E2BD0" w:rsidRDefault="001E2BD0" w:rsidP="006B0F62">
      <w:pPr>
        <w:widowControl w:val="0"/>
        <w:tabs>
          <w:tab w:val="left" w:pos="999"/>
        </w:tabs>
        <w:autoSpaceDE w:val="0"/>
        <w:autoSpaceDN w:val="0"/>
        <w:ind w:right="732"/>
        <w:sectPr w:rsidR="001E2BD0" w:rsidSect="009B4592">
          <w:footerReference w:type="default" r:id="rId19"/>
          <w:pgSz w:w="11900" w:h="16840"/>
          <w:pgMar w:top="1440" w:right="1268" w:bottom="1440" w:left="1418" w:header="993" w:footer="708" w:gutter="0"/>
          <w:cols w:space="708"/>
          <w:docGrid w:linePitch="360"/>
        </w:sectPr>
      </w:pPr>
    </w:p>
    <w:p w14:paraId="0C067FA6" w14:textId="77777777" w:rsidR="001512DB" w:rsidRDefault="001512DB" w:rsidP="006B0F62">
      <w:pPr>
        <w:widowControl w:val="0"/>
        <w:tabs>
          <w:tab w:val="left" w:pos="999"/>
        </w:tabs>
        <w:autoSpaceDE w:val="0"/>
        <w:autoSpaceDN w:val="0"/>
        <w:ind w:right="732"/>
      </w:pPr>
    </w:p>
    <w:p w14:paraId="712894E4" w14:textId="271BA2C2" w:rsidR="001E2BD0" w:rsidRDefault="001E2BD0" w:rsidP="006B0F62">
      <w:pPr>
        <w:widowControl w:val="0"/>
        <w:tabs>
          <w:tab w:val="left" w:pos="999"/>
        </w:tabs>
        <w:autoSpaceDE w:val="0"/>
        <w:autoSpaceDN w:val="0"/>
        <w:ind w:right="732"/>
        <w:rPr>
          <w:b/>
          <w:bCs/>
        </w:rPr>
      </w:pPr>
      <w:r w:rsidRPr="001E2BD0">
        <w:rPr>
          <w:b/>
          <w:bCs/>
        </w:rPr>
        <w:t>Tabla 5.1</w:t>
      </w:r>
      <w:r w:rsidR="00D45E58">
        <w:rPr>
          <w:b/>
          <w:bCs/>
        </w:rPr>
        <w:t xml:space="preserve"> Matriz de aspectos ambiental.</w:t>
      </w:r>
    </w:p>
    <w:p w14:paraId="2951FE00" w14:textId="77777777" w:rsidR="00D45E58" w:rsidRDefault="00D45E58" w:rsidP="006B0F62">
      <w:pPr>
        <w:widowControl w:val="0"/>
        <w:tabs>
          <w:tab w:val="left" w:pos="999"/>
        </w:tabs>
        <w:autoSpaceDE w:val="0"/>
        <w:autoSpaceDN w:val="0"/>
        <w:ind w:right="732"/>
        <w:rPr>
          <w:b/>
          <w:bCs/>
        </w:rPr>
      </w:pPr>
    </w:p>
    <w:tbl>
      <w:tblPr>
        <w:tblStyle w:val="Tablaconcuadrcula"/>
        <w:tblW w:w="15000" w:type="dxa"/>
        <w:tblInd w:w="-830" w:type="dxa"/>
        <w:tblLook w:val="04A0" w:firstRow="1" w:lastRow="0" w:firstColumn="1" w:lastColumn="0" w:noHBand="0" w:noVBand="1"/>
      </w:tblPr>
      <w:tblGrid>
        <w:gridCol w:w="2433"/>
        <w:gridCol w:w="1975"/>
        <w:gridCol w:w="2379"/>
        <w:gridCol w:w="1983"/>
        <w:gridCol w:w="2110"/>
        <w:gridCol w:w="1768"/>
        <w:gridCol w:w="29"/>
        <w:gridCol w:w="2323"/>
      </w:tblGrid>
      <w:tr w:rsidR="008D487B" w14:paraId="724EC160" w14:textId="77777777" w:rsidTr="008D487B">
        <w:tc>
          <w:tcPr>
            <w:tcW w:w="2449" w:type="dxa"/>
          </w:tcPr>
          <w:p w14:paraId="0A98EC0C" w14:textId="355453DF" w:rsidR="00D77FEE" w:rsidRDefault="00D77FEE" w:rsidP="006B0F62">
            <w:pPr>
              <w:widowControl w:val="0"/>
              <w:tabs>
                <w:tab w:val="left" w:pos="999"/>
              </w:tabs>
              <w:autoSpaceDE w:val="0"/>
              <w:autoSpaceDN w:val="0"/>
              <w:ind w:right="732"/>
              <w:rPr>
                <w:b/>
                <w:bCs/>
              </w:rPr>
            </w:pPr>
            <w:r>
              <w:rPr>
                <w:b/>
                <w:bCs/>
              </w:rPr>
              <w:t>Actividad / Proceso</w:t>
            </w:r>
          </w:p>
        </w:tc>
        <w:tc>
          <w:tcPr>
            <w:tcW w:w="1975" w:type="dxa"/>
          </w:tcPr>
          <w:p w14:paraId="27A43C70" w14:textId="7DDDE061" w:rsidR="00D77FEE" w:rsidRDefault="00D77FEE" w:rsidP="006B0F62">
            <w:pPr>
              <w:widowControl w:val="0"/>
              <w:tabs>
                <w:tab w:val="left" w:pos="999"/>
              </w:tabs>
              <w:autoSpaceDE w:val="0"/>
              <w:autoSpaceDN w:val="0"/>
              <w:ind w:right="732"/>
              <w:rPr>
                <w:b/>
                <w:bCs/>
              </w:rPr>
            </w:pPr>
            <w:r>
              <w:rPr>
                <w:b/>
                <w:bCs/>
              </w:rPr>
              <w:t xml:space="preserve">Aspecto ambiental </w:t>
            </w:r>
          </w:p>
        </w:tc>
        <w:tc>
          <w:tcPr>
            <w:tcW w:w="2355" w:type="dxa"/>
          </w:tcPr>
          <w:p w14:paraId="62AF5161" w14:textId="70401D28" w:rsidR="00D77FEE" w:rsidRDefault="00D77FEE" w:rsidP="006B0F62">
            <w:pPr>
              <w:widowControl w:val="0"/>
              <w:tabs>
                <w:tab w:val="left" w:pos="999"/>
              </w:tabs>
              <w:autoSpaceDE w:val="0"/>
              <w:autoSpaceDN w:val="0"/>
              <w:ind w:right="732"/>
              <w:rPr>
                <w:b/>
                <w:bCs/>
              </w:rPr>
            </w:pPr>
            <w:r>
              <w:rPr>
                <w:b/>
                <w:bCs/>
              </w:rPr>
              <w:t>Tipo de contaminante</w:t>
            </w:r>
          </w:p>
        </w:tc>
        <w:tc>
          <w:tcPr>
            <w:tcW w:w="1990" w:type="dxa"/>
          </w:tcPr>
          <w:p w14:paraId="7AD1D505" w14:textId="41EC4399" w:rsidR="00D77FEE" w:rsidRDefault="00D77FEE" w:rsidP="006B0F62">
            <w:pPr>
              <w:widowControl w:val="0"/>
              <w:tabs>
                <w:tab w:val="left" w:pos="999"/>
              </w:tabs>
              <w:autoSpaceDE w:val="0"/>
              <w:autoSpaceDN w:val="0"/>
              <w:ind w:right="732"/>
              <w:rPr>
                <w:b/>
                <w:bCs/>
              </w:rPr>
            </w:pPr>
            <w:r>
              <w:rPr>
                <w:b/>
                <w:bCs/>
              </w:rPr>
              <w:t>Fuente de emisión</w:t>
            </w:r>
          </w:p>
        </w:tc>
        <w:tc>
          <w:tcPr>
            <w:tcW w:w="2110" w:type="dxa"/>
          </w:tcPr>
          <w:p w14:paraId="5EE61867" w14:textId="16CCFDC2" w:rsidR="00D77FEE" w:rsidRDefault="00D77FEE" w:rsidP="006B0F62">
            <w:pPr>
              <w:widowControl w:val="0"/>
              <w:tabs>
                <w:tab w:val="left" w:pos="999"/>
              </w:tabs>
              <w:autoSpaceDE w:val="0"/>
              <w:autoSpaceDN w:val="0"/>
              <w:ind w:right="732"/>
              <w:rPr>
                <w:b/>
                <w:bCs/>
              </w:rPr>
            </w:pPr>
            <w:r>
              <w:rPr>
                <w:b/>
                <w:bCs/>
              </w:rPr>
              <w:t xml:space="preserve">Magnitud/ Frecuencia </w:t>
            </w:r>
          </w:p>
        </w:tc>
        <w:tc>
          <w:tcPr>
            <w:tcW w:w="1768" w:type="dxa"/>
          </w:tcPr>
          <w:p w14:paraId="510EB05E" w14:textId="664CAFB0" w:rsidR="00D77FEE" w:rsidRDefault="00D77FEE" w:rsidP="006B0F62">
            <w:pPr>
              <w:widowControl w:val="0"/>
              <w:tabs>
                <w:tab w:val="left" w:pos="999"/>
              </w:tabs>
              <w:autoSpaceDE w:val="0"/>
              <w:autoSpaceDN w:val="0"/>
              <w:ind w:right="732"/>
              <w:rPr>
                <w:b/>
                <w:bCs/>
              </w:rPr>
            </w:pPr>
            <w:r>
              <w:rPr>
                <w:b/>
                <w:bCs/>
              </w:rPr>
              <w:t xml:space="preserve">Req. Legales </w:t>
            </w:r>
          </w:p>
        </w:tc>
        <w:tc>
          <w:tcPr>
            <w:tcW w:w="2353" w:type="dxa"/>
            <w:gridSpan w:val="2"/>
          </w:tcPr>
          <w:p w14:paraId="70FE995F" w14:textId="3088D8F3" w:rsidR="00D77FEE" w:rsidRDefault="00D77FEE" w:rsidP="006B0F62">
            <w:pPr>
              <w:widowControl w:val="0"/>
              <w:tabs>
                <w:tab w:val="left" w:pos="999"/>
              </w:tabs>
              <w:autoSpaceDE w:val="0"/>
              <w:autoSpaceDN w:val="0"/>
              <w:ind w:right="732"/>
              <w:rPr>
                <w:b/>
                <w:bCs/>
              </w:rPr>
            </w:pPr>
            <w:r>
              <w:rPr>
                <w:b/>
                <w:bCs/>
              </w:rPr>
              <w:t xml:space="preserve">Significancia </w:t>
            </w:r>
          </w:p>
        </w:tc>
      </w:tr>
      <w:tr w:rsidR="008D487B" w14:paraId="269DED66" w14:textId="77777777" w:rsidTr="008D487B">
        <w:tc>
          <w:tcPr>
            <w:tcW w:w="2449" w:type="dxa"/>
          </w:tcPr>
          <w:p w14:paraId="6C1E3AB9" w14:textId="040B4DBA" w:rsidR="00D77FEE" w:rsidRDefault="0004503B" w:rsidP="006B0F62">
            <w:pPr>
              <w:widowControl w:val="0"/>
              <w:tabs>
                <w:tab w:val="left" w:pos="999"/>
              </w:tabs>
              <w:autoSpaceDE w:val="0"/>
              <w:autoSpaceDN w:val="0"/>
              <w:ind w:right="732"/>
              <w:rPr>
                <w:b/>
                <w:bCs/>
              </w:rPr>
            </w:pPr>
            <w:r>
              <w:rPr>
                <w:b/>
                <w:bCs/>
              </w:rPr>
              <w:t>Actividad 1</w:t>
            </w:r>
          </w:p>
        </w:tc>
        <w:tc>
          <w:tcPr>
            <w:tcW w:w="1975" w:type="dxa"/>
          </w:tcPr>
          <w:p w14:paraId="5EBFC809" w14:textId="77777777" w:rsidR="00D77FEE" w:rsidRDefault="00D77FEE" w:rsidP="006B0F62">
            <w:pPr>
              <w:widowControl w:val="0"/>
              <w:tabs>
                <w:tab w:val="left" w:pos="999"/>
              </w:tabs>
              <w:autoSpaceDE w:val="0"/>
              <w:autoSpaceDN w:val="0"/>
              <w:ind w:right="732"/>
              <w:rPr>
                <w:b/>
                <w:bCs/>
              </w:rPr>
            </w:pPr>
          </w:p>
        </w:tc>
        <w:tc>
          <w:tcPr>
            <w:tcW w:w="2355" w:type="dxa"/>
          </w:tcPr>
          <w:p w14:paraId="7E69F2C8" w14:textId="77777777" w:rsidR="00D77FEE" w:rsidRDefault="00D77FEE" w:rsidP="006B0F62">
            <w:pPr>
              <w:widowControl w:val="0"/>
              <w:tabs>
                <w:tab w:val="left" w:pos="999"/>
              </w:tabs>
              <w:autoSpaceDE w:val="0"/>
              <w:autoSpaceDN w:val="0"/>
              <w:ind w:right="732"/>
              <w:rPr>
                <w:b/>
                <w:bCs/>
              </w:rPr>
            </w:pPr>
          </w:p>
        </w:tc>
        <w:tc>
          <w:tcPr>
            <w:tcW w:w="1990" w:type="dxa"/>
          </w:tcPr>
          <w:p w14:paraId="4193E9FA" w14:textId="77777777" w:rsidR="00D77FEE" w:rsidRDefault="00D77FEE" w:rsidP="006B0F62">
            <w:pPr>
              <w:widowControl w:val="0"/>
              <w:tabs>
                <w:tab w:val="left" w:pos="999"/>
              </w:tabs>
              <w:autoSpaceDE w:val="0"/>
              <w:autoSpaceDN w:val="0"/>
              <w:ind w:right="732"/>
              <w:rPr>
                <w:b/>
                <w:bCs/>
              </w:rPr>
            </w:pPr>
          </w:p>
        </w:tc>
        <w:tc>
          <w:tcPr>
            <w:tcW w:w="2110" w:type="dxa"/>
          </w:tcPr>
          <w:p w14:paraId="6283F775" w14:textId="77777777" w:rsidR="00D77FEE" w:rsidRDefault="00D77FEE" w:rsidP="006B0F62">
            <w:pPr>
              <w:widowControl w:val="0"/>
              <w:tabs>
                <w:tab w:val="left" w:pos="999"/>
              </w:tabs>
              <w:autoSpaceDE w:val="0"/>
              <w:autoSpaceDN w:val="0"/>
              <w:ind w:right="732"/>
              <w:rPr>
                <w:b/>
                <w:bCs/>
              </w:rPr>
            </w:pPr>
          </w:p>
        </w:tc>
        <w:tc>
          <w:tcPr>
            <w:tcW w:w="1797" w:type="dxa"/>
            <w:gridSpan w:val="2"/>
          </w:tcPr>
          <w:p w14:paraId="087F20F2" w14:textId="77777777" w:rsidR="00D77FEE" w:rsidRDefault="00D77FEE" w:rsidP="006B0F62">
            <w:pPr>
              <w:widowControl w:val="0"/>
              <w:tabs>
                <w:tab w:val="left" w:pos="999"/>
              </w:tabs>
              <w:autoSpaceDE w:val="0"/>
              <w:autoSpaceDN w:val="0"/>
              <w:ind w:right="732"/>
              <w:rPr>
                <w:b/>
                <w:bCs/>
              </w:rPr>
            </w:pPr>
          </w:p>
        </w:tc>
        <w:tc>
          <w:tcPr>
            <w:tcW w:w="2324" w:type="dxa"/>
          </w:tcPr>
          <w:p w14:paraId="101F94D8" w14:textId="77777777" w:rsidR="00D77FEE" w:rsidRDefault="00D77FEE" w:rsidP="006B0F62">
            <w:pPr>
              <w:widowControl w:val="0"/>
              <w:tabs>
                <w:tab w:val="left" w:pos="999"/>
              </w:tabs>
              <w:autoSpaceDE w:val="0"/>
              <w:autoSpaceDN w:val="0"/>
              <w:ind w:right="732"/>
              <w:rPr>
                <w:b/>
                <w:bCs/>
              </w:rPr>
            </w:pPr>
          </w:p>
        </w:tc>
      </w:tr>
      <w:tr w:rsidR="008D487B" w14:paraId="4371F384" w14:textId="77777777" w:rsidTr="008D487B">
        <w:tc>
          <w:tcPr>
            <w:tcW w:w="2449" w:type="dxa"/>
          </w:tcPr>
          <w:p w14:paraId="4594E0B3" w14:textId="05C2F380" w:rsidR="00D77FEE" w:rsidRDefault="003B492F" w:rsidP="006B0F62">
            <w:pPr>
              <w:widowControl w:val="0"/>
              <w:tabs>
                <w:tab w:val="left" w:pos="999"/>
              </w:tabs>
              <w:autoSpaceDE w:val="0"/>
              <w:autoSpaceDN w:val="0"/>
              <w:ind w:right="732"/>
              <w:rPr>
                <w:b/>
                <w:bCs/>
              </w:rPr>
            </w:pPr>
            <w:r>
              <w:rPr>
                <w:b/>
                <w:bCs/>
              </w:rPr>
              <w:t>Actividad 2</w:t>
            </w:r>
          </w:p>
        </w:tc>
        <w:tc>
          <w:tcPr>
            <w:tcW w:w="1975" w:type="dxa"/>
          </w:tcPr>
          <w:p w14:paraId="7B7D127C" w14:textId="77777777" w:rsidR="00D77FEE" w:rsidRDefault="00D77FEE" w:rsidP="006B0F62">
            <w:pPr>
              <w:widowControl w:val="0"/>
              <w:tabs>
                <w:tab w:val="left" w:pos="999"/>
              </w:tabs>
              <w:autoSpaceDE w:val="0"/>
              <w:autoSpaceDN w:val="0"/>
              <w:ind w:right="732"/>
              <w:rPr>
                <w:b/>
                <w:bCs/>
              </w:rPr>
            </w:pPr>
          </w:p>
        </w:tc>
        <w:tc>
          <w:tcPr>
            <w:tcW w:w="2355" w:type="dxa"/>
          </w:tcPr>
          <w:p w14:paraId="083B08A0" w14:textId="77777777" w:rsidR="00D77FEE" w:rsidRDefault="00D77FEE" w:rsidP="006B0F62">
            <w:pPr>
              <w:widowControl w:val="0"/>
              <w:tabs>
                <w:tab w:val="left" w:pos="999"/>
              </w:tabs>
              <w:autoSpaceDE w:val="0"/>
              <w:autoSpaceDN w:val="0"/>
              <w:ind w:right="732"/>
              <w:rPr>
                <w:b/>
                <w:bCs/>
              </w:rPr>
            </w:pPr>
          </w:p>
        </w:tc>
        <w:tc>
          <w:tcPr>
            <w:tcW w:w="1990" w:type="dxa"/>
          </w:tcPr>
          <w:p w14:paraId="5BC6930D" w14:textId="77777777" w:rsidR="00D77FEE" w:rsidRDefault="00D77FEE" w:rsidP="006B0F62">
            <w:pPr>
              <w:widowControl w:val="0"/>
              <w:tabs>
                <w:tab w:val="left" w:pos="999"/>
              </w:tabs>
              <w:autoSpaceDE w:val="0"/>
              <w:autoSpaceDN w:val="0"/>
              <w:ind w:right="732"/>
              <w:rPr>
                <w:b/>
                <w:bCs/>
              </w:rPr>
            </w:pPr>
          </w:p>
        </w:tc>
        <w:tc>
          <w:tcPr>
            <w:tcW w:w="2110" w:type="dxa"/>
          </w:tcPr>
          <w:p w14:paraId="6C044B03" w14:textId="77777777" w:rsidR="00D77FEE" w:rsidRDefault="00D77FEE" w:rsidP="006B0F62">
            <w:pPr>
              <w:widowControl w:val="0"/>
              <w:tabs>
                <w:tab w:val="left" w:pos="999"/>
              </w:tabs>
              <w:autoSpaceDE w:val="0"/>
              <w:autoSpaceDN w:val="0"/>
              <w:ind w:right="732"/>
              <w:rPr>
                <w:b/>
                <w:bCs/>
              </w:rPr>
            </w:pPr>
          </w:p>
        </w:tc>
        <w:tc>
          <w:tcPr>
            <w:tcW w:w="1797" w:type="dxa"/>
            <w:gridSpan w:val="2"/>
          </w:tcPr>
          <w:p w14:paraId="5BB9D0CA" w14:textId="77777777" w:rsidR="00D77FEE" w:rsidRDefault="00D77FEE" w:rsidP="006B0F62">
            <w:pPr>
              <w:widowControl w:val="0"/>
              <w:tabs>
                <w:tab w:val="left" w:pos="999"/>
              </w:tabs>
              <w:autoSpaceDE w:val="0"/>
              <w:autoSpaceDN w:val="0"/>
              <w:ind w:right="732"/>
              <w:rPr>
                <w:b/>
                <w:bCs/>
              </w:rPr>
            </w:pPr>
          </w:p>
        </w:tc>
        <w:tc>
          <w:tcPr>
            <w:tcW w:w="2324" w:type="dxa"/>
          </w:tcPr>
          <w:p w14:paraId="028BACD4" w14:textId="77777777" w:rsidR="00D77FEE" w:rsidRDefault="00D77FEE" w:rsidP="006B0F62">
            <w:pPr>
              <w:widowControl w:val="0"/>
              <w:tabs>
                <w:tab w:val="left" w:pos="999"/>
              </w:tabs>
              <w:autoSpaceDE w:val="0"/>
              <w:autoSpaceDN w:val="0"/>
              <w:ind w:right="732"/>
              <w:rPr>
                <w:b/>
                <w:bCs/>
              </w:rPr>
            </w:pPr>
          </w:p>
        </w:tc>
      </w:tr>
    </w:tbl>
    <w:p w14:paraId="4F1D3902" w14:textId="1E4ADF10" w:rsidR="00D45E58" w:rsidRPr="00232956" w:rsidRDefault="00232956" w:rsidP="006B0F62">
      <w:pPr>
        <w:widowControl w:val="0"/>
        <w:tabs>
          <w:tab w:val="left" w:pos="999"/>
        </w:tabs>
        <w:autoSpaceDE w:val="0"/>
        <w:autoSpaceDN w:val="0"/>
        <w:ind w:right="732"/>
        <w:rPr>
          <w:i/>
          <w:iCs/>
        </w:rPr>
      </w:pPr>
      <w:r w:rsidRPr="00232956">
        <w:rPr>
          <w:i/>
          <w:iCs/>
        </w:rPr>
        <w:t xml:space="preserve">Fuente: Elaboración propia </w:t>
      </w:r>
    </w:p>
    <w:p w14:paraId="0788DEF7" w14:textId="77777777" w:rsidR="001512DB" w:rsidRDefault="001512DB" w:rsidP="006B0F62">
      <w:pPr>
        <w:widowControl w:val="0"/>
        <w:tabs>
          <w:tab w:val="left" w:pos="999"/>
        </w:tabs>
        <w:autoSpaceDE w:val="0"/>
        <w:autoSpaceDN w:val="0"/>
        <w:ind w:right="732"/>
      </w:pPr>
    </w:p>
    <w:p w14:paraId="265BAB3B" w14:textId="77777777" w:rsidR="001512DB" w:rsidRDefault="001512DB" w:rsidP="006B0F62">
      <w:pPr>
        <w:widowControl w:val="0"/>
        <w:tabs>
          <w:tab w:val="left" w:pos="999"/>
        </w:tabs>
        <w:autoSpaceDE w:val="0"/>
        <w:autoSpaceDN w:val="0"/>
        <w:ind w:right="732"/>
      </w:pPr>
    </w:p>
    <w:p w14:paraId="07E49CB9" w14:textId="77777777" w:rsidR="001512DB" w:rsidRDefault="001512DB" w:rsidP="006B0F62">
      <w:pPr>
        <w:widowControl w:val="0"/>
        <w:tabs>
          <w:tab w:val="left" w:pos="999"/>
        </w:tabs>
        <w:autoSpaceDE w:val="0"/>
        <w:autoSpaceDN w:val="0"/>
        <w:ind w:right="732"/>
      </w:pPr>
    </w:p>
    <w:p w14:paraId="1366E5D3" w14:textId="77777777" w:rsidR="001512DB" w:rsidRDefault="001512DB" w:rsidP="006B0F62">
      <w:pPr>
        <w:widowControl w:val="0"/>
        <w:tabs>
          <w:tab w:val="left" w:pos="999"/>
        </w:tabs>
        <w:autoSpaceDE w:val="0"/>
        <w:autoSpaceDN w:val="0"/>
        <w:ind w:right="732"/>
      </w:pPr>
    </w:p>
    <w:p w14:paraId="1B2706B1" w14:textId="77777777" w:rsidR="001512DB" w:rsidRDefault="001512DB" w:rsidP="006B0F62">
      <w:pPr>
        <w:widowControl w:val="0"/>
        <w:tabs>
          <w:tab w:val="left" w:pos="999"/>
        </w:tabs>
        <w:autoSpaceDE w:val="0"/>
        <w:autoSpaceDN w:val="0"/>
        <w:ind w:right="732"/>
      </w:pPr>
    </w:p>
    <w:p w14:paraId="65D55042" w14:textId="77777777" w:rsidR="001512DB" w:rsidRDefault="001512DB" w:rsidP="006B0F62">
      <w:pPr>
        <w:widowControl w:val="0"/>
        <w:tabs>
          <w:tab w:val="left" w:pos="999"/>
        </w:tabs>
        <w:autoSpaceDE w:val="0"/>
        <w:autoSpaceDN w:val="0"/>
        <w:ind w:right="732"/>
      </w:pPr>
    </w:p>
    <w:p w14:paraId="747419E4" w14:textId="77777777" w:rsidR="001512DB" w:rsidRDefault="001512DB" w:rsidP="006B0F62">
      <w:pPr>
        <w:widowControl w:val="0"/>
        <w:tabs>
          <w:tab w:val="left" w:pos="999"/>
        </w:tabs>
        <w:autoSpaceDE w:val="0"/>
        <w:autoSpaceDN w:val="0"/>
        <w:ind w:right="732"/>
      </w:pPr>
    </w:p>
    <w:p w14:paraId="7B9CC9FC" w14:textId="77777777" w:rsidR="001E2BD0" w:rsidRDefault="001E2BD0" w:rsidP="006B0F62">
      <w:pPr>
        <w:widowControl w:val="0"/>
        <w:tabs>
          <w:tab w:val="left" w:pos="999"/>
        </w:tabs>
        <w:autoSpaceDE w:val="0"/>
        <w:autoSpaceDN w:val="0"/>
        <w:ind w:right="732"/>
        <w:sectPr w:rsidR="001E2BD0" w:rsidSect="001E2BD0">
          <w:pgSz w:w="16840" w:h="11900" w:orient="landscape"/>
          <w:pgMar w:top="1268" w:right="1440" w:bottom="1418" w:left="1440" w:header="993" w:footer="708" w:gutter="0"/>
          <w:cols w:space="708"/>
          <w:docGrid w:linePitch="360"/>
        </w:sectPr>
      </w:pPr>
    </w:p>
    <w:p w14:paraId="402D69BC" w14:textId="77777777" w:rsidR="008506E3" w:rsidRDefault="008506E3" w:rsidP="004665F1">
      <w:pPr>
        <w:pStyle w:val="Ttulo2"/>
      </w:pPr>
      <w:r w:rsidRPr="008506E3">
        <w:lastRenderedPageBreak/>
        <w:t>5.3 Evaluación de riesgos para la salud y seguridad (ISO 45001:2018)</w:t>
      </w:r>
    </w:p>
    <w:p w14:paraId="6D57706A" w14:textId="77777777" w:rsidR="0074559E" w:rsidRPr="008506E3" w:rsidRDefault="0074559E" w:rsidP="00164379">
      <w:pPr>
        <w:widowControl w:val="0"/>
        <w:tabs>
          <w:tab w:val="left" w:pos="999"/>
        </w:tabs>
        <w:autoSpaceDE w:val="0"/>
        <w:autoSpaceDN w:val="0"/>
        <w:spacing w:line="360" w:lineRule="auto"/>
        <w:ind w:right="732"/>
        <w:rPr>
          <w:b/>
          <w:bCs/>
        </w:rPr>
      </w:pPr>
    </w:p>
    <w:p w14:paraId="293E15A2" w14:textId="77777777" w:rsidR="008506E3" w:rsidRPr="008506E3" w:rsidRDefault="008506E3" w:rsidP="00164379">
      <w:pPr>
        <w:widowControl w:val="0"/>
        <w:tabs>
          <w:tab w:val="left" w:pos="999"/>
        </w:tabs>
        <w:autoSpaceDE w:val="0"/>
        <w:autoSpaceDN w:val="0"/>
        <w:spacing w:line="360" w:lineRule="auto"/>
        <w:ind w:right="732"/>
      </w:pPr>
      <w:r w:rsidRPr="008506E3">
        <w:t>Con el objetivo de evaluar los riesgos para la seguridad y salud de los trabajadores derivados de la exposición a material particulado fino (PM2,5), se desarrolla una metodología basada en los principios establecidos en la norma ISO 45001:2018.</w:t>
      </w:r>
    </w:p>
    <w:p w14:paraId="4DD0B481" w14:textId="77777777" w:rsidR="008506E3" w:rsidRPr="008506E3" w:rsidRDefault="008506E3" w:rsidP="00164379">
      <w:pPr>
        <w:widowControl w:val="0"/>
        <w:tabs>
          <w:tab w:val="left" w:pos="999"/>
        </w:tabs>
        <w:autoSpaceDE w:val="0"/>
        <w:autoSpaceDN w:val="0"/>
        <w:spacing w:line="360" w:lineRule="auto"/>
        <w:ind w:right="732"/>
      </w:pPr>
      <w:r w:rsidRPr="008506E3">
        <w:t>La evaluación de riesgos constituye un elemento fundamental dentro del sistema de gestión de seguridad y salud en el trabajo, ya que permite identificar los peligros presentes en las actividades laborales y determinar el nivel de riesgo asociado a cada uno de ellos.</w:t>
      </w:r>
    </w:p>
    <w:p w14:paraId="5AA98BBC" w14:textId="77777777" w:rsidR="008506E3" w:rsidRPr="008506E3" w:rsidRDefault="008506E3" w:rsidP="00164379">
      <w:pPr>
        <w:widowControl w:val="0"/>
        <w:tabs>
          <w:tab w:val="left" w:pos="999"/>
        </w:tabs>
        <w:autoSpaceDE w:val="0"/>
        <w:autoSpaceDN w:val="0"/>
        <w:spacing w:line="360" w:lineRule="auto"/>
        <w:ind w:right="732"/>
      </w:pPr>
      <w:r w:rsidRPr="008506E3">
        <w:t>En este caso, se considera la exposición a PM2,5 como un peligro relevante, debido a su capacidad de penetración en el sistema respiratorio y su relación con enfermedades respiratorias, cardiovasculares y cáncer de pulmón.</w:t>
      </w:r>
    </w:p>
    <w:p w14:paraId="35628117" w14:textId="77777777" w:rsidR="008506E3" w:rsidRPr="008506E3" w:rsidRDefault="008506E3" w:rsidP="00164379">
      <w:pPr>
        <w:widowControl w:val="0"/>
        <w:tabs>
          <w:tab w:val="left" w:pos="999"/>
        </w:tabs>
        <w:autoSpaceDE w:val="0"/>
        <w:autoSpaceDN w:val="0"/>
        <w:spacing w:line="360" w:lineRule="auto"/>
        <w:ind w:right="732"/>
      </w:pPr>
      <w:r w:rsidRPr="008506E3">
        <w:t>Para llevar a cabo esta evaluación, se propone una matriz que integra variables como la probabilidad de exposición, la duración o frecuencia, la concentración del contaminante y la gravedad del daño potencial. Esta herramienta permite establecer niveles de riesgo y priorizar las acciones preventivas dentro del Sistema Integrado de Gestión.</w:t>
      </w:r>
    </w:p>
    <w:p w14:paraId="3A6ACC5E" w14:textId="1C49EE01" w:rsidR="001512DB" w:rsidRDefault="008506E3" w:rsidP="00164379">
      <w:pPr>
        <w:widowControl w:val="0"/>
        <w:tabs>
          <w:tab w:val="left" w:pos="999"/>
        </w:tabs>
        <w:autoSpaceDE w:val="0"/>
        <w:autoSpaceDN w:val="0"/>
        <w:spacing w:line="360" w:lineRule="auto"/>
        <w:ind w:right="732"/>
      </w:pPr>
      <w:r>
        <w:t>L</w:t>
      </w:r>
      <w:r w:rsidRPr="008506E3">
        <w:t>a metodología planteada se encuentra alineada con los requisitos de la norma ISO 45001:2018 y está diseñada para su posterior aplicación en el caso práctico seleccionado.</w:t>
      </w:r>
    </w:p>
    <w:p w14:paraId="6BEA42A9" w14:textId="77777777" w:rsidR="008506E3" w:rsidRDefault="008506E3" w:rsidP="006B0F62">
      <w:pPr>
        <w:widowControl w:val="0"/>
        <w:tabs>
          <w:tab w:val="left" w:pos="999"/>
        </w:tabs>
        <w:autoSpaceDE w:val="0"/>
        <w:autoSpaceDN w:val="0"/>
        <w:ind w:right="732"/>
        <w:sectPr w:rsidR="008506E3" w:rsidSect="001E2BD0">
          <w:pgSz w:w="11900" w:h="16840"/>
          <w:pgMar w:top="1440" w:right="1268" w:bottom="1440" w:left="1418" w:header="993" w:footer="708" w:gutter="0"/>
          <w:cols w:space="708"/>
          <w:docGrid w:linePitch="360"/>
        </w:sectPr>
      </w:pPr>
    </w:p>
    <w:p w14:paraId="5A73828B" w14:textId="77777777" w:rsidR="001512DB" w:rsidRDefault="001512DB" w:rsidP="006B0F62">
      <w:pPr>
        <w:widowControl w:val="0"/>
        <w:tabs>
          <w:tab w:val="left" w:pos="999"/>
        </w:tabs>
        <w:autoSpaceDE w:val="0"/>
        <w:autoSpaceDN w:val="0"/>
        <w:ind w:right="732"/>
      </w:pPr>
    </w:p>
    <w:p w14:paraId="40E050E3" w14:textId="77777777" w:rsidR="001512DB" w:rsidRDefault="001512DB" w:rsidP="006B0F62">
      <w:pPr>
        <w:widowControl w:val="0"/>
        <w:tabs>
          <w:tab w:val="left" w:pos="999"/>
        </w:tabs>
        <w:autoSpaceDE w:val="0"/>
        <w:autoSpaceDN w:val="0"/>
        <w:ind w:right="732"/>
      </w:pPr>
    </w:p>
    <w:p w14:paraId="2B3F1824" w14:textId="2C2493A6" w:rsidR="001512DB" w:rsidRDefault="002D1A3E" w:rsidP="006B0F62">
      <w:pPr>
        <w:widowControl w:val="0"/>
        <w:tabs>
          <w:tab w:val="left" w:pos="999"/>
        </w:tabs>
        <w:autoSpaceDE w:val="0"/>
        <w:autoSpaceDN w:val="0"/>
        <w:ind w:right="732"/>
      </w:pPr>
      <w:r w:rsidRPr="002D1A3E">
        <w:rPr>
          <w:b/>
          <w:bCs/>
        </w:rPr>
        <w:t>Tabla 5.2. Matriz de evaluación de riesgos asociados a PM2,5</w:t>
      </w:r>
    </w:p>
    <w:p w14:paraId="121662CB" w14:textId="77777777" w:rsidR="001512DB" w:rsidRDefault="001512DB" w:rsidP="006B0F62">
      <w:pPr>
        <w:widowControl w:val="0"/>
        <w:tabs>
          <w:tab w:val="left" w:pos="999"/>
        </w:tabs>
        <w:autoSpaceDE w:val="0"/>
        <w:autoSpaceDN w:val="0"/>
        <w:ind w:right="732"/>
      </w:pPr>
    </w:p>
    <w:tbl>
      <w:tblPr>
        <w:tblStyle w:val="Tablaconcuadrcula"/>
        <w:tblW w:w="0" w:type="auto"/>
        <w:tblLook w:val="04A0" w:firstRow="1" w:lastRow="0" w:firstColumn="1" w:lastColumn="0" w:noHBand="0" w:noVBand="1"/>
      </w:tblPr>
      <w:tblGrid>
        <w:gridCol w:w="1896"/>
        <w:gridCol w:w="1764"/>
        <w:gridCol w:w="2172"/>
        <w:gridCol w:w="2098"/>
        <w:gridCol w:w="2367"/>
        <w:gridCol w:w="1943"/>
        <w:gridCol w:w="1710"/>
      </w:tblGrid>
      <w:tr w:rsidR="002D1A3E" w14:paraId="5C16AF87" w14:textId="77777777" w:rsidTr="00C018CC">
        <w:tc>
          <w:tcPr>
            <w:tcW w:w="1896" w:type="dxa"/>
          </w:tcPr>
          <w:p w14:paraId="77AE4789" w14:textId="4F5B030E" w:rsidR="002D1A3E" w:rsidRDefault="002D1A3E" w:rsidP="006B0F62">
            <w:pPr>
              <w:widowControl w:val="0"/>
              <w:tabs>
                <w:tab w:val="left" w:pos="999"/>
              </w:tabs>
              <w:autoSpaceDE w:val="0"/>
              <w:autoSpaceDN w:val="0"/>
              <w:ind w:right="732"/>
            </w:pPr>
            <w:r>
              <w:t xml:space="preserve">Actividad / proceso </w:t>
            </w:r>
          </w:p>
        </w:tc>
        <w:tc>
          <w:tcPr>
            <w:tcW w:w="1764" w:type="dxa"/>
          </w:tcPr>
          <w:p w14:paraId="73FB3C91" w14:textId="04DF3856" w:rsidR="002D1A3E" w:rsidRDefault="002D1A3E" w:rsidP="006B0F62">
            <w:pPr>
              <w:widowControl w:val="0"/>
              <w:tabs>
                <w:tab w:val="left" w:pos="999"/>
              </w:tabs>
              <w:autoSpaceDE w:val="0"/>
              <w:autoSpaceDN w:val="0"/>
              <w:ind w:right="732"/>
            </w:pPr>
            <w:r>
              <w:t>Peligro</w:t>
            </w:r>
          </w:p>
        </w:tc>
        <w:tc>
          <w:tcPr>
            <w:tcW w:w="2172" w:type="dxa"/>
          </w:tcPr>
          <w:p w14:paraId="084F72CD" w14:textId="3D3E80A5" w:rsidR="002D1A3E" w:rsidRDefault="002D1A3E" w:rsidP="006B0F62">
            <w:pPr>
              <w:widowControl w:val="0"/>
              <w:tabs>
                <w:tab w:val="left" w:pos="999"/>
              </w:tabs>
              <w:autoSpaceDE w:val="0"/>
              <w:autoSpaceDN w:val="0"/>
              <w:ind w:right="732"/>
            </w:pPr>
            <w:r>
              <w:t>Probabilidad de Exposición</w:t>
            </w:r>
          </w:p>
        </w:tc>
        <w:tc>
          <w:tcPr>
            <w:tcW w:w="2098" w:type="dxa"/>
          </w:tcPr>
          <w:p w14:paraId="6AF3DA24" w14:textId="74F70274" w:rsidR="002D1A3E" w:rsidRDefault="002D1A3E" w:rsidP="006B0F62">
            <w:pPr>
              <w:widowControl w:val="0"/>
              <w:tabs>
                <w:tab w:val="left" w:pos="999"/>
              </w:tabs>
              <w:autoSpaceDE w:val="0"/>
              <w:autoSpaceDN w:val="0"/>
              <w:ind w:right="732"/>
            </w:pPr>
            <w:r>
              <w:t>Frecuencia/ Duración</w:t>
            </w:r>
          </w:p>
        </w:tc>
        <w:tc>
          <w:tcPr>
            <w:tcW w:w="2367" w:type="dxa"/>
          </w:tcPr>
          <w:p w14:paraId="280495B5" w14:textId="43A7827F" w:rsidR="002D1A3E" w:rsidRDefault="002D1A3E" w:rsidP="006B0F62">
            <w:pPr>
              <w:widowControl w:val="0"/>
              <w:tabs>
                <w:tab w:val="left" w:pos="999"/>
              </w:tabs>
              <w:autoSpaceDE w:val="0"/>
              <w:autoSpaceDN w:val="0"/>
              <w:ind w:right="732"/>
            </w:pPr>
            <w:r>
              <w:t>Concentración estimada</w:t>
            </w:r>
          </w:p>
        </w:tc>
        <w:tc>
          <w:tcPr>
            <w:tcW w:w="1943" w:type="dxa"/>
          </w:tcPr>
          <w:p w14:paraId="52F019B1" w14:textId="3C19E4D5" w:rsidR="002D1A3E" w:rsidRDefault="002D1A3E" w:rsidP="006B0F62">
            <w:pPr>
              <w:widowControl w:val="0"/>
              <w:tabs>
                <w:tab w:val="left" w:pos="999"/>
              </w:tabs>
              <w:autoSpaceDE w:val="0"/>
              <w:autoSpaceDN w:val="0"/>
              <w:ind w:right="732"/>
            </w:pPr>
            <w:r>
              <w:t xml:space="preserve">Gravedad del daño </w:t>
            </w:r>
          </w:p>
        </w:tc>
        <w:tc>
          <w:tcPr>
            <w:tcW w:w="1710" w:type="dxa"/>
          </w:tcPr>
          <w:p w14:paraId="60168C71" w14:textId="67CB707D" w:rsidR="002D1A3E" w:rsidRDefault="002D1A3E" w:rsidP="006B0F62">
            <w:pPr>
              <w:widowControl w:val="0"/>
              <w:tabs>
                <w:tab w:val="left" w:pos="999"/>
              </w:tabs>
              <w:autoSpaceDE w:val="0"/>
              <w:autoSpaceDN w:val="0"/>
              <w:ind w:right="732"/>
            </w:pPr>
            <w:r>
              <w:t xml:space="preserve">Nivel de riesgo </w:t>
            </w:r>
          </w:p>
        </w:tc>
      </w:tr>
      <w:tr w:rsidR="002D1A3E" w14:paraId="2CC0B550" w14:textId="77777777" w:rsidTr="00C018CC">
        <w:tc>
          <w:tcPr>
            <w:tcW w:w="1896" w:type="dxa"/>
          </w:tcPr>
          <w:p w14:paraId="7F443A53" w14:textId="77777777" w:rsidR="002D1A3E" w:rsidRDefault="002D1A3E" w:rsidP="006B0F62">
            <w:pPr>
              <w:widowControl w:val="0"/>
              <w:tabs>
                <w:tab w:val="left" w:pos="999"/>
              </w:tabs>
              <w:autoSpaceDE w:val="0"/>
              <w:autoSpaceDN w:val="0"/>
              <w:ind w:right="732"/>
            </w:pPr>
          </w:p>
        </w:tc>
        <w:tc>
          <w:tcPr>
            <w:tcW w:w="1764" w:type="dxa"/>
          </w:tcPr>
          <w:p w14:paraId="777E76AA" w14:textId="77777777" w:rsidR="002D1A3E" w:rsidRDefault="002D1A3E" w:rsidP="006B0F62">
            <w:pPr>
              <w:widowControl w:val="0"/>
              <w:tabs>
                <w:tab w:val="left" w:pos="999"/>
              </w:tabs>
              <w:autoSpaceDE w:val="0"/>
              <w:autoSpaceDN w:val="0"/>
              <w:ind w:right="732"/>
            </w:pPr>
          </w:p>
        </w:tc>
        <w:tc>
          <w:tcPr>
            <w:tcW w:w="2172" w:type="dxa"/>
          </w:tcPr>
          <w:p w14:paraId="499B42FB" w14:textId="77777777" w:rsidR="002D1A3E" w:rsidRDefault="002D1A3E" w:rsidP="006B0F62">
            <w:pPr>
              <w:widowControl w:val="0"/>
              <w:tabs>
                <w:tab w:val="left" w:pos="999"/>
              </w:tabs>
              <w:autoSpaceDE w:val="0"/>
              <w:autoSpaceDN w:val="0"/>
              <w:ind w:right="732"/>
            </w:pPr>
          </w:p>
        </w:tc>
        <w:tc>
          <w:tcPr>
            <w:tcW w:w="2098" w:type="dxa"/>
          </w:tcPr>
          <w:p w14:paraId="64656E53" w14:textId="77777777" w:rsidR="002D1A3E" w:rsidRDefault="002D1A3E" w:rsidP="006B0F62">
            <w:pPr>
              <w:widowControl w:val="0"/>
              <w:tabs>
                <w:tab w:val="left" w:pos="999"/>
              </w:tabs>
              <w:autoSpaceDE w:val="0"/>
              <w:autoSpaceDN w:val="0"/>
              <w:ind w:right="732"/>
            </w:pPr>
          </w:p>
        </w:tc>
        <w:tc>
          <w:tcPr>
            <w:tcW w:w="2367" w:type="dxa"/>
          </w:tcPr>
          <w:p w14:paraId="22464982" w14:textId="77777777" w:rsidR="002D1A3E" w:rsidRDefault="002D1A3E" w:rsidP="006B0F62">
            <w:pPr>
              <w:widowControl w:val="0"/>
              <w:tabs>
                <w:tab w:val="left" w:pos="999"/>
              </w:tabs>
              <w:autoSpaceDE w:val="0"/>
              <w:autoSpaceDN w:val="0"/>
              <w:ind w:right="732"/>
            </w:pPr>
          </w:p>
        </w:tc>
        <w:tc>
          <w:tcPr>
            <w:tcW w:w="1943" w:type="dxa"/>
          </w:tcPr>
          <w:p w14:paraId="7D7ED484" w14:textId="77777777" w:rsidR="002D1A3E" w:rsidRDefault="002D1A3E" w:rsidP="006B0F62">
            <w:pPr>
              <w:widowControl w:val="0"/>
              <w:tabs>
                <w:tab w:val="left" w:pos="999"/>
              </w:tabs>
              <w:autoSpaceDE w:val="0"/>
              <w:autoSpaceDN w:val="0"/>
              <w:ind w:right="732"/>
            </w:pPr>
          </w:p>
        </w:tc>
        <w:tc>
          <w:tcPr>
            <w:tcW w:w="1710" w:type="dxa"/>
          </w:tcPr>
          <w:p w14:paraId="05ABD96C" w14:textId="77777777" w:rsidR="002D1A3E" w:rsidRDefault="002D1A3E" w:rsidP="006B0F62">
            <w:pPr>
              <w:widowControl w:val="0"/>
              <w:tabs>
                <w:tab w:val="left" w:pos="999"/>
              </w:tabs>
              <w:autoSpaceDE w:val="0"/>
              <w:autoSpaceDN w:val="0"/>
              <w:ind w:right="732"/>
            </w:pPr>
          </w:p>
        </w:tc>
      </w:tr>
      <w:tr w:rsidR="00C018CC" w14:paraId="50C4CD5E" w14:textId="77777777" w:rsidTr="00C018CC">
        <w:tc>
          <w:tcPr>
            <w:tcW w:w="1896" w:type="dxa"/>
          </w:tcPr>
          <w:p w14:paraId="521D7D94" w14:textId="77777777" w:rsidR="00C018CC" w:rsidRDefault="00C018CC" w:rsidP="006B0F62">
            <w:pPr>
              <w:widowControl w:val="0"/>
              <w:tabs>
                <w:tab w:val="left" w:pos="999"/>
              </w:tabs>
              <w:autoSpaceDE w:val="0"/>
              <w:autoSpaceDN w:val="0"/>
              <w:ind w:right="732"/>
            </w:pPr>
          </w:p>
        </w:tc>
        <w:tc>
          <w:tcPr>
            <w:tcW w:w="1764" w:type="dxa"/>
          </w:tcPr>
          <w:p w14:paraId="50676BCF" w14:textId="77777777" w:rsidR="00C018CC" w:rsidRDefault="00C018CC" w:rsidP="006B0F62">
            <w:pPr>
              <w:widowControl w:val="0"/>
              <w:tabs>
                <w:tab w:val="left" w:pos="999"/>
              </w:tabs>
              <w:autoSpaceDE w:val="0"/>
              <w:autoSpaceDN w:val="0"/>
              <w:ind w:right="732"/>
            </w:pPr>
          </w:p>
        </w:tc>
        <w:tc>
          <w:tcPr>
            <w:tcW w:w="2172" w:type="dxa"/>
          </w:tcPr>
          <w:p w14:paraId="2A9FC442" w14:textId="77777777" w:rsidR="00C018CC" w:rsidRDefault="00C018CC" w:rsidP="006B0F62">
            <w:pPr>
              <w:widowControl w:val="0"/>
              <w:tabs>
                <w:tab w:val="left" w:pos="999"/>
              </w:tabs>
              <w:autoSpaceDE w:val="0"/>
              <w:autoSpaceDN w:val="0"/>
              <w:ind w:right="732"/>
            </w:pPr>
          </w:p>
        </w:tc>
        <w:tc>
          <w:tcPr>
            <w:tcW w:w="2098" w:type="dxa"/>
          </w:tcPr>
          <w:p w14:paraId="4E38EC92" w14:textId="77777777" w:rsidR="00C018CC" w:rsidRDefault="00C018CC" w:rsidP="006B0F62">
            <w:pPr>
              <w:widowControl w:val="0"/>
              <w:tabs>
                <w:tab w:val="left" w:pos="999"/>
              </w:tabs>
              <w:autoSpaceDE w:val="0"/>
              <w:autoSpaceDN w:val="0"/>
              <w:ind w:right="732"/>
            </w:pPr>
          </w:p>
        </w:tc>
        <w:tc>
          <w:tcPr>
            <w:tcW w:w="2367" w:type="dxa"/>
          </w:tcPr>
          <w:p w14:paraId="78D879A6" w14:textId="77777777" w:rsidR="00C018CC" w:rsidRDefault="00C018CC" w:rsidP="006B0F62">
            <w:pPr>
              <w:widowControl w:val="0"/>
              <w:tabs>
                <w:tab w:val="left" w:pos="999"/>
              </w:tabs>
              <w:autoSpaceDE w:val="0"/>
              <w:autoSpaceDN w:val="0"/>
              <w:ind w:right="732"/>
            </w:pPr>
          </w:p>
        </w:tc>
        <w:tc>
          <w:tcPr>
            <w:tcW w:w="1943" w:type="dxa"/>
          </w:tcPr>
          <w:p w14:paraId="23BFC2A1" w14:textId="77777777" w:rsidR="00C018CC" w:rsidRDefault="00C018CC" w:rsidP="006B0F62">
            <w:pPr>
              <w:widowControl w:val="0"/>
              <w:tabs>
                <w:tab w:val="left" w:pos="999"/>
              </w:tabs>
              <w:autoSpaceDE w:val="0"/>
              <w:autoSpaceDN w:val="0"/>
              <w:ind w:right="732"/>
            </w:pPr>
          </w:p>
        </w:tc>
        <w:tc>
          <w:tcPr>
            <w:tcW w:w="1710" w:type="dxa"/>
          </w:tcPr>
          <w:p w14:paraId="0E9A4E91" w14:textId="77777777" w:rsidR="00C018CC" w:rsidRDefault="00C018CC" w:rsidP="006B0F62">
            <w:pPr>
              <w:widowControl w:val="0"/>
              <w:tabs>
                <w:tab w:val="left" w:pos="999"/>
              </w:tabs>
              <w:autoSpaceDE w:val="0"/>
              <w:autoSpaceDN w:val="0"/>
              <w:ind w:right="732"/>
            </w:pPr>
          </w:p>
        </w:tc>
      </w:tr>
      <w:tr w:rsidR="002D1A3E" w14:paraId="2DCC0570" w14:textId="77777777" w:rsidTr="00C018CC">
        <w:tc>
          <w:tcPr>
            <w:tcW w:w="1896" w:type="dxa"/>
          </w:tcPr>
          <w:p w14:paraId="104C61BA" w14:textId="77777777" w:rsidR="002D1A3E" w:rsidRDefault="002D1A3E" w:rsidP="006B0F62">
            <w:pPr>
              <w:widowControl w:val="0"/>
              <w:tabs>
                <w:tab w:val="left" w:pos="999"/>
              </w:tabs>
              <w:autoSpaceDE w:val="0"/>
              <w:autoSpaceDN w:val="0"/>
              <w:ind w:right="732"/>
            </w:pPr>
          </w:p>
        </w:tc>
        <w:tc>
          <w:tcPr>
            <w:tcW w:w="1764" w:type="dxa"/>
          </w:tcPr>
          <w:p w14:paraId="5D4DE566" w14:textId="77777777" w:rsidR="002D1A3E" w:rsidRDefault="002D1A3E" w:rsidP="006B0F62">
            <w:pPr>
              <w:widowControl w:val="0"/>
              <w:tabs>
                <w:tab w:val="left" w:pos="999"/>
              </w:tabs>
              <w:autoSpaceDE w:val="0"/>
              <w:autoSpaceDN w:val="0"/>
              <w:ind w:right="732"/>
            </w:pPr>
          </w:p>
        </w:tc>
        <w:tc>
          <w:tcPr>
            <w:tcW w:w="2172" w:type="dxa"/>
          </w:tcPr>
          <w:p w14:paraId="1066692D" w14:textId="77777777" w:rsidR="002D1A3E" w:rsidRDefault="002D1A3E" w:rsidP="006B0F62">
            <w:pPr>
              <w:widowControl w:val="0"/>
              <w:tabs>
                <w:tab w:val="left" w:pos="999"/>
              </w:tabs>
              <w:autoSpaceDE w:val="0"/>
              <w:autoSpaceDN w:val="0"/>
              <w:ind w:right="732"/>
            </w:pPr>
          </w:p>
        </w:tc>
        <w:tc>
          <w:tcPr>
            <w:tcW w:w="2098" w:type="dxa"/>
          </w:tcPr>
          <w:p w14:paraId="43DDA523" w14:textId="77777777" w:rsidR="002D1A3E" w:rsidRDefault="002D1A3E" w:rsidP="006B0F62">
            <w:pPr>
              <w:widowControl w:val="0"/>
              <w:tabs>
                <w:tab w:val="left" w:pos="999"/>
              </w:tabs>
              <w:autoSpaceDE w:val="0"/>
              <w:autoSpaceDN w:val="0"/>
              <w:ind w:right="732"/>
            </w:pPr>
          </w:p>
        </w:tc>
        <w:tc>
          <w:tcPr>
            <w:tcW w:w="2367" w:type="dxa"/>
          </w:tcPr>
          <w:p w14:paraId="2914F5A0" w14:textId="77777777" w:rsidR="002D1A3E" w:rsidRDefault="002D1A3E" w:rsidP="006B0F62">
            <w:pPr>
              <w:widowControl w:val="0"/>
              <w:tabs>
                <w:tab w:val="left" w:pos="999"/>
              </w:tabs>
              <w:autoSpaceDE w:val="0"/>
              <w:autoSpaceDN w:val="0"/>
              <w:ind w:right="732"/>
            </w:pPr>
          </w:p>
        </w:tc>
        <w:tc>
          <w:tcPr>
            <w:tcW w:w="1943" w:type="dxa"/>
          </w:tcPr>
          <w:p w14:paraId="241FC0A9" w14:textId="77777777" w:rsidR="002D1A3E" w:rsidRDefault="002D1A3E" w:rsidP="006B0F62">
            <w:pPr>
              <w:widowControl w:val="0"/>
              <w:tabs>
                <w:tab w:val="left" w:pos="999"/>
              </w:tabs>
              <w:autoSpaceDE w:val="0"/>
              <w:autoSpaceDN w:val="0"/>
              <w:ind w:right="732"/>
            </w:pPr>
          </w:p>
        </w:tc>
        <w:tc>
          <w:tcPr>
            <w:tcW w:w="1710" w:type="dxa"/>
          </w:tcPr>
          <w:p w14:paraId="712EDC72" w14:textId="77777777" w:rsidR="002D1A3E" w:rsidRDefault="002D1A3E" w:rsidP="006B0F62">
            <w:pPr>
              <w:widowControl w:val="0"/>
              <w:tabs>
                <w:tab w:val="left" w:pos="999"/>
              </w:tabs>
              <w:autoSpaceDE w:val="0"/>
              <w:autoSpaceDN w:val="0"/>
              <w:ind w:right="732"/>
            </w:pPr>
          </w:p>
        </w:tc>
      </w:tr>
    </w:tbl>
    <w:p w14:paraId="3D25776D" w14:textId="77777777" w:rsidR="00EC7A62" w:rsidRDefault="00EC7A62" w:rsidP="006B0F62">
      <w:pPr>
        <w:widowControl w:val="0"/>
        <w:tabs>
          <w:tab w:val="left" w:pos="999"/>
        </w:tabs>
        <w:autoSpaceDE w:val="0"/>
        <w:autoSpaceDN w:val="0"/>
        <w:ind w:right="732"/>
        <w:sectPr w:rsidR="00EC7A62" w:rsidSect="00EC7A62">
          <w:headerReference w:type="default" r:id="rId20"/>
          <w:footerReference w:type="default" r:id="rId21"/>
          <w:type w:val="oddPage"/>
          <w:pgSz w:w="16840" w:h="11900" w:orient="landscape"/>
          <w:pgMar w:top="1268" w:right="1440" w:bottom="1418" w:left="875" w:header="993" w:footer="708" w:gutter="0"/>
          <w:pgNumType w:start="23"/>
          <w:cols w:space="708"/>
          <w:docGrid w:linePitch="360"/>
        </w:sectPr>
      </w:pPr>
    </w:p>
    <w:p w14:paraId="6CD23CCB" w14:textId="1510A935" w:rsidR="001512DB" w:rsidRDefault="001512DB" w:rsidP="006B0F62">
      <w:pPr>
        <w:widowControl w:val="0"/>
        <w:tabs>
          <w:tab w:val="left" w:pos="999"/>
        </w:tabs>
        <w:autoSpaceDE w:val="0"/>
        <w:autoSpaceDN w:val="0"/>
        <w:ind w:right="732"/>
      </w:pPr>
    </w:p>
    <w:p w14:paraId="627E02AF" w14:textId="2C285B4F" w:rsidR="00FA3239" w:rsidRPr="00260322" w:rsidRDefault="00FA3239" w:rsidP="00442592">
      <w:pPr>
        <w:tabs>
          <w:tab w:val="left" w:pos="2820"/>
        </w:tabs>
      </w:pPr>
      <w:bookmarkStart w:id="5" w:name="_Toc10209175"/>
      <w:r w:rsidRPr="00FA3239">
        <w:rPr>
          <w:b/>
          <w:bCs/>
        </w:rPr>
        <w:t>5.4 Integración del Sistema de Gestión (ISO 14001:2015 e ISO 45001:2018)</w:t>
      </w:r>
    </w:p>
    <w:p w14:paraId="6F3BD3E5" w14:textId="77777777" w:rsidR="007E7466" w:rsidRPr="00FA3239" w:rsidRDefault="007E7466" w:rsidP="00D778EB">
      <w:pPr>
        <w:spacing w:line="360" w:lineRule="auto"/>
        <w:rPr>
          <w:b/>
          <w:bCs/>
        </w:rPr>
      </w:pPr>
    </w:p>
    <w:p w14:paraId="0B75156B" w14:textId="77777777" w:rsidR="007E7466" w:rsidRDefault="007E7466" w:rsidP="007E7466">
      <w:pPr>
        <w:spacing w:line="360" w:lineRule="auto"/>
      </w:pPr>
      <w:r>
        <w:t>Al combinar los sistemas de gestión ambiental y de seguridad y salud en el trabajo, podemos hacer frente de una manera mucho más completa a los riesgos de la contaminación atmosférica, como los que genera el material particulado fino (PM2,5).</w:t>
      </w:r>
    </w:p>
    <w:p w14:paraId="25C37028" w14:textId="77777777" w:rsidR="007E7466" w:rsidRDefault="007E7466" w:rsidP="007E7466">
      <w:pPr>
        <w:spacing w:line="360" w:lineRule="auto"/>
      </w:pPr>
    </w:p>
    <w:p w14:paraId="55B2708B" w14:textId="77777777" w:rsidR="007E7466" w:rsidRDefault="007E7466" w:rsidP="007E7466">
      <w:pPr>
        <w:spacing w:line="360" w:lineRule="auto"/>
      </w:pPr>
      <w:r>
        <w:t>Funciona así: por un lado, la norma ISO 14001:2015 se enfoca en identificar y controlar los impactos en el medio ambiente, como las emisiones al aire. Por otro, la ISO 45001:2018 se centra en los peligros y riesgos que afectan directamente la salud de los trabajadores.</w:t>
      </w:r>
    </w:p>
    <w:p w14:paraId="39945F4F" w14:textId="77777777" w:rsidR="007E7466" w:rsidRDefault="007E7466" w:rsidP="007E7466">
      <w:pPr>
        <w:spacing w:line="360" w:lineRule="auto"/>
      </w:pPr>
    </w:p>
    <w:p w14:paraId="0C19393C" w14:textId="77777777" w:rsidR="007E7466" w:rsidRDefault="007E7466" w:rsidP="007E7466">
      <w:pPr>
        <w:spacing w:line="360" w:lineRule="auto"/>
      </w:pPr>
      <w:r>
        <w:t>Cuando los juntamos, creamos un puente que conecta las emisiones de la industria con la exposición real de las personas a esos contaminantes. De esta manera, el material particulado PM2,5 se trata como lo que es: un problema para el medio ambiente y, a la vez, un peligro directo para la salud.</w:t>
      </w:r>
    </w:p>
    <w:p w14:paraId="3EB57CFA" w14:textId="77777777" w:rsidR="007E7466" w:rsidRDefault="007E7466" w:rsidP="007E7466">
      <w:pPr>
        <w:spacing w:line="360" w:lineRule="auto"/>
      </w:pPr>
    </w:p>
    <w:p w14:paraId="538855EA" w14:textId="77777777" w:rsidR="007E7466" w:rsidRDefault="007E7466" w:rsidP="007E7466">
      <w:pPr>
        <w:spacing w:line="360" w:lineRule="auto"/>
      </w:pPr>
      <w:r>
        <w:t>La lógica de este enfoque integrado es usar la información que obtenemos sobre los aspectos ambientales como punto de partida para evaluar los riesgos laborales. Esto nos permite gestionar el problema de una forma mucho más sólida y coherente.</w:t>
      </w:r>
    </w:p>
    <w:p w14:paraId="3054DCB5" w14:textId="77777777" w:rsidR="007E7466" w:rsidRDefault="007E7466" w:rsidP="007E7466">
      <w:pPr>
        <w:spacing w:line="360" w:lineRule="auto"/>
      </w:pPr>
    </w:p>
    <w:p w14:paraId="2E302EA3" w14:textId="42A3D868" w:rsidR="00D45E58" w:rsidRDefault="007E7466" w:rsidP="007E7466">
      <w:pPr>
        <w:spacing w:line="360" w:lineRule="auto"/>
      </w:pPr>
      <w:r>
        <w:t>Además, trabajar de esta forma unificada hace mucho más fácil tomar decisiones basadas en el riesgo, saber qué medidas de control son prioritarias y, en definitiva, mejorar continuamente tanto en el cuidado del medio ambiente como en la protección de la salud de nuestro equipo.</w:t>
      </w:r>
    </w:p>
    <w:p w14:paraId="54A302FD" w14:textId="25437B4B" w:rsidR="00D45E58" w:rsidRDefault="00D45E58" w:rsidP="00D778EB">
      <w:pPr>
        <w:spacing w:line="360" w:lineRule="auto"/>
        <w:jc w:val="left"/>
        <w:rPr>
          <w:b/>
          <w:bCs/>
        </w:rPr>
      </w:pPr>
    </w:p>
    <w:p w14:paraId="749FD646" w14:textId="77777777" w:rsidR="00260322" w:rsidRDefault="00260322" w:rsidP="00D778EB">
      <w:pPr>
        <w:spacing w:line="360" w:lineRule="auto"/>
        <w:jc w:val="left"/>
        <w:rPr>
          <w:b/>
          <w:bCs/>
        </w:rPr>
      </w:pPr>
    </w:p>
    <w:p w14:paraId="77B7A5FF" w14:textId="77777777" w:rsidR="00260322" w:rsidRDefault="00260322" w:rsidP="00D778EB">
      <w:pPr>
        <w:spacing w:line="360" w:lineRule="auto"/>
        <w:jc w:val="left"/>
        <w:rPr>
          <w:b/>
          <w:bCs/>
        </w:rPr>
      </w:pPr>
    </w:p>
    <w:p w14:paraId="455FF9C4" w14:textId="77777777" w:rsidR="00260322" w:rsidRDefault="00260322" w:rsidP="00D778EB">
      <w:pPr>
        <w:spacing w:line="360" w:lineRule="auto"/>
        <w:jc w:val="left"/>
        <w:rPr>
          <w:b/>
          <w:bCs/>
        </w:rPr>
      </w:pPr>
    </w:p>
    <w:p w14:paraId="597D7CFC" w14:textId="77777777" w:rsidR="00260322" w:rsidRDefault="00260322" w:rsidP="00D778EB">
      <w:pPr>
        <w:spacing w:line="360" w:lineRule="auto"/>
        <w:jc w:val="left"/>
        <w:rPr>
          <w:b/>
          <w:bCs/>
        </w:rPr>
      </w:pPr>
    </w:p>
    <w:p w14:paraId="6C9FA3F8" w14:textId="77777777" w:rsidR="00260322" w:rsidRDefault="00260322" w:rsidP="00D778EB">
      <w:pPr>
        <w:spacing w:line="360" w:lineRule="auto"/>
        <w:jc w:val="left"/>
        <w:rPr>
          <w:b/>
          <w:bCs/>
        </w:rPr>
      </w:pPr>
    </w:p>
    <w:p w14:paraId="2F07E01F" w14:textId="77777777" w:rsidR="00260322" w:rsidRDefault="00260322" w:rsidP="00D778EB">
      <w:pPr>
        <w:spacing w:line="360" w:lineRule="auto"/>
        <w:jc w:val="left"/>
        <w:rPr>
          <w:b/>
          <w:bCs/>
        </w:rPr>
      </w:pPr>
    </w:p>
    <w:p w14:paraId="63DAFC63" w14:textId="77777777" w:rsidR="00260322" w:rsidRDefault="00260322" w:rsidP="00D778EB">
      <w:pPr>
        <w:spacing w:line="360" w:lineRule="auto"/>
        <w:jc w:val="left"/>
        <w:rPr>
          <w:b/>
          <w:bCs/>
        </w:rPr>
      </w:pPr>
    </w:p>
    <w:p w14:paraId="29CDE160" w14:textId="77777777" w:rsidR="00260322" w:rsidRDefault="00260322" w:rsidP="00D778EB">
      <w:pPr>
        <w:spacing w:line="360" w:lineRule="auto"/>
        <w:jc w:val="left"/>
        <w:rPr>
          <w:b/>
          <w:bCs/>
        </w:rPr>
      </w:pPr>
    </w:p>
    <w:p w14:paraId="2F7B55DF" w14:textId="77777777" w:rsidR="00260322" w:rsidRDefault="00260322" w:rsidP="00D778EB">
      <w:pPr>
        <w:spacing w:line="360" w:lineRule="auto"/>
        <w:jc w:val="left"/>
        <w:rPr>
          <w:b/>
          <w:bCs/>
        </w:rPr>
      </w:pPr>
    </w:p>
    <w:p w14:paraId="15527FEB" w14:textId="77777777" w:rsidR="00260322" w:rsidRDefault="00260322" w:rsidP="00D778EB">
      <w:pPr>
        <w:spacing w:line="360" w:lineRule="auto"/>
        <w:jc w:val="left"/>
        <w:rPr>
          <w:b/>
          <w:bCs/>
        </w:rPr>
      </w:pPr>
    </w:p>
    <w:p w14:paraId="02130A64" w14:textId="77777777" w:rsidR="00260322" w:rsidRDefault="00260322" w:rsidP="00D778EB">
      <w:pPr>
        <w:spacing w:line="360" w:lineRule="auto"/>
        <w:jc w:val="left"/>
        <w:rPr>
          <w:b/>
          <w:bCs/>
        </w:rPr>
      </w:pPr>
    </w:p>
    <w:p w14:paraId="3671F309" w14:textId="77777777" w:rsidR="00260322" w:rsidRDefault="00260322" w:rsidP="00D778EB">
      <w:pPr>
        <w:spacing w:line="360" w:lineRule="auto"/>
        <w:jc w:val="left"/>
        <w:rPr>
          <w:b/>
          <w:bCs/>
        </w:rPr>
      </w:pPr>
    </w:p>
    <w:p w14:paraId="5BA1ECCA" w14:textId="6BB68897" w:rsidR="00D45E58" w:rsidRDefault="00D45E58" w:rsidP="004665F1">
      <w:pPr>
        <w:pStyle w:val="Ttulo2"/>
      </w:pPr>
      <w:r w:rsidRPr="00D45E58">
        <w:lastRenderedPageBreak/>
        <w:t>5.5 Diseño del modelo de Sistema Integrado de Gestión orientado al control de PM2,5</w:t>
      </w:r>
    </w:p>
    <w:p w14:paraId="3C2A58DF" w14:textId="77777777" w:rsidR="004665F1" w:rsidRPr="004665F1" w:rsidRDefault="004665F1" w:rsidP="004665F1"/>
    <w:p w14:paraId="04703F97" w14:textId="57A8C600" w:rsidR="00602D11" w:rsidRDefault="00586471" w:rsidP="00D778EB">
      <w:pPr>
        <w:spacing w:line="360" w:lineRule="auto"/>
      </w:pPr>
      <w:r w:rsidRPr="00586471">
        <w:t>Tras analizar la situación en los apartados anteriores, hemos diseñado un modelo de Sistema de Gestión Integrado centrado en una doble meta: controlar las emisiones de partículas finas (PM2,5) y, sobre todo, reducir su impacto en la salud de las personas. Para construirlo, combinamos los principios de las normas ISO 14001 (gestión ambiental) e ISO 45001 (seguridad y salud en el trabajo). Toda la estructura sigue el conocido ciclo de mejora continua: Planificar, Hacer, Verificar y Actuar (PHVA), que nos asegura que el sistema no se estanque y siga mejorando con el tiempo.</w:t>
      </w:r>
    </w:p>
    <w:p w14:paraId="7DA23306" w14:textId="77777777" w:rsidR="004665F1" w:rsidRDefault="004665F1" w:rsidP="00D778EB">
      <w:pPr>
        <w:spacing w:line="360" w:lineRule="auto"/>
      </w:pPr>
    </w:p>
    <w:p w14:paraId="69B97BA9" w14:textId="528C6DAE" w:rsidR="00586471" w:rsidRPr="00602D11" w:rsidRDefault="00602D11" w:rsidP="00D778EB">
      <w:pPr>
        <w:spacing w:line="360" w:lineRule="auto"/>
        <w:rPr>
          <w:b/>
          <w:bCs/>
        </w:rPr>
      </w:pPr>
      <w:r w:rsidRPr="00602D11">
        <w:rPr>
          <w:b/>
          <w:bCs/>
        </w:rPr>
        <w:t>5.5.1 Etapas del modelo</w:t>
      </w:r>
    </w:p>
    <w:p w14:paraId="40E8F25C" w14:textId="705899D4" w:rsidR="00586471" w:rsidRDefault="00586471" w:rsidP="00D778EB">
      <w:pPr>
        <w:spacing w:line="360" w:lineRule="auto"/>
      </w:pPr>
      <w:r w:rsidRPr="00586471">
        <w:t>Nuestro modelo se pone en marcha a través de cinco pasos clave:</w:t>
      </w:r>
    </w:p>
    <w:p w14:paraId="1BAF0B18" w14:textId="77777777" w:rsidR="00D45E58" w:rsidRPr="00D45E58" w:rsidRDefault="00D45E58" w:rsidP="00D778EB">
      <w:pPr>
        <w:spacing w:line="360" w:lineRule="auto"/>
        <w:rPr>
          <w:b/>
          <w:bCs/>
        </w:rPr>
      </w:pPr>
      <w:r w:rsidRPr="00D45E58">
        <w:rPr>
          <w:b/>
          <w:bCs/>
        </w:rPr>
        <w:t>1. Identificación de aspectos ambientales</w:t>
      </w:r>
    </w:p>
    <w:p w14:paraId="6051CD29" w14:textId="77777777" w:rsidR="00586471" w:rsidRDefault="00586471" w:rsidP="00D778EB">
      <w:pPr>
        <w:spacing w:line="360" w:lineRule="auto"/>
      </w:pPr>
      <w:r w:rsidRPr="00586471">
        <w:t>El primer paso es localizar todas las fuentes de emisión de PM2,5 en nuestras actividades, procesos y servicios. Para hacerlo, usaremos la matriz de aspectos ambientales que ya preparamos en el apartado 5.2.</w:t>
      </w:r>
    </w:p>
    <w:p w14:paraId="156DBDE2" w14:textId="24761008" w:rsidR="00D45E58" w:rsidRPr="00D45E58" w:rsidRDefault="00D45E58" w:rsidP="00D778EB">
      <w:pPr>
        <w:spacing w:line="360" w:lineRule="auto"/>
        <w:rPr>
          <w:b/>
          <w:bCs/>
        </w:rPr>
      </w:pPr>
      <w:r w:rsidRPr="00D45E58">
        <w:rPr>
          <w:b/>
          <w:bCs/>
        </w:rPr>
        <w:t>2. Evaluación de riesgos para la salud</w:t>
      </w:r>
    </w:p>
    <w:p w14:paraId="7EE9579C" w14:textId="5BF7B037" w:rsidR="00D45E58" w:rsidRDefault="00586471" w:rsidP="00D778EB">
      <w:pPr>
        <w:spacing w:line="360" w:lineRule="auto"/>
      </w:pPr>
      <w:r w:rsidRPr="00586471">
        <w:t>Una vez identificadas las fuentes, analizamos qué riesgos suponen para la salud de las personas expuestas. Nos apoyaremos en la matriz de evaluación de riesgos del apartado 5.3, que nos ayuda a valorar factores como la probabilidad y duración de la exposición o la gravedad del posible daño.</w:t>
      </w:r>
    </w:p>
    <w:p w14:paraId="1EA02AF1" w14:textId="77777777" w:rsidR="00D45E58" w:rsidRPr="00D45E58" w:rsidRDefault="00D45E58" w:rsidP="00D778EB">
      <w:pPr>
        <w:spacing w:line="360" w:lineRule="auto"/>
        <w:rPr>
          <w:b/>
          <w:bCs/>
        </w:rPr>
      </w:pPr>
      <w:r w:rsidRPr="00D45E58">
        <w:rPr>
          <w:b/>
          <w:bCs/>
        </w:rPr>
        <w:t>3. Planificación de objetivos y controles</w:t>
      </w:r>
    </w:p>
    <w:p w14:paraId="3D1E6312" w14:textId="77777777" w:rsidR="00586471" w:rsidRDefault="00586471" w:rsidP="00D778EB">
      <w:pPr>
        <w:spacing w:line="360" w:lineRule="auto"/>
      </w:pPr>
      <w:r w:rsidRPr="00586471">
        <w:t>Con toda esta información, establecemos objetivos claros para reducir las emisiones y la exposición. A continuación, definimos las medidas de control que vamos a aplicar, siguiendo siempre la jerarquía de prevención: priorizando la eliminación del riesgo, la sustitución, los controles técnicos y organizativos y, como último recurso, los equipos de protección personal.</w:t>
      </w:r>
    </w:p>
    <w:p w14:paraId="2CF20667" w14:textId="514E1F94" w:rsidR="00D45E58" w:rsidRPr="00D45E58" w:rsidRDefault="00D45E58" w:rsidP="00D778EB">
      <w:pPr>
        <w:spacing w:line="360" w:lineRule="auto"/>
        <w:rPr>
          <w:b/>
          <w:bCs/>
        </w:rPr>
      </w:pPr>
      <w:r w:rsidRPr="00D45E58">
        <w:rPr>
          <w:b/>
          <w:bCs/>
        </w:rPr>
        <w:t>4. Implementación de medidas de control</w:t>
      </w:r>
    </w:p>
    <w:p w14:paraId="5E0C3881" w14:textId="77777777" w:rsidR="00586471" w:rsidRDefault="00586471" w:rsidP="00D778EB">
      <w:pPr>
        <w:spacing w:line="360" w:lineRule="auto"/>
      </w:pPr>
      <w:r w:rsidRPr="00586471">
        <w:t>Es el momento de llevar el plan a la práctica. Esto puede incluir desde instalar nueva tecnología y optimizar procesos para contaminar menos, hasta implementar controles de emisiones específicos y facilitar medidas de protección a los trabajadores.</w:t>
      </w:r>
    </w:p>
    <w:p w14:paraId="77AE646B" w14:textId="5EA79501" w:rsidR="00D45E58" w:rsidRPr="00D45E58" w:rsidRDefault="00D45E58" w:rsidP="00D778EB">
      <w:pPr>
        <w:spacing w:line="360" w:lineRule="auto"/>
        <w:rPr>
          <w:b/>
          <w:bCs/>
        </w:rPr>
      </w:pPr>
      <w:r w:rsidRPr="00D45E58">
        <w:rPr>
          <w:b/>
          <w:bCs/>
        </w:rPr>
        <w:t>5. Seguimiento y mejora continua</w:t>
      </w:r>
    </w:p>
    <w:p w14:paraId="67DED504" w14:textId="7ECFF4E6" w:rsidR="00602D11" w:rsidRDefault="00586471" w:rsidP="00471944">
      <w:pPr>
        <w:spacing w:line="360" w:lineRule="auto"/>
        <w:rPr>
          <w:b/>
          <w:bCs/>
        </w:rPr>
      </w:pPr>
      <w:r w:rsidRPr="00586471">
        <w:t>Para cerrar el ciclo, evaluamos si lo que hemos hecho está funcionando. Usaremos indicadores de desempeño para medir los resultados, comprobar la eficacia de las medidas y, a partir de ahí, identificar nuevas oportunidades para seguir mejorando el sistema.</w:t>
      </w:r>
      <w:r w:rsidR="00D45E58">
        <w:br w:type="page"/>
      </w:r>
      <w:r w:rsidR="00602D11" w:rsidRPr="004665F1">
        <w:rPr>
          <w:rStyle w:val="Ttulo2Car"/>
        </w:rPr>
        <w:lastRenderedPageBreak/>
        <w:t>5.5.2 Indicadores de desempeño del Sistema Integrado de Gestión</w:t>
      </w:r>
    </w:p>
    <w:p w14:paraId="2B31042E" w14:textId="77777777" w:rsidR="00602D11" w:rsidRDefault="00602D11" w:rsidP="00471944">
      <w:pPr>
        <w:spacing w:line="360" w:lineRule="auto"/>
        <w:rPr>
          <w:b/>
          <w:bCs/>
        </w:rPr>
      </w:pPr>
    </w:p>
    <w:p w14:paraId="04E63D52" w14:textId="2E4E520B" w:rsidR="00904C0C" w:rsidRDefault="00904C0C" w:rsidP="004665F1">
      <w:pPr>
        <w:spacing w:line="360" w:lineRule="auto"/>
      </w:pPr>
      <w:r>
        <w:t>Para que el nuevo Sistema Integrado de Gestión funcione como esperamos, es clave definir indicadores que nos permitan medir de forma clara tanto nuestro impacto ambiental como el nivel de protección que le damos a nuestros trabajadores frente al polvo fino (PM2,5).</w:t>
      </w:r>
    </w:p>
    <w:p w14:paraId="00E3A0BB" w14:textId="4B44ED3E" w:rsidR="00904C0C" w:rsidRDefault="00904C0C" w:rsidP="004665F1">
      <w:pPr>
        <w:spacing w:line="360" w:lineRule="auto"/>
      </w:pPr>
      <w:r>
        <w:t>En la práctica, estos indicadores son nuestra brújula. Nos ayudarán a dar seguimiento, controlar y mejorar el sistema continuamente, ya que nos dirán si las medidas que estamos tomando realmente funcionan y nos facilitarán tomar decisiones basadas en datos reales.</w:t>
      </w:r>
    </w:p>
    <w:p w14:paraId="24280377" w14:textId="6304D3F9" w:rsidR="00904C0C" w:rsidRDefault="00904C0C" w:rsidP="004665F1">
      <w:pPr>
        <w:spacing w:line="360" w:lineRule="auto"/>
      </w:pPr>
      <w:r>
        <w:t>Los hemos diseñado combinando los enfoques de las normas ISO 14001 y 45001, y cubren tres grandes áreas: el desempeño ambiental, la salud en el trabajo y la gestión del propio sistema.</w:t>
      </w:r>
    </w:p>
    <w:p w14:paraId="2CCDBDDA" w14:textId="061B5E7F" w:rsidR="00904C0C" w:rsidRDefault="00904C0C" w:rsidP="004665F1">
      <w:pPr>
        <w:spacing w:line="360" w:lineRule="auto"/>
      </w:pPr>
      <w:r>
        <w:t>Los indicadores ambientales, por un lado, nos permitirán ver la evolución de las emisiones de PM2,5 en nuestros procesos, fijándonos en la concentración de partículas en el aire, la frecuencia con que se emiten y si cumplimos con los límites legales.</w:t>
      </w:r>
    </w:p>
    <w:p w14:paraId="4F6DF7B4" w14:textId="323A6AAE" w:rsidR="00904C0C" w:rsidRDefault="00904C0C" w:rsidP="004665F1">
      <w:pPr>
        <w:spacing w:line="360" w:lineRule="auto"/>
      </w:pPr>
      <w:r>
        <w:t>Por otro lado, los indicadores de salud laboral se centran en medir cuánto se exponen los trabajadores a estos contaminantes, considerando el tiempo de exposición, la concentración en su puesto de trabajo y la aparición de cualquier posible problema de salud.</w:t>
      </w:r>
    </w:p>
    <w:p w14:paraId="36FBC5D5" w14:textId="2442D036" w:rsidR="00904C0C" w:rsidRDefault="00904C0C" w:rsidP="004665F1">
      <w:pPr>
        <w:spacing w:line="360" w:lineRule="auto"/>
      </w:pPr>
      <w:r>
        <w:t>Finalmente, los indicadores de gestión nos dirán qué tan bien estamos implementando el sistema: si estamos cumpliendo los objetivos, aplicando las medidas de control y avanzando en la mejora continua.</w:t>
      </w:r>
    </w:p>
    <w:p w14:paraId="72D5B534" w14:textId="73E145E1" w:rsidR="006622A3" w:rsidRDefault="00904C0C" w:rsidP="004665F1">
      <w:pPr>
        <w:spacing w:line="360" w:lineRule="auto"/>
        <w:rPr>
          <w:b/>
          <w:bCs/>
        </w:rPr>
      </w:pPr>
      <w:r>
        <w:t>Con todo esto, no solo podremos vigilar el desempeño del sistema, sino también detectar cualquier desviación a tiempo para poner en marcha acciones que nos ayuden a reducir las emisiones y, sobre todo, a proteger la salud de nuestro equipo.</w:t>
      </w:r>
      <w:r w:rsidR="006622A3">
        <w:rPr>
          <w:b/>
          <w:bCs/>
        </w:rPr>
        <w:br w:type="page"/>
      </w:r>
    </w:p>
    <w:p w14:paraId="6A4335CF" w14:textId="77777777" w:rsidR="00602D11" w:rsidRDefault="00602D11" w:rsidP="00602D11">
      <w:pPr>
        <w:rPr>
          <w:b/>
          <w:bCs/>
        </w:rPr>
      </w:pPr>
    </w:p>
    <w:p w14:paraId="193859C0" w14:textId="133402A6" w:rsidR="006622A3" w:rsidRPr="00746B2D" w:rsidRDefault="006622A3" w:rsidP="00602D11">
      <w:pPr>
        <w:rPr>
          <w:rFonts w:cs="Arial"/>
          <w:b/>
          <w:bCs/>
          <w:szCs w:val="22"/>
        </w:rPr>
      </w:pPr>
      <w:r w:rsidRPr="00746B2D">
        <w:rPr>
          <w:rFonts w:cs="Arial"/>
          <w:b/>
          <w:bCs/>
          <w:szCs w:val="22"/>
        </w:rPr>
        <w:t>Tabla 5.4 Indicadores del Sistema Integrado de Gestión</w:t>
      </w:r>
    </w:p>
    <w:p w14:paraId="0B812265" w14:textId="77777777" w:rsidR="002D3A32" w:rsidRPr="00746B2D" w:rsidRDefault="002D3A32" w:rsidP="00602D11">
      <w:pPr>
        <w:rPr>
          <w:rFonts w:cs="Arial"/>
          <w:b/>
          <w:bCs/>
          <w:szCs w:val="22"/>
        </w:rPr>
      </w:pPr>
    </w:p>
    <w:tbl>
      <w:tblPr>
        <w:tblStyle w:val="Tablaconcuadrcula"/>
        <w:tblW w:w="0" w:type="auto"/>
        <w:tblLook w:val="04A0" w:firstRow="1" w:lastRow="0" w:firstColumn="1" w:lastColumn="0" w:noHBand="0" w:noVBand="1"/>
      </w:tblPr>
      <w:tblGrid>
        <w:gridCol w:w="1840"/>
        <w:gridCol w:w="1841"/>
        <w:gridCol w:w="1841"/>
        <w:gridCol w:w="1841"/>
        <w:gridCol w:w="1841"/>
      </w:tblGrid>
      <w:tr w:rsidR="006622A3" w:rsidRPr="00746B2D" w14:paraId="645AAE9B" w14:textId="77777777" w:rsidTr="006622A3">
        <w:tc>
          <w:tcPr>
            <w:tcW w:w="1840" w:type="dxa"/>
          </w:tcPr>
          <w:p w14:paraId="5BEF8CCA" w14:textId="1350A903" w:rsidR="006622A3" w:rsidRPr="00746B2D" w:rsidRDefault="006622A3">
            <w:pPr>
              <w:jc w:val="left"/>
              <w:rPr>
                <w:rFonts w:cs="Arial"/>
                <w:b/>
                <w:bCs/>
                <w:szCs w:val="22"/>
              </w:rPr>
            </w:pPr>
            <w:r w:rsidRPr="00746B2D">
              <w:rPr>
                <w:rFonts w:cs="Arial"/>
                <w:b/>
                <w:bCs/>
                <w:szCs w:val="22"/>
              </w:rPr>
              <w:t xml:space="preserve">Tipo de indicador </w:t>
            </w:r>
          </w:p>
        </w:tc>
        <w:tc>
          <w:tcPr>
            <w:tcW w:w="1841" w:type="dxa"/>
          </w:tcPr>
          <w:p w14:paraId="0FF90498" w14:textId="7D5B86A5" w:rsidR="006622A3" w:rsidRPr="00746B2D" w:rsidRDefault="006622A3">
            <w:pPr>
              <w:jc w:val="left"/>
              <w:rPr>
                <w:rFonts w:cs="Arial"/>
                <w:b/>
                <w:bCs/>
                <w:szCs w:val="22"/>
              </w:rPr>
            </w:pPr>
            <w:r w:rsidRPr="00746B2D">
              <w:rPr>
                <w:rFonts w:cs="Arial"/>
                <w:b/>
                <w:bCs/>
                <w:szCs w:val="22"/>
              </w:rPr>
              <w:t>Indicador</w:t>
            </w:r>
          </w:p>
        </w:tc>
        <w:tc>
          <w:tcPr>
            <w:tcW w:w="1841" w:type="dxa"/>
          </w:tcPr>
          <w:p w14:paraId="5F31F237" w14:textId="6F1E1050" w:rsidR="006622A3" w:rsidRPr="00746B2D" w:rsidRDefault="006622A3">
            <w:pPr>
              <w:jc w:val="left"/>
              <w:rPr>
                <w:rFonts w:cs="Arial"/>
                <w:b/>
                <w:bCs/>
                <w:szCs w:val="22"/>
              </w:rPr>
            </w:pPr>
            <w:r w:rsidRPr="00746B2D">
              <w:rPr>
                <w:rFonts w:cs="Arial"/>
                <w:b/>
                <w:bCs/>
                <w:szCs w:val="22"/>
              </w:rPr>
              <w:t xml:space="preserve">Unidad </w:t>
            </w:r>
          </w:p>
        </w:tc>
        <w:tc>
          <w:tcPr>
            <w:tcW w:w="1841" w:type="dxa"/>
          </w:tcPr>
          <w:p w14:paraId="1A260E43" w14:textId="02C4C3F6" w:rsidR="006622A3" w:rsidRPr="00746B2D" w:rsidRDefault="006622A3">
            <w:pPr>
              <w:jc w:val="left"/>
              <w:rPr>
                <w:rFonts w:cs="Arial"/>
                <w:b/>
                <w:bCs/>
                <w:szCs w:val="22"/>
              </w:rPr>
            </w:pPr>
            <w:r w:rsidRPr="00746B2D">
              <w:rPr>
                <w:rFonts w:cs="Arial"/>
                <w:b/>
                <w:bCs/>
                <w:szCs w:val="22"/>
              </w:rPr>
              <w:t>Frecuencia</w:t>
            </w:r>
          </w:p>
        </w:tc>
        <w:tc>
          <w:tcPr>
            <w:tcW w:w="1841" w:type="dxa"/>
          </w:tcPr>
          <w:p w14:paraId="40FDD17E" w14:textId="0A3F89EA" w:rsidR="006622A3" w:rsidRPr="00746B2D" w:rsidRDefault="006622A3">
            <w:pPr>
              <w:jc w:val="left"/>
              <w:rPr>
                <w:rFonts w:cs="Arial"/>
                <w:b/>
                <w:bCs/>
                <w:szCs w:val="22"/>
              </w:rPr>
            </w:pPr>
            <w:r w:rsidRPr="00746B2D">
              <w:rPr>
                <w:rFonts w:cs="Arial"/>
                <w:b/>
                <w:bCs/>
                <w:szCs w:val="22"/>
              </w:rPr>
              <w:t xml:space="preserve"> Objetivo</w:t>
            </w:r>
          </w:p>
        </w:tc>
      </w:tr>
      <w:tr w:rsidR="006622A3" w:rsidRPr="00746B2D" w14:paraId="4DBCFBCE" w14:textId="77777777" w:rsidTr="006622A3">
        <w:tc>
          <w:tcPr>
            <w:tcW w:w="1840" w:type="dxa"/>
          </w:tcPr>
          <w:p w14:paraId="05E9565D" w14:textId="62C4CD0E" w:rsidR="006622A3" w:rsidRPr="00746B2D" w:rsidRDefault="006622A3">
            <w:pPr>
              <w:jc w:val="left"/>
              <w:rPr>
                <w:rFonts w:cs="Arial"/>
                <w:szCs w:val="22"/>
              </w:rPr>
            </w:pPr>
            <w:r w:rsidRPr="00746B2D">
              <w:rPr>
                <w:rFonts w:cs="Arial"/>
                <w:szCs w:val="22"/>
              </w:rPr>
              <w:t>Ambiental</w:t>
            </w:r>
          </w:p>
        </w:tc>
        <w:tc>
          <w:tcPr>
            <w:tcW w:w="1841" w:type="dxa"/>
          </w:tcPr>
          <w:p w14:paraId="63A2F065" w14:textId="1F16666E" w:rsidR="006622A3" w:rsidRPr="00746B2D" w:rsidRDefault="00496908">
            <w:pPr>
              <w:jc w:val="left"/>
              <w:rPr>
                <w:rFonts w:cs="Arial"/>
                <w:szCs w:val="22"/>
              </w:rPr>
            </w:pPr>
            <w:r w:rsidRPr="00746B2D">
              <w:rPr>
                <w:rFonts w:cs="Arial"/>
                <w:szCs w:val="22"/>
              </w:rPr>
              <w:t>Concentración de PM2,5 en aire</w:t>
            </w:r>
          </w:p>
        </w:tc>
        <w:tc>
          <w:tcPr>
            <w:tcW w:w="1841" w:type="dxa"/>
          </w:tcPr>
          <w:p w14:paraId="7CED3EE2" w14:textId="39B69406" w:rsidR="006622A3" w:rsidRPr="00746B2D" w:rsidRDefault="000E52CD">
            <w:pPr>
              <w:jc w:val="left"/>
              <w:rPr>
                <w:rFonts w:cs="Arial"/>
                <w:szCs w:val="22"/>
              </w:rPr>
            </w:pPr>
            <w:r w:rsidRPr="00746B2D">
              <w:rPr>
                <w:rFonts w:cs="Arial"/>
                <w:szCs w:val="22"/>
              </w:rPr>
              <w:t>µg/m³</w:t>
            </w:r>
          </w:p>
        </w:tc>
        <w:tc>
          <w:tcPr>
            <w:tcW w:w="1841" w:type="dxa"/>
          </w:tcPr>
          <w:p w14:paraId="34926F65" w14:textId="1462885B" w:rsidR="006622A3" w:rsidRPr="00746B2D" w:rsidRDefault="00CC5D06">
            <w:pPr>
              <w:jc w:val="left"/>
              <w:rPr>
                <w:rFonts w:cs="Arial"/>
                <w:szCs w:val="22"/>
              </w:rPr>
            </w:pPr>
            <w:r w:rsidRPr="00746B2D">
              <w:rPr>
                <w:rFonts w:cs="Arial"/>
                <w:szCs w:val="22"/>
              </w:rPr>
              <w:t>Mensual</w:t>
            </w:r>
          </w:p>
        </w:tc>
        <w:tc>
          <w:tcPr>
            <w:tcW w:w="1841" w:type="dxa"/>
          </w:tcPr>
          <w:p w14:paraId="70C842F1" w14:textId="5B87644F" w:rsidR="006622A3" w:rsidRPr="00746B2D" w:rsidRDefault="00CC5D06">
            <w:pPr>
              <w:jc w:val="left"/>
              <w:rPr>
                <w:rFonts w:cs="Arial"/>
                <w:szCs w:val="22"/>
              </w:rPr>
            </w:pPr>
            <w:r w:rsidRPr="00746B2D">
              <w:rPr>
                <w:rFonts w:cs="Arial"/>
                <w:szCs w:val="22"/>
              </w:rPr>
              <w:t>&lt; 25 µg/m³</w:t>
            </w:r>
          </w:p>
        </w:tc>
      </w:tr>
      <w:tr w:rsidR="006622A3" w:rsidRPr="00746B2D" w14:paraId="6E77780C" w14:textId="77777777" w:rsidTr="006622A3">
        <w:tc>
          <w:tcPr>
            <w:tcW w:w="1840" w:type="dxa"/>
          </w:tcPr>
          <w:p w14:paraId="72EC9C5C" w14:textId="6CD2653E" w:rsidR="006622A3" w:rsidRPr="00746B2D" w:rsidRDefault="006622A3">
            <w:pPr>
              <w:jc w:val="left"/>
              <w:rPr>
                <w:rFonts w:cs="Arial"/>
                <w:szCs w:val="22"/>
              </w:rPr>
            </w:pPr>
            <w:r w:rsidRPr="00746B2D">
              <w:rPr>
                <w:rFonts w:cs="Arial"/>
                <w:szCs w:val="22"/>
              </w:rPr>
              <w:t>Ambiental</w:t>
            </w:r>
          </w:p>
        </w:tc>
        <w:tc>
          <w:tcPr>
            <w:tcW w:w="1841" w:type="dxa"/>
          </w:tcPr>
          <w:p w14:paraId="7A376955" w14:textId="39E0DA1E" w:rsidR="006622A3" w:rsidRPr="00746B2D" w:rsidRDefault="00496908">
            <w:pPr>
              <w:jc w:val="left"/>
              <w:rPr>
                <w:rFonts w:cs="Arial"/>
                <w:szCs w:val="22"/>
              </w:rPr>
            </w:pPr>
            <w:proofErr w:type="spellStart"/>
            <w:r w:rsidRPr="00746B2D">
              <w:rPr>
                <w:rFonts w:cs="Arial"/>
                <w:szCs w:val="22"/>
              </w:rPr>
              <w:t>Nº</w:t>
            </w:r>
            <w:proofErr w:type="spellEnd"/>
            <w:r w:rsidRPr="00746B2D">
              <w:rPr>
                <w:rFonts w:cs="Arial"/>
                <w:szCs w:val="22"/>
              </w:rPr>
              <w:t xml:space="preserve"> de focos emisores controlados</w:t>
            </w:r>
          </w:p>
        </w:tc>
        <w:tc>
          <w:tcPr>
            <w:tcW w:w="1841" w:type="dxa"/>
          </w:tcPr>
          <w:p w14:paraId="3AD0E215" w14:textId="5F0B203C" w:rsidR="006622A3" w:rsidRPr="00746B2D" w:rsidRDefault="000E52CD">
            <w:pPr>
              <w:jc w:val="left"/>
              <w:rPr>
                <w:rFonts w:cs="Arial"/>
                <w:szCs w:val="22"/>
              </w:rPr>
            </w:pPr>
            <w:proofErr w:type="spellStart"/>
            <w:r w:rsidRPr="00746B2D">
              <w:rPr>
                <w:rFonts w:cs="Arial"/>
                <w:szCs w:val="22"/>
              </w:rPr>
              <w:t>Nº</w:t>
            </w:r>
            <w:proofErr w:type="spellEnd"/>
          </w:p>
        </w:tc>
        <w:tc>
          <w:tcPr>
            <w:tcW w:w="1841" w:type="dxa"/>
          </w:tcPr>
          <w:p w14:paraId="7A7E115F" w14:textId="25522B74" w:rsidR="006622A3" w:rsidRPr="00746B2D" w:rsidRDefault="00CC5D06">
            <w:pPr>
              <w:jc w:val="left"/>
              <w:rPr>
                <w:rFonts w:cs="Arial"/>
                <w:szCs w:val="22"/>
              </w:rPr>
            </w:pPr>
            <w:r w:rsidRPr="00746B2D">
              <w:rPr>
                <w:rFonts w:cs="Arial"/>
                <w:szCs w:val="22"/>
              </w:rPr>
              <w:t>Trimestral</w:t>
            </w:r>
          </w:p>
        </w:tc>
        <w:tc>
          <w:tcPr>
            <w:tcW w:w="1841" w:type="dxa"/>
          </w:tcPr>
          <w:p w14:paraId="516D703B" w14:textId="10A67901" w:rsidR="006622A3" w:rsidRPr="00746B2D" w:rsidRDefault="00CC5D06">
            <w:pPr>
              <w:jc w:val="left"/>
              <w:rPr>
                <w:rFonts w:cs="Arial"/>
                <w:szCs w:val="22"/>
              </w:rPr>
            </w:pPr>
            <w:r w:rsidRPr="00746B2D">
              <w:rPr>
                <w:rFonts w:cs="Arial"/>
                <w:szCs w:val="22"/>
              </w:rPr>
              <w:t>100%</w:t>
            </w:r>
          </w:p>
        </w:tc>
      </w:tr>
      <w:tr w:rsidR="006622A3" w:rsidRPr="00746B2D" w14:paraId="738F6522" w14:textId="77777777" w:rsidTr="006622A3">
        <w:tc>
          <w:tcPr>
            <w:tcW w:w="1840" w:type="dxa"/>
          </w:tcPr>
          <w:p w14:paraId="231991B4" w14:textId="5E82EC70" w:rsidR="006622A3" w:rsidRPr="00746B2D" w:rsidRDefault="006622A3">
            <w:pPr>
              <w:jc w:val="left"/>
              <w:rPr>
                <w:rFonts w:cs="Arial"/>
                <w:szCs w:val="22"/>
              </w:rPr>
            </w:pPr>
            <w:r w:rsidRPr="00746B2D">
              <w:rPr>
                <w:rFonts w:cs="Arial"/>
                <w:szCs w:val="22"/>
              </w:rPr>
              <w:t>Ambiental</w:t>
            </w:r>
          </w:p>
        </w:tc>
        <w:tc>
          <w:tcPr>
            <w:tcW w:w="1841" w:type="dxa"/>
          </w:tcPr>
          <w:p w14:paraId="26F7657B" w14:textId="0A194713" w:rsidR="006622A3" w:rsidRPr="00746B2D" w:rsidRDefault="00496908">
            <w:pPr>
              <w:jc w:val="left"/>
              <w:rPr>
                <w:rFonts w:cs="Arial"/>
                <w:szCs w:val="22"/>
              </w:rPr>
            </w:pPr>
            <w:r w:rsidRPr="00746B2D">
              <w:rPr>
                <w:rFonts w:cs="Arial"/>
                <w:szCs w:val="22"/>
              </w:rPr>
              <w:t>Cumplimiento legal ambiental</w:t>
            </w:r>
          </w:p>
        </w:tc>
        <w:tc>
          <w:tcPr>
            <w:tcW w:w="1841" w:type="dxa"/>
          </w:tcPr>
          <w:p w14:paraId="7BFCF745" w14:textId="596371D4" w:rsidR="006622A3" w:rsidRPr="00746B2D" w:rsidRDefault="000E52CD">
            <w:pPr>
              <w:jc w:val="left"/>
              <w:rPr>
                <w:rFonts w:cs="Arial"/>
                <w:szCs w:val="22"/>
              </w:rPr>
            </w:pPr>
            <w:r w:rsidRPr="00746B2D">
              <w:rPr>
                <w:rFonts w:cs="Arial"/>
                <w:szCs w:val="22"/>
              </w:rPr>
              <w:t>%</w:t>
            </w:r>
          </w:p>
        </w:tc>
        <w:tc>
          <w:tcPr>
            <w:tcW w:w="1841" w:type="dxa"/>
          </w:tcPr>
          <w:p w14:paraId="32A71F3C" w14:textId="373F05B1" w:rsidR="006622A3" w:rsidRPr="00746B2D" w:rsidRDefault="00CC5D06">
            <w:pPr>
              <w:jc w:val="left"/>
              <w:rPr>
                <w:rFonts w:cs="Arial"/>
                <w:szCs w:val="22"/>
              </w:rPr>
            </w:pPr>
            <w:r w:rsidRPr="00746B2D">
              <w:rPr>
                <w:rFonts w:cs="Arial"/>
                <w:szCs w:val="22"/>
              </w:rPr>
              <w:t>Anual</w:t>
            </w:r>
          </w:p>
        </w:tc>
        <w:tc>
          <w:tcPr>
            <w:tcW w:w="1841" w:type="dxa"/>
          </w:tcPr>
          <w:p w14:paraId="5065FC5D" w14:textId="26D6C204" w:rsidR="006622A3" w:rsidRPr="00746B2D" w:rsidRDefault="00CC5D06">
            <w:pPr>
              <w:jc w:val="left"/>
              <w:rPr>
                <w:rFonts w:cs="Arial"/>
                <w:szCs w:val="22"/>
              </w:rPr>
            </w:pPr>
            <w:r w:rsidRPr="00746B2D">
              <w:rPr>
                <w:rFonts w:cs="Arial"/>
                <w:szCs w:val="22"/>
              </w:rPr>
              <w:t>100%</w:t>
            </w:r>
          </w:p>
        </w:tc>
      </w:tr>
      <w:tr w:rsidR="006622A3" w:rsidRPr="00746B2D" w14:paraId="7A0EF393" w14:textId="77777777" w:rsidTr="006622A3">
        <w:tc>
          <w:tcPr>
            <w:tcW w:w="1840" w:type="dxa"/>
          </w:tcPr>
          <w:p w14:paraId="33B8781C" w14:textId="1AEC0F72" w:rsidR="006622A3" w:rsidRPr="00746B2D" w:rsidRDefault="006622A3">
            <w:pPr>
              <w:jc w:val="left"/>
              <w:rPr>
                <w:rFonts w:cs="Arial"/>
                <w:szCs w:val="22"/>
              </w:rPr>
            </w:pPr>
            <w:r w:rsidRPr="00746B2D">
              <w:rPr>
                <w:rFonts w:cs="Arial"/>
                <w:szCs w:val="22"/>
              </w:rPr>
              <w:t>Salud laboral</w:t>
            </w:r>
          </w:p>
        </w:tc>
        <w:tc>
          <w:tcPr>
            <w:tcW w:w="1841" w:type="dxa"/>
          </w:tcPr>
          <w:p w14:paraId="46E494A7" w14:textId="70CF4867" w:rsidR="006622A3" w:rsidRPr="00746B2D" w:rsidRDefault="00496908">
            <w:pPr>
              <w:jc w:val="left"/>
              <w:rPr>
                <w:rFonts w:cs="Arial"/>
                <w:szCs w:val="22"/>
              </w:rPr>
            </w:pPr>
            <w:r w:rsidRPr="00746B2D">
              <w:rPr>
                <w:rFonts w:cs="Arial"/>
                <w:szCs w:val="22"/>
              </w:rPr>
              <w:t>Tiempo de exposición</w:t>
            </w:r>
          </w:p>
        </w:tc>
        <w:tc>
          <w:tcPr>
            <w:tcW w:w="1841" w:type="dxa"/>
          </w:tcPr>
          <w:p w14:paraId="4A279346" w14:textId="7A076060" w:rsidR="006622A3" w:rsidRPr="00746B2D" w:rsidRDefault="000E52CD">
            <w:pPr>
              <w:jc w:val="left"/>
              <w:rPr>
                <w:rFonts w:cs="Arial"/>
                <w:szCs w:val="22"/>
              </w:rPr>
            </w:pPr>
            <w:r w:rsidRPr="00746B2D">
              <w:rPr>
                <w:rFonts w:cs="Arial"/>
                <w:szCs w:val="22"/>
              </w:rPr>
              <w:t>Horas/</w:t>
            </w:r>
            <w:proofErr w:type="spellStart"/>
            <w:r w:rsidRPr="00746B2D">
              <w:rPr>
                <w:rFonts w:cs="Arial"/>
                <w:szCs w:val="22"/>
              </w:rPr>
              <w:t>dias</w:t>
            </w:r>
            <w:proofErr w:type="spellEnd"/>
          </w:p>
        </w:tc>
        <w:tc>
          <w:tcPr>
            <w:tcW w:w="1841" w:type="dxa"/>
          </w:tcPr>
          <w:p w14:paraId="6B49BEA4" w14:textId="406A6A86" w:rsidR="006622A3" w:rsidRPr="00746B2D" w:rsidRDefault="00CC5D06">
            <w:pPr>
              <w:jc w:val="left"/>
              <w:rPr>
                <w:rFonts w:cs="Arial"/>
                <w:szCs w:val="22"/>
              </w:rPr>
            </w:pPr>
            <w:r w:rsidRPr="00746B2D">
              <w:rPr>
                <w:rFonts w:cs="Arial"/>
                <w:szCs w:val="22"/>
              </w:rPr>
              <w:t>Mensual</w:t>
            </w:r>
          </w:p>
        </w:tc>
        <w:tc>
          <w:tcPr>
            <w:tcW w:w="1841" w:type="dxa"/>
          </w:tcPr>
          <w:p w14:paraId="07238E18" w14:textId="4B05C49D" w:rsidR="006622A3" w:rsidRPr="00746B2D" w:rsidRDefault="00CC5D06">
            <w:pPr>
              <w:jc w:val="left"/>
              <w:rPr>
                <w:rFonts w:cs="Arial"/>
                <w:szCs w:val="22"/>
              </w:rPr>
            </w:pPr>
            <w:r w:rsidRPr="00746B2D">
              <w:rPr>
                <w:rFonts w:cs="Arial"/>
                <w:szCs w:val="22"/>
              </w:rPr>
              <w:t>Reducir</w:t>
            </w:r>
          </w:p>
        </w:tc>
      </w:tr>
      <w:tr w:rsidR="006622A3" w:rsidRPr="00746B2D" w14:paraId="41596FA6" w14:textId="77777777" w:rsidTr="006622A3">
        <w:tc>
          <w:tcPr>
            <w:tcW w:w="1840" w:type="dxa"/>
          </w:tcPr>
          <w:p w14:paraId="4257A5C4" w14:textId="1EC66B02" w:rsidR="006622A3" w:rsidRPr="00746B2D" w:rsidRDefault="006622A3">
            <w:pPr>
              <w:jc w:val="left"/>
              <w:rPr>
                <w:rFonts w:cs="Arial"/>
                <w:szCs w:val="22"/>
              </w:rPr>
            </w:pPr>
            <w:r w:rsidRPr="00746B2D">
              <w:rPr>
                <w:rFonts w:cs="Arial"/>
                <w:szCs w:val="22"/>
              </w:rPr>
              <w:t>Salud laboral</w:t>
            </w:r>
          </w:p>
        </w:tc>
        <w:tc>
          <w:tcPr>
            <w:tcW w:w="1841" w:type="dxa"/>
          </w:tcPr>
          <w:p w14:paraId="377F1F7A" w14:textId="26A5EF05" w:rsidR="006622A3" w:rsidRPr="00746B2D" w:rsidRDefault="00496908">
            <w:pPr>
              <w:jc w:val="left"/>
              <w:rPr>
                <w:rFonts w:cs="Arial"/>
                <w:szCs w:val="22"/>
              </w:rPr>
            </w:pPr>
            <w:r w:rsidRPr="00746B2D">
              <w:rPr>
                <w:rFonts w:cs="Arial"/>
                <w:szCs w:val="22"/>
              </w:rPr>
              <w:t>Uso de EPI</w:t>
            </w:r>
          </w:p>
        </w:tc>
        <w:tc>
          <w:tcPr>
            <w:tcW w:w="1841" w:type="dxa"/>
          </w:tcPr>
          <w:p w14:paraId="22E76BE8" w14:textId="482779CC" w:rsidR="006622A3" w:rsidRPr="00746B2D" w:rsidRDefault="000E52CD">
            <w:pPr>
              <w:jc w:val="left"/>
              <w:rPr>
                <w:rFonts w:cs="Arial"/>
                <w:szCs w:val="22"/>
              </w:rPr>
            </w:pPr>
            <w:r w:rsidRPr="00746B2D">
              <w:rPr>
                <w:rFonts w:cs="Arial"/>
                <w:szCs w:val="22"/>
              </w:rPr>
              <w:t>% de trabajadores</w:t>
            </w:r>
          </w:p>
        </w:tc>
        <w:tc>
          <w:tcPr>
            <w:tcW w:w="1841" w:type="dxa"/>
          </w:tcPr>
          <w:p w14:paraId="23235BEE" w14:textId="2E96A8B2" w:rsidR="006622A3" w:rsidRPr="00746B2D" w:rsidRDefault="00CC5D06">
            <w:pPr>
              <w:jc w:val="left"/>
              <w:rPr>
                <w:rFonts w:cs="Arial"/>
                <w:szCs w:val="22"/>
              </w:rPr>
            </w:pPr>
            <w:r w:rsidRPr="00746B2D">
              <w:rPr>
                <w:rFonts w:cs="Arial"/>
                <w:szCs w:val="22"/>
              </w:rPr>
              <w:t>Mensual</w:t>
            </w:r>
          </w:p>
        </w:tc>
        <w:tc>
          <w:tcPr>
            <w:tcW w:w="1841" w:type="dxa"/>
          </w:tcPr>
          <w:p w14:paraId="1E8A793A" w14:textId="28850997" w:rsidR="006622A3" w:rsidRPr="00746B2D" w:rsidRDefault="00CC5D06">
            <w:pPr>
              <w:jc w:val="left"/>
              <w:rPr>
                <w:rFonts w:cs="Arial"/>
                <w:szCs w:val="22"/>
              </w:rPr>
            </w:pPr>
            <w:r w:rsidRPr="00746B2D">
              <w:rPr>
                <w:rFonts w:cs="Arial"/>
                <w:szCs w:val="22"/>
              </w:rPr>
              <w:t>100%</w:t>
            </w:r>
          </w:p>
        </w:tc>
      </w:tr>
      <w:tr w:rsidR="006622A3" w:rsidRPr="00746B2D" w14:paraId="2F1A3F1A" w14:textId="77777777" w:rsidTr="006622A3">
        <w:tc>
          <w:tcPr>
            <w:tcW w:w="1840" w:type="dxa"/>
          </w:tcPr>
          <w:p w14:paraId="593C9733" w14:textId="1C3ECCFC" w:rsidR="006622A3" w:rsidRPr="00746B2D" w:rsidRDefault="006622A3">
            <w:pPr>
              <w:jc w:val="left"/>
              <w:rPr>
                <w:rFonts w:cs="Arial"/>
                <w:szCs w:val="22"/>
              </w:rPr>
            </w:pPr>
            <w:r w:rsidRPr="00746B2D">
              <w:rPr>
                <w:rFonts w:cs="Arial"/>
                <w:szCs w:val="22"/>
              </w:rPr>
              <w:t>Salud laboral</w:t>
            </w:r>
          </w:p>
        </w:tc>
        <w:tc>
          <w:tcPr>
            <w:tcW w:w="1841" w:type="dxa"/>
          </w:tcPr>
          <w:p w14:paraId="048152A0" w14:textId="29F332BA" w:rsidR="006622A3" w:rsidRPr="00746B2D" w:rsidRDefault="00496908">
            <w:pPr>
              <w:jc w:val="left"/>
              <w:rPr>
                <w:rFonts w:cs="Arial"/>
                <w:szCs w:val="22"/>
              </w:rPr>
            </w:pPr>
            <w:r w:rsidRPr="00746B2D">
              <w:rPr>
                <w:rFonts w:cs="Arial"/>
                <w:szCs w:val="22"/>
              </w:rPr>
              <w:t>Incidencia enfermedades respiratorias</w:t>
            </w:r>
          </w:p>
        </w:tc>
        <w:tc>
          <w:tcPr>
            <w:tcW w:w="1841" w:type="dxa"/>
          </w:tcPr>
          <w:p w14:paraId="704B8875" w14:textId="2A4DD050" w:rsidR="000E52CD" w:rsidRPr="00746B2D" w:rsidRDefault="000E52CD">
            <w:pPr>
              <w:jc w:val="left"/>
              <w:rPr>
                <w:rFonts w:cs="Arial"/>
                <w:szCs w:val="22"/>
              </w:rPr>
            </w:pPr>
            <w:r w:rsidRPr="00746B2D">
              <w:rPr>
                <w:rFonts w:cs="Arial"/>
                <w:szCs w:val="22"/>
              </w:rPr>
              <w:t>%</w:t>
            </w:r>
          </w:p>
        </w:tc>
        <w:tc>
          <w:tcPr>
            <w:tcW w:w="1841" w:type="dxa"/>
          </w:tcPr>
          <w:p w14:paraId="1CBEE385" w14:textId="282439AC" w:rsidR="006622A3" w:rsidRPr="00746B2D" w:rsidRDefault="00CC5D06">
            <w:pPr>
              <w:jc w:val="left"/>
              <w:rPr>
                <w:rFonts w:cs="Arial"/>
                <w:szCs w:val="22"/>
              </w:rPr>
            </w:pPr>
            <w:r w:rsidRPr="00746B2D">
              <w:rPr>
                <w:rFonts w:cs="Arial"/>
                <w:szCs w:val="22"/>
              </w:rPr>
              <w:t>Anual</w:t>
            </w:r>
          </w:p>
        </w:tc>
        <w:tc>
          <w:tcPr>
            <w:tcW w:w="1841" w:type="dxa"/>
          </w:tcPr>
          <w:p w14:paraId="622B3843" w14:textId="71B6E07D" w:rsidR="006622A3" w:rsidRPr="00746B2D" w:rsidRDefault="00CC5D06">
            <w:pPr>
              <w:jc w:val="left"/>
              <w:rPr>
                <w:rFonts w:cs="Arial"/>
                <w:szCs w:val="22"/>
              </w:rPr>
            </w:pPr>
            <w:r w:rsidRPr="00746B2D">
              <w:rPr>
                <w:rFonts w:cs="Arial"/>
                <w:szCs w:val="22"/>
              </w:rPr>
              <w:t>Disminuir</w:t>
            </w:r>
          </w:p>
        </w:tc>
      </w:tr>
      <w:tr w:rsidR="006622A3" w:rsidRPr="00746B2D" w14:paraId="4DF62BCB" w14:textId="77777777" w:rsidTr="006622A3">
        <w:tc>
          <w:tcPr>
            <w:tcW w:w="1840" w:type="dxa"/>
          </w:tcPr>
          <w:p w14:paraId="06A3F7D0" w14:textId="529DA183" w:rsidR="006622A3" w:rsidRPr="00746B2D" w:rsidRDefault="006622A3">
            <w:pPr>
              <w:jc w:val="left"/>
              <w:rPr>
                <w:rFonts w:cs="Arial"/>
                <w:szCs w:val="22"/>
              </w:rPr>
            </w:pPr>
            <w:r w:rsidRPr="00746B2D">
              <w:rPr>
                <w:rFonts w:cs="Arial"/>
                <w:szCs w:val="22"/>
              </w:rPr>
              <w:t>Gestión</w:t>
            </w:r>
          </w:p>
        </w:tc>
        <w:tc>
          <w:tcPr>
            <w:tcW w:w="1841" w:type="dxa"/>
          </w:tcPr>
          <w:p w14:paraId="5B66A5CD" w14:textId="25F4A689" w:rsidR="006622A3" w:rsidRPr="00746B2D" w:rsidRDefault="00496908">
            <w:pPr>
              <w:jc w:val="left"/>
              <w:rPr>
                <w:rFonts w:cs="Arial"/>
                <w:szCs w:val="22"/>
              </w:rPr>
            </w:pPr>
            <w:r w:rsidRPr="00746B2D">
              <w:rPr>
                <w:rFonts w:cs="Arial"/>
                <w:szCs w:val="22"/>
              </w:rPr>
              <w:t>Cumplimiento de objetivos</w:t>
            </w:r>
          </w:p>
        </w:tc>
        <w:tc>
          <w:tcPr>
            <w:tcW w:w="1841" w:type="dxa"/>
          </w:tcPr>
          <w:p w14:paraId="0BF38F01" w14:textId="063D5F6A" w:rsidR="006622A3" w:rsidRPr="00746B2D" w:rsidRDefault="000E52CD">
            <w:pPr>
              <w:jc w:val="left"/>
              <w:rPr>
                <w:rFonts w:cs="Arial"/>
                <w:szCs w:val="22"/>
              </w:rPr>
            </w:pPr>
            <w:r w:rsidRPr="00746B2D">
              <w:rPr>
                <w:rFonts w:cs="Arial"/>
                <w:szCs w:val="22"/>
              </w:rPr>
              <w:t>%</w:t>
            </w:r>
          </w:p>
        </w:tc>
        <w:tc>
          <w:tcPr>
            <w:tcW w:w="1841" w:type="dxa"/>
          </w:tcPr>
          <w:p w14:paraId="19C1D190" w14:textId="7335B0C0" w:rsidR="006622A3" w:rsidRPr="00746B2D" w:rsidRDefault="00CC5D06">
            <w:pPr>
              <w:jc w:val="left"/>
              <w:rPr>
                <w:rFonts w:cs="Arial"/>
                <w:szCs w:val="22"/>
              </w:rPr>
            </w:pPr>
            <w:r w:rsidRPr="00746B2D">
              <w:rPr>
                <w:rFonts w:cs="Arial"/>
                <w:szCs w:val="22"/>
              </w:rPr>
              <w:t>Anual</w:t>
            </w:r>
          </w:p>
        </w:tc>
        <w:tc>
          <w:tcPr>
            <w:tcW w:w="184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C5D06" w:rsidRPr="00746B2D" w14:paraId="39E925A0" w14:textId="77777777">
              <w:trPr>
                <w:tblCellSpacing w:w="15" w:type="dxa"/>
              </w:trPr>
              <w:tc>
                <w:tcPr>
                  <w:tcW w:w="0" w:type="auto"/>
                  <w:vAlign w:val="center"/>
                  <w:hideMark/>
                </w:tcPr>
                <w:p w14:paraId="3C0228EF" w14:textId="77777777" w:rsidR="00CC5D06" w:rsidRPr="00746B2D" w:rsidRDefault="00CC5D06" w:rsidP="00CC5D06">
                  <w:pPr>
                    <w:jc w:val="left"/>
                    <w:rPr>
                      <w:rFonts w:cs="Arial"/>
                      <w:szCs w:val="22"/>
                    </w:rPr>
                  </w:pPr>
                </w:p>
              </w:tc>
            </w:tr>
          </w:tbl>
          <w:p w14:paraId="40554BEF" w14:textId="77777777" w:rsidR="00CC5D06" w:rsidRPr="00746B2D" w:rsidRDefault="00CC5D06" w:rsidP="00CC5D06">
            <w:pPr>
              <w:jc w:val="left"/>
              <w:rPr>
                <w:rFonts w:cs="Arial"/>
                <w:vanish/>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0"/>
            </w:tblGrid>
            <w:tr w:rsidR="00CC5D06" w:rsidRPr="00746B2D" w14:paraId="238F85A4" w14:textId="77777777">
              <w:trPr>
                <w:tblCellSpacing w:w="15" w:type="dxa"/>
              </w:trPr>
              <w:tc>
                <w:tcPr>
                  <w:tcW w:w="0" w:type="auto"/>
                  <w:vAlign w:val="center"/>
                  <w:hideMark/>
                </w:tcPr>
                <w:p w14:paraId="234EDD61" w14:textId="77777777" w:rsidR="00CC5D06" w:rsidRPr="00746B2D" w:rsidRDefault="00CC5D06" w:rsidP="00CC5D06">
                  <w:pPr>
                    <w:jc w:val="left"/>
                    <w:rPr>
                      <w:rFonts w:cs="Arial"/>
                      <w:szCs w:val="22"/>
                    </w:rPr>
                  </w:pPr>
                  <w:r w:rsidRPr="00746B2D">
                    <w:rPr>
                      <w:rFonts w:cs="Arial"/>
                      <w:szCs w:val="22"/>
                    </w:rPr>
                    <w:t>&gt; 90%</w:t>
                  </w:r>
                </w:p>
              </w:tc>
            </w:tr>
          </w:tbl>
          <w:p w14:paraId="3B913DA1" w14:textId="77777777" w:rsidR="006622A3" w:rsidRPr="00746B2D" w:rsidRDefault="006622A3">
            <w:pPr>
              <w:jc w:val="left"/>
              <w:rPr>
                <w:rFonts w:cs="Arial"/>
                <w:szCs w:val="22"/>
              </w:rPr>
            </w:pPr>
          </w:p>
        </w:tc>
      </w:tr>
      <w:tr w:rsidR="006622A3" w:rsidRPr="00746B2D" w14:paraId="456CB65E" w14:textId="77777777" w:rsidTr="006622A3">
        <w:tc>
          <w:tcPr>
            <w:tcW w:w="1840" w:type="dxa"/>
          </w:tcPr>
          <w:p w14:paraId="6614E92C" w14:textId="75A68138" w:rsidR="006622A3" w:rsidRPr="00746B2D" w:rsidRDefault="006622A3">
            <w:pPr>
              <w:jc w:val="left"/>
              <w:rPr>
                <w:rFonts w:cs="Arial"/>
                <w:szCs w:val="22"/>
              </w:rPr>
            </w:pPr>
            <w:r w:rsidRPr="00746B2D">
              <w:rPr>
                <w:rFonts w:cs="Arial"/>
                <w:szCs w:val="22"/>
              </w:rPr>
              <w:t>Gestión</w:t>
            </w:r>
          </w:p>
        </w:tc>
        <w:tc>
          <w:tcPr>
            <w:tcW w:w="1841" w:type="dxa"/>
          </w:tcPr>
          <w:p w14:paraId="4B4226EF" w14:textId="210063F3" w:rsidR="006622A3" w:rsidRPr="00746B2D" w:rsidRDefault="00496908">
            <w:pPr>
              <w:jc w:val="left"/>
              <w:rPr>
                <w:rFonts w:cs="Arial"/>
                <w:szCs w:val="22"/>
              </w:rPr>
            </w:pPr>
            <w:proofErr w:type="spellStart"/>
            <w:r w:rsidRPr="00746B2D">
              <w:rPr>
                <w:rFonts w:cs="Arial"/>
                <w:szCs w:val="22"/>
              </w:rPr>
              <w:t>Nº</w:t>
            </w:r>
            <w:proofErr w:type="spellEnd"/>
            <w:r w:rsidRPr="00746B2D">
              <w:rPr>
                <w:rFonts w:cs="Arial"/>
                <w:szCs w:val="22"/>
              </w:rPr>
              <w:t xml:space="preserve"> acciones correctivas implementadas</w:t>
            </w:r>
          </w:p>
        </w:tc>
        <w:tc>
          <w:tcPr>
            <w:tcW w:w="1841" w:type="dxa"/>
          </w:tcPr>
          <w:p w14:paraId="43DC7285" w14:textId="4E6B0142" w:rsidR="006622A3" w:rsidRPr="00746B2D" w:rsidRDefault="000E52CD">
            <w:pPr>
              <w:jc w:val="left"/>
              <w:rPr>
                <w:rFonts w:cs="Arial"/>
                <w:szCs w:val="22"/>
              </w:rPr>
            </w:pPr>
            <w:proofErr w:type="spellStart"/>
            <w:r w:rsidRPr="00746B2D">
              <w:rPr>
                <w:rFonts w:cs="Arial"/>
                <w:szCs w:val="22"/>
              </w:rPr>
              <w:t>Nº</w:t>
            </w:r>
            <w:proofErr w:type="spellEnd"/>
          </w:p>
        </w:tc>
        <w:tc>
          <w:tcPr>
            <w:tcW w:w="1841" w:type="dxa"/>
          </w:tcPr>
          <w:p w14:paraId="7B222E08" w14:textId="03C3EA22" w:rsidR="006622A3" w:rsidRPr="00746B2D" w:rsidRDefault="00CC5D06">
            <w:pPr>
              <w:jc w:val="left"/>
              <w:rPr>
                <w:rFonts w:cs="Arial"/>
                <w:szCs w:val="22"/>
              </w:rPr>
            </w:pPr>
            <w:r w:rsidRPr="00746B2D">
              <w:rPr>
                <w:rFonts w:cs="Arial"/>
                <w:szCs w:val="22"/>
              </w:rPr>
              <w:t>Trimestral</w:t>
            </w:r>
          </w:p>
        </w:tc>
        <w:tc>
          <w:tcPr>
            <w:tcW w:w="1841" w:type="dxa"/>
          </w:tcPr>
          <w:p w14:paraId="694CE150" w14:textId="609B0A60" w:rsidR="006622A3" w:rsidRPr="00746B2D" w:rsidRDefault="00CC5D06">
            <w:pPr>
              <w:jc w:val="left"/>
              <w:rPr>
                <w:rFonts w:cs="Arial"/>
                <w:szCs w:val="22"/>
              </w:rPr>
            </w:pPr>
            <w:r w:rsidRPr="00746B2D">
              <w:rPr>
                <w:rFonts w:cs="Arial"/>
                <w:szCs w:val="22"/>
              </w:rPr>
              <w:t xml:space="preserve">Incrementar </w:t>
            </w:r>
          </w:p>
        </w:tc>
      </w:tr>
    </w:tbl>
    <w:p w14:paraId="7EC52692" w14:textId="3DCEFD17" w:rsidR="002D3A32" w:rsidRPr="00746B2D" w:rsidRDefault="002D3A32">
      <w:pPr>
        <w:jc w:val="left"/>
        <w:rPr>
          <w:rFonts w:cs="Arial"/>
          <w:i/>
          <w:iCs/>
          <w:szCs w:val="22"/>
        </w:rPr>
      </w:pPr>
      <w:r w:rsidRPr="00746B2D">
        <w:rPr>
          <w:rFonts w:cs="Arial"/>
          <w:i/>
          <w:iCs/>
          <w:szCs w:val="22"/>
        </w:rPr>
        <w:t xml:space="preserve">Fuente: Elaboración propia </w:t>
      </w:r>
    </w:p>
    <w:p w14:paraId="4D38572D" w14:textId="77777777" w:rsidR="00CF4E17" w:rsidRPr="00746B2D" w:rsidRDefault="00CF4E17">
      <w:pPr>
        <w:jc w:val="left"/>
        <w:rPr>
          <w:rFonts w:cs="Arial"/>
          <w:i/>
          <w:iCs/>
          <w:szCs w:val="22"/>
        </w:rPr>
      </w:pPr>
    </w:p>
    <w:p w14:paraId="566CF388" w14:textId="33607698" w:rsidR="002D3A32" w:rsidRDefault="002D3A32" w:rsidP="001B3E3F">
      <w:pPr>
        <w:spacing w:line="360" w:lineRule="auto"/>
      </w:pPr>
      <w:r w:rsidRPr="00746B2D">
        <w:rPr>
          <w:rFonts w:cs="Arial"/>
          <w:szCs w:val="22"/>
        </w:rPr>
        <w:t xml:space="preserve">Estos indicadores permiten evaluar de manera integrada la relación entre las emisiones de contaminantes y su impacto en la salud humana, reforzando el enfoque preventivo del sistema y su contribución a la reducción de riesgos asociados al PM2,5. </w:t>
      </w:r>
      <w:r w:rsidR="00602D11">
        <w:br w:type="page"/>
      </w:r>
    </w:p>
    <w:p w14:paraId="21BD9E63" w14:textId="77777777" w:rsidR="00D45E58" w:rsidRDefault="00D45E58" w:rsidP="00D45E58"/>
    <w:p w14:paraId="7CF490E1" w14:textId="77777777" w:rsidR="00CC4BEF" w:rsidRPr="00CC4BEF" w:rsidRDefault="00CC4BEF" w:rsidP="00A11A48">
      <w:pPr>
        <w:pStyle w:val="Ttulo2"/>
        <w:rPr>
          <w:noProof/>
        </w:rPr>
      </w:pPr>
      <w:r w:rsidRPr="00CC4BEF">
        <w:rPr>
          <w:noProof/>
        </w:rPr>
        <w:t>5.6 Marco de buenas prácticas de gestión para la reducción de PM2,5</w:t>
      </w:r>
    </w:p>
    <w:p w14:paraId="13DAC4B7" w14:textId="77777777" w:rsidR="00440C61" w:rsidRPr="00440C61" w:rsidRDefault="00440C61" w:rsidP="004665F1">
      <w:pPr>
        <w:rPr>
          <w:rFonts w:eastAsiaTheme="majorEastAsia" w:cstheme="majorBidi"/>
          <w:noProof/>
          <w:szCs w:val="22"/>
        </w:rPr>
      </w:pPr>
      <w:r w:rsidRPr="00440C61">
        <w:rPr>
          <w:rFonts w:eastAsiaTheme="majorEastAsia" w:cstheme="majorBidi"/>
          <w:noProof/>
          <w:szCs w:val="22"/>
        </w:rPr>
        <w:t>Para reducir las emisiones de partículas finas (PM2,5) y proteger a nuestros trabajadores, hemos creado un marco de buenas prácticas que se basa en las normas ISO 14001 y 45001, además de apoyarse en estudios científicos y experiencias reales de la industria.</w:t>
      </w:r>
    </w:p>
    <w:p w14:paraId="4AB95D79" w14:textId="77777777" w:rsidR="00440C61" w:rsidRPr="00440C61" w:rsidRDefault="00440C61" w:rsidP="004665F1">
      <w:pPr>
        <w:rPr>
          <w:rFonts w:eastAsiaTheme="majorEastAsia" w:cstheme="majorBidi"/>
          <w:noProof/>
          <w:szCs w:val="22"/>
        </w:rPr>
      </w:pPr>
    </w:p>
    <w:p w14:paraId="4443BF40" w14:textId="77777777" w:rsidR="00440C61" w:rsidRPr="00440C61" w:rsidRDefault="00440C61" w:rsidP="004665F1">
      <w:pPr>
        <w:rPr>
          <w:rFonts w:eastAsiaTheme="majorEastAsia" w:cstheme="majorBidi"/>
          <w:noProof/>
          <w:szCs w:val="22"/>
        </w:rPr>
      </w:pPr>
      <w:r w:rsidRPr="00440C61">
        <w:rPr>
          <w:rFonts w:eastAsiaTheme="majorEastAsia" w:cstheme="majorBidi"/>
          <w:noProof/>
          <w:szCs w:val="22"/>
        </w:rPr>
        <w:t>Hemos organizado estas prácticas en tres áreas clave: organizativas, tecnológicas y económicas. La idea es abordar el problema de una manera integral, buscando siempre un equilibrio entre la reducción de emisiones, el cuidado de la salud de nuestro equipo y la viabilidad de la empresa.</w:t>
      </w:r>
    </w:p>
    <w:p w14:paraId="760CE159" w14:textId="77777777" w:rsidR="00440C61" w:rsidRPr="00440C61" w:rsidRDefault="00440C61" w:rsidP="004665F1">
      <w:pPr>
        <w:rPr>
          <w:rFonts w:eastAsiaTheme="majorEastAsia" w:cstheme="majorBidi"/>
          <w:noProof/>
          <w:szCs w:val="22"/>
        </w:rPr>
      </w:pPr>
    </w:p>
    <w:p w14:paraId="7EC92FC0" w14:textId="672E1122" w:rsidR="00FE3485" w:rsidRDefault="00440C61" w:rsidP="004665F1">
      <w:pPr>
        <w:rPr>
          <w:rFonts w:eastAsiaTheme="majorEastAsia" w:cstheme="majorBidi"/>
          <w:noProof/>
          <w:szCs w:val="22"/>
        </w:rPr>
      </w:pPr>
      <w:r w:rsidRPr="00440C61">
        <w:rPr>
          <w:rFonts w:eastAsiaTheme="majorEastAsia" w:cstheme="majorBidi"/>
          <w:noProof/>
          <w:szCs w:val="22"/>
        </w:rPr>
        <w:t>A continuación, presentamos la matriz diseñada para poner en marcha estas buenas prácticas.</w:t>
      </w:r>
    </w:p>
    <w:p w14:paraId="22793AF5" w14:textId="77777777" w:rsidR="00004148" w:rsidRDefault="00004148" w:rsidP="00440C61">
      <w:pPr>
        <w:jc w:val="left"/>
        <w:rPr>
          <w:rFonts w:eastAsiaTheme="majorEastAsia" w:cstheme="majorBidi"/>
          <w:noProof/>
          <w:szCs w:val="22"/>
        </w:rPr>
      </w:pPr>
    </w:p>
    <w:p w14:paraId="2B5EAEDF" w14:textId="77777777" w:rsidR="00004148" w:rsidRDefault="00004148" w:rsidP="00440C61">
      <w:pPr>
        <w:jc w:val="left"/>
        <w:rPr>
          <w:rFonts w:eastAsiaTheme="majorEastAsia" w:cstheme="majorBidi"/>
          <w:b/>
          <w:bCs/>
          <w:noProof/>
          <w:szCs w:val="22"/>
        </w:rPr>
      </w:pPr>
    </w:p>
    <w:p w14:paraId="4EA158B4" w14:textId="4D53FA8C" w:rsidR="00FE3485" w:rsidRDefault="00102771" w:rsidP="00004148">
      <w:pPr>
        <w:pStyle w:val="Ttulo2"/>
        <w:rPr>
          <w:noProof/>
        </w:rPr>
      </w:pPr>
      <w:r>
        <w:rPr>
          <w:noProof/>
        </w:rPr>
        <w:t>Tabla 5.3 Marco de buenas prácticas para la reducción de PM2,5</w:t>
      </w:r>
    </w:p>
    <w:p w14:paraId="1C63673D" w14:textId="77777777" w:rsidR="00102771" w:rsidRDefault="00102771">
      <w:pPr>
        <w:jc w:val="left"/>
        <w:rPr>
          <w:rFonts w:eastAsiaTheme="majorEastAsia" w:cstheme="majorBidi"/>
          <w:b/>
          <w:bCs/>
          <w:noProof/>
          <w:szCs w:val="22"/>
        </w:rPr>
      </w:pPr>
    </w:p>
    <w:tbl>
      <w:tblPr>
        <w:tblStyle w:val="Tablaconcuadrcula"/>
        <w:tblW w:w="0" w:type="auto"/>
        <w:tblLook w:val="04A0" w:firstRow="1" w:lastRow="0" w:firstColumn="1" w:lastColumn="0" w:noHBand="0" w:noVBand="1"/>
      </w:tblPr>
      <w:tblGrid>
        <w:gridCol w:w="3068"/>
        <w:gridCol w:w="3068"/>
        <w:gridCol w:w="3068"/>
      </w:tblGrid>
      <w:tr w:rsidR="00FE3485" w14:paraId="08A25E6A" w14:textId="77777777" w:rsidTr="006A29A1">
        <w:tc>
          <w:tcPr>
            <w:tcW w:w="3068" w:type="dxa"/>
          </w:tcPr>
          <w:p w14:paraId="7DE375F7" w14:textId="2F5DB519" w:rsidR="00FE3485" w:rsidRDefault="00FE3485" w:rsidP="00FE3485">
            <w:pPr>
              <w:jc w:val="left"/>
              <w:rPr>
                <w:rFonts w:eastAsiaTheme="majorEastAsia" w:cstheme="majorBidi"/>
                <w:b/>
                <w:bCs/>
                <w:noProof/>
                <w:szCs w:val="22"/>
              </w:rPr>
            </w:pPr>
            <w:r>
              <w:rPr>
                <w:rFonts w:eastAsiaTheme="majorEastAsia" w:cstheme="majorBidi"/>
                <w:b/>
                <w:bCs/>
                <w:noProof/>
                <w:szCs w:val="22"/>
              </w:rPr>
              <w:t xml:space="preserve">Tipo de práctica </w:t>
            </w:r>
          </w:p>
        </w:tc>
        <w:tc>
          <w:tcPr>
            <w:tcW w:w="3068" w:type="dxa"/>
          </w:tcPr>
          <w:p w14:paraId="1A3176A0" w14:textId="7FFCDDE1" w:rsidR="00FE3485" w:rsidRDefault="00FE3485">
            <w:pPr>
              <w:jc w:val="left"/>
              <w:rPr>
                <w:rFonts w:eastAsiaTheme="majorEastAsia" w:cstheme="majorBidi"/>
                <w:b/>
                <w:bCs/>
                <w:noProof/>
                <w:szCs w:val="22"/>
              </w:rPr>
            </w:pPr>
            <w:r>
              <w:rPr>
                <w:rFonts w:eastAsiaTheme="majorEastAsia" w:cstheme="majorBidi"/>
                <w:b/>
                <w:bCs/>
                <w:noProof/>
                <w:szCs w:val="22"/>
              </w:rPr>
              <w:t>Acciones propuestas</w:t>
            </w:r>
          </w:p>
        </w:tc>
        <w:tc>
          <w:tcPr>
            <w:tcW w:w="3068" w:type="dxa"/>
          </w:tcPr>
          <w:p w14:paraId="76A08F32" w14:textId="5E5CE0E9" w:rsidR="00FE3485" w:rsidRDefault="00FE3485">
            <w:pPr>
              <w:jc w:val="left"/>
              <w:rPr>
                <w:rFonts w:eastAsiaTheme="majorEastAsia" w:cstheme="majorBidi"/>
                <w:b/>
                <w:bCs/>
                <w:noProof/>
                <w:szCs w:val="22"/>
              </w:rPr>
            </w:pPr>
            <w:r>
              <w:rPr>
                <w:rFonts w:eastAsiaTheme="majorEastAsia" w:cstheme="majorBidi"/>
                <w:b/>
                <w:bCs/>
                <w:noProof/>
                <w:szCs w:val="22"/>
              </w:rPr>
              <w:t xml:space="preserve">Beneficios esperados </w:t>
            </w:r>
          </w:p>
        </w:tc>
      </w:tr>
      <w:tr w:rsidR="00FE3485" w14:paraId="2CF37691" w14:textId="77777777" w:rsidTr="00C809FA">
        <w:trPr>
          <w:trHeight w:val="655"/>
        </w:trPr>
        <w:tc>
          <w:tcPr>
            <w:tcW w:w="3068" w:type="dxa"/>
          </w:tcPr>
          <w:p w14:paraId="580CB5B0" w14:textId="71DB2F1F" w:rsidR="00FE3485" w:rsidRPr="00FE3485" w:rsidRDefault="00FE3485" w:rsidP="00FE3485">
            <w:pPr>
              <w:jc w:val="left"/>
              <w:rPr>
                <w:rFonts w:eastAsiaTheme="majorEastAsia" w:cstheme="majorBidi"/>
                <w:noProof/>
                <w:szCs w:val="22"/>
              </w:rPr>
            </w:pPr>
            <w:r w:rsidRPr="00FE3485">
              <w:rPr>
                <w:rFonts w:eastAsiaTheme="majorEastAsia" w:cstheme="majorBidi"/>
                <w:noProof/>
                <w:szCs w:val="22"/>
              </w:rPr>
              <w:t>Organizativas y de planificación</w:t>
            </w:r>
          </w:p>
        </w:tc>
        <w:tc>
          <w:tcPr>
            <w:tcW w:w="3068" w:type="dxa"/>
          </w:tcPr>
          <w:p w14:paraId="7AA30F14" w14:textId="77777777" w:rsidR="00FE3485" w:rsidRDefault="00FE3485">
            <w:pPr>
              <w:jc w:val="left"/>
              <w:rPr>
                <w:rFonts w:eastAsiaTheme="majorEastAsia" w:cstheme="majorBidi"/>
                <w:b/>
                <w:bCs/>
                <w:noProof/>
                <w:szCs w:val="22"/>
              </w:rPr>
            </w:pPr>
          </w:p>
        </w:tc>
        <w:tc>
          <w:tcPr>
            <w:tcW w:w="3068" w:type="dxa"/>
          </w:tcPr>
          <w:p w14:paraId="5C8672EB" w14:textId="77777777" w:rsidR="00FE3485" w:rsidRDefault="00FE3485">
            <w:pPr>
              <w:jc w:val="left"/>
              <w:rPr>
                <w:rFonts w:eastAsiaTheme="majorEastAsia" w:cstheme="majorBidi"/>
                <w:b/>
                <w:bCs/>
                <w:noProof/>
                <w:szCs w:val="22"/>
              </w:rPr>
            </w:pPr>
          </w:p>
        </w:tc>
      </w:tr>
      <w:tr w:rsidR="00FE3485" w14:paraId="407A76E8" w14:textId="77777777" w:rsidTr="006A29A1">
        <w:trPr>
          <w:trHeight w:val="577"/>
        </w:trPr>
        <w:tc>
          <w:tcPr>
            <w:tcW w:w="3068" w:type="dxa"/>
          </w:tcPr>
          <w:p w14:paraId="1318604F" w14:textId="29C75395" w:rsidR="00FE3485" w:rsidRPr="00FE3485" w:rsidRDefault="00FE3485" w:rsidP="00FE3485">
            <w:pPr>
              <w:jc w:val="left"/>
              <w:rPr>
                <w:rFonts w:eastAsiaTheme="majorEastAsia" w:cstheme="majorBidi"/>
                <w:noProof/>
                <w:szCs w:val="22"/>
              </w:rPr>
            </w:pPr>
            <w:r w:rsidRPr="00FE3485">
              <w:rPr>
                <w:rFonts w:eastAsiaTheme="majorEastAsia" w:cstheme="majorBidi"/>
                <w:noProof/>
                <w:szCs w:val="22"/>
              </w:rPr>
              <w:t>Tecnologicas y operativas</w:t>
            </w:r>
          </w:p>
        </w:tc>
        <w:tc>
          <w:tcPr>
            <w:tcW w:w="3068" w:type="dxa"/>
          </w:tcPr>
          <w:p w14:paraId="2933830E" w14:textId="77777777" w:rsidR="00FE3485" w:rsidRDefault="00FE3485">
            <w:pPr>
              <w:jc w:val="left"/>
              <w:rPr>
                <w:rFonts w:eastAsiaTheme="majorEastAsia" w:cstheme="majorBidi"/>
                <w:b/>
                <w:bCs/>
                <w:noProof/>
                <w:szCs w:val="22"/>
              </w:rPr>
            </w:pPr>
          </w:p>
        </w:tc>
        <w:tc>
          <w:tcPr>
            <w:tcW w:w="3068" w:type="dxa"/>
          </w:tcPr>
          <w:p w14:paraId="38376716" w14:textId="77777777" w:rsidR="00FE3485" w:rsidRDefault="00FE3485">
            <w:pPr>
              <w:jc w:val="left"/>
              <w:rPr>
                <w:rFonts w:eastAsiaTheme="majorEastAsia" w:cstheme="majorBidi"/>
                <w:b/>
                <w:bCs/>
                <w:noProof/>
                <w:szCs w:val="22"/>
              </w:rPr>
            </w:pPr>
          </w:p>
        </w:tc>
      </w:tr>
      <w:tr w:rsidR="00FE3485" w14:paraId="1C6729EC" w14:textId="77777777" w:rsidTr="00C809FA">
        <w:trPr>
          <w:trHeight w:val="840"/>
        </w:trPr>
        <w:tc>
          <w:tcPr>
            <w:tcW w:w="3068" w:type="dxa"/>
          </w:tcPr>
          <w:p w14:paraId="353079CC" w14:textId="5299CF9A" w:rsidR="00FE3485" w:rsidRPr="00FE3485" w:rsidRDefault="00FE3485" w:rsidP="00FE3485">
            <w:pPr>
              <w:jc w:val="left"/>
              <w:rPr>
                <w:rFonts w:eastAsiaTheme="majorEastAsia" w:cstheme="majorBidi"/>
                <w:noProof/>
                <w:szCs w:val="22"/>
              </w:rPr>
            </w:pPr>
            <w:r w:rsidRPr="00FE3485">
              <w:rPr>
                <w:rFonts w:eastAsiaTheme="majorEastAsia" w:cstheme="majorBidi"/>
                <w:noProof/>
                <w:szCs w:val="22"/>
              </w:rPr>
              <w:t xml:space="preserve">Evaluación economica </w:t>
            </w:r>
          </w:p>
        </w:tc>
        <w:tc>
          <w:tcPr>
            <w:tcW w:w="3068" w:type="dxa"/>
          </w:tcPr>
          <w:p w14:paraId="1FBD66F2" w14:textId="77777777" w:rsidR="00FE3485" w:rsidRDefault="00FE3485">
            <w:pPr>
              <w:jc w:val="left"/>
              <w:rPr>
                <w:rFonts w:eastAsiaTheme="majorEastAsia" w:cstheme="majorBidi"/>
                <w:b/>
                <w:bCs/>
                <w:noProof/>
                <w:szCs w:val="22"/>
              </w:rPr>
            </w:pPr>
          </w:p>
        </w:tc>
        <w:tc>
          <w:tcPr>
            <w:tcW w:w="3068" w:type="dxa"/>
          </w:tcPr>
          <w:p w14:paraId="4023119A" w14:textId="77777777" w:rsidR="00FE3485" w:rsidRDefault="00FE3485">
            <w:pPr>
              <w:jc w:val="left"/>
              <w:rPr>
                <w:rFonts w:eastAsiaTheme="majorEastAsia" w:cstheme="majorBidi"/>
                <w:b/>
                <w:bCs/>
                <w:noProof/>
                <w:szCs w:val="22"/>
              </w:rPr>
            </w:pPr>
          </w:p>
        </w:tc>
      </w:tr>
    </w:tbl>
    <w:p w14:paraId="59349440" w14:textId="2E8DB703" w:rsidR="00CC4BEF" w:rsidRPr="00102771" w:rsidRDefault="00102771">
      <w:pPr>
        <w:jc w:val="left"/>
        <w:rPr>
          <w:rFonts w:eastAsiaTheme="majorEastAsia" w:cstheme="majorBidi"/>
          <w:noProof/>
          <w:szCs w:val="22"/>
        </w:rPr>
      </w:pPr>
      <w:r w:rsidRPr="00517C88">
        <w:rPr>
          <w:i/>
          <w:iCs/>
        </w:rPr>
        <w:t>Fuente: Elaboración propia</w:t>
      </w:r>
      <w:r w:rsidRPr="00102771">
        <w:rPr>
          <w:rFonts w:eastAsiaTheme="majorEastAsia" w:cstheme="majorBidi"/>
          <w:noProof/>
          <w:sz w:val="18"/>
          <w:szCs w:val="18"/>
        </w:rPr>
        <w:t xml:space="preserve"> </w:t>
      </w:r>
      <w:r w:rsidR="00CC4BEF" w:rsidRPr="00102771">
        <w:rPr>
          <w:rFonts w:eastAsiaTheme="majorEastAsia" w:cstheme="majorBidi"/>
          <w:noProof/>
          <w:szCs w:val="22"/>
        </w:rPr>
        <w:br w:type="page"/>
      </w:r>
    </w:p>
    <w:p w14:paraId="2247A1B5" w14:textId="77777777" w:rsidR="00FA3239" w:rsidRDefault="00FA3239" w:rsidP="00FA3239">
      <w:pPr>
        <w:rPr>
          <w:rFonts w:eastAsiaTheme="majorEastAsia" w:cstheme="majorBidi"/>
          <w:b/>
          <w:bCs/>
          <w:noProof/>
          <w:sz w:val="24"/>
        </w:rPr>
      </w:pPr>
    </w:p>
    <w:p w14:paraId="17E0F965" w14:textId="78315CB1" w:rsidR="00DD071E" w:rsidRPr="00B002B9" w:rsidRDefault="00B53EAC" w:rsidP="002829CA">
      <w:pPr>
        <w:pStyle w:val="Ttulo1"/>
      </w:pPr>
      <w:r>
        <w:t xml:space="preserve">6 </w:t>
      </w:r>
      <w:r w:rsidR="00DD071E">
        <w:t>RESULTADOS</w:t>
      </w:r>
      <w:bookmarkEnd w:id="5"/>
    </w:p>
    <w:p w14:paraId="2CEF8629" w14:textId="77777777" w:rsidR="00033799" w:rsidRDefault="00F81B32" w:rsidP="00A11A48">
      <w:pPr>
        <w:pStyle w:val="Ttulo2"/>
      </w:pPr>
      <w:r w:rsidRPr="00F81B32">
        <w:t xml:space="preserve">6.1 Descripción de </w:t>
      </w:r>
      <w:r w:rsidR="00DC4818">
        <w:t>empresa Virospack</w:t>
      </w:r>
    </w:p>
    <w:p w14:paraId="7E6BE101" w14:textId="46EB1780" w:rsidR="0092775F" w:rsidRPr="0092775F" w:rsidRDefault="0092775F" w:rsidP="0092775F">
      <w:pPr>
        <w:spacing w:before="240" w:after="240" w:line="312" w:lineRule="auto"/>
        <w:rPr>
          <w:szCs w:val="22"/>
        </w:rPr>
      </w:pPr>
      <w:r w:rsidRPr="0092775F">
        <w:rPr>
          <w:szCs w:val="22"/>
        </w:rPr>
        <w:t>Para este trabajo, hemos tomado como caso de estudio a Virospack, una empresa representativa del sector industrial. Su fábrica está en Badalona (Barcelona), en un polígono industrial con mucha actividad.</w:t>
      </w:r>
    </w:p>
    <w:p w14:paraId="2B1B8F74" w14:textId="43F1540E" w:rsidR="0092775F" w:rsidRPr="0092775F" w:rsidRDefault="0092775F" w:rsidP="0092775F">
      <w:pPr>
        <w:spacing w:before="240" w:after="240" w:line="312" w:lineRule="auto"/>
        <w:rPr>
          <w:szCs w:val="22"/>
        </w:rPr>
      </w:pPr>
      <w:r w:rsidRPr="0092775F">
        <w:rPr>
          <w:szCs w:val="22"/>
        </w:rPr>
        <w:t>Virospack se dedica a diseñar y fabricar envases y dosificadores para cosmética y farmacia, principalmente cuentagotas, frascos de vidrio y piezas de plástico de alta precisión. Como trabajan con marcas de prestigio mundial, están obligados a mantener unos estándares muy altos de calidad e innovación y a cumplir con una normativa muy estricta.</w:t>
      </w:r>
    </w:p>
    <w:p w14:paraId="526E58A4" w14:textId="1C326CAA" w:rsidR="0092775F" w:rsidRPr="0092775F" w:rsidRDefault="0092775F" w:rsidP="0092775F">
      <w:pPr>
        <w:spacing w:before="240" w:after="240" w:line="312" w:lineRule="auto"/>
        <w:rPr>
          <w:szCs w:val="22"/>
        </w:rPr>
      </w:pPr>
      <w:r w:rsidRPr="0092775F">
        <w:rPr>
          <w:szCs w:val="22"/>
        </w:rPr>
        <w:t>En su planta se realizan procesos muy diversos: inyección de plástico, fabricación de envases de vidrio y pipetas, serigrafía, metalizado, pintura, montaje y encolado.</w:t>
      </w:r>
    </w:p>
    <w:p w14:paraId="5FEE4F7A" w14:textId="557F657C" w:rsidR="0092775F" w:rsidRPr="0092775F" w:rsidRDefault="0092775F" w:rsidP="0092775F">
      <w:pPr>
        <w:spacing w:before="240" w:after="240" w:line="312" w:lineRule="auto"/>
        <w:rPr>
          <w:szCs w:val="22"/>
        </w:rPr>
      </w:pPr>
      <w:r w:rsidRPr="0092775F">
        <w:rPr>
          <w:szCs w:val="22"/>
        </w:rPr>
        <w:t>Lógicamente, todas estas operaciones consumen materias primas, energía y productos químicos, y generan emisiones a la atmósfera. Entre ellas, encontramos partículas finas (PM2,5), compuestos orgánicos volátiles (COV) y otros contaminantes derivados de los procesos térmicos y químicos que utilizan.</w:t>
      </w:r>
    </w:p>
    <w:p w14:paraId="4BC5AA90" w14:textId="535873F6" w:rsidR="0092775F" w:rsidRPr="0092775F" w:rsidRDefault="0092775F" w:rsidP="0092775F">
      <w:pPr>
        <w:spacing w:before="240" w:after="240" w:line="312" w:lineRule="auto"/>
        <w:rPr>
          <w:szCs w:val="22"/>
        </w:rPr>
      </w:pPr>
      <w:r w:rsidRPr="0092775F">
        <w:rPr>
          <w:szCs w:val="22"/>
        </w:rPr>
        <w:t>La empresa ya cuenta, además, con varias certificaciones internacionales de calidad, medio ambiente y seguridad y salud laboral, lo que demuestra su compromiso con la mejora continua y el cumplimiento de la ley.</w:t>
      </w:r>
    </w:p>
    <w:p w14:paraId="3785CDDB" w14:textId="792D2103" w:rsidR="00DD071E" w:rsidRPr="00630E0A" w:rsidRDefault="0092775F" w:rsidP="0092775F">
      <w:pPr>
        <w:spacing w:before="240" w:after="240" w:line="312" w:lineRule="auto"/>
        <w:rPr>
          <w:szCs w:val="22"/>
          <w:lang w:val="es-ES_tradnl"/>
        </w:rPr>
      </w:pPr>
      <w:r w:rsidRPr="0092775F">
        <w:rPr>
          <w:szCs w:val="22"/>
        </w:rPr>
        <w:t>Sin embargo, por la propia naturaleza de su producción —especialmente en lo que respecta al vidrio, el metalizado y los tratamientos de superficie—, su actividad puede tener un impacto importante en la calidad del aire y en la salud de los trabajadores. Precisamente por eso, Virospack es un caso de estudio ideal para aplicar el modelo de Sistema Integrado de Gestión que proponemos.</w:t>
      </w:r>
    </w:p>
    <w:p w14:paraId="44C9E718" w14:textId="77777777" w:rsidR="00DD071E" w:rsidRDefault="00DD071E" w:rsidP="00D03DF3">
      <w:pPr>
        <w:rPr>
          <w:szCs w:val="22"/>
          <w:lang w:val="es-ES_tradnl"/>
        </w:rPr>
      </w:pPr>
    </w:p>
    <w:p w14:paraId="2D92CA74" w14:textId="77777777" w:rsidR="0092775F" w:rsidRDefault="0092775F" w:rsidP="00D03DF3">
      <w:pPr>
        <w:rPr>
          <w:szCs w:val="22"/>
          <w:lang w:val="es-ES_tradnl"/>
        </w:rPr>
      </w:pPr>
    </w:p>
    <w:p w14:paraId="4AC64C3B" w14:textId="77777777" w:rsidR="0092775F" w:rsidRDefault="0092775F" w:rsidP="00D03DF3">
      <w:pPr>
        <w:rPr>
          <w:szCs w:val="22"/>
          <w:lang w:val="es-ES_tradnl"/>
        </w:rPr>
      </w:pPr>
    </w:p>
    <w:p w14:paraId="7CE66740" w14:textId="77777777" w:rsidR="0092775F" w:rsidRDefault="0092775F" w:rsidP="00D03DF3">
      <w:pPr>
        <w:rPr>
          <w:szCs w:val="22"/>
          <w:lang w:val="es-ES_tradnl"/>
        </w:rPr>
      </w:pPr>
    </w:p>
    <w:p w14:paraId="4EFA018B" w14:textId="77777777" w:rsidR="0092775F" w:rsidRDefault="0092775F" w:rsidP="00D03DF3">
      <w:pPr>
        <w:rPr>
          <w:szCs w:val="22"/>
          <w:lang w:val="es-ES_tradnl"/>
        </w:rPr>
      </w:pPr>
    </w:p>
    <w:p w14:paraId="4D0EB2EF" w14:textId="77777777" w:rsidR="0092775F" w:rsidRDefault="0092775F" w:rsidP="00D03DF3">
      <w:pPr>
        <w:rPr>
          <w:szCs w:val="22"/>
          <w:lang w:val="es-ES_tradnl"/>
        </w:rPr>
      </w:pPr>
    </w:p>
    <w:p w14:paraId="607087FC" w14:textId="77777777" w:rsidR="0092775F" w:rsidRDefault="0092775F" w:rsidP="00D03DF3">
      <w:pPr>
        <w:rPr>
          <w:szCs w:val="22"/>
          <w:lang w:val="es-ES_tradnl"/>
        </w:rPr>
      </w:pPr>
    </w:p>
    <w:p w14:paraId="061C40C5" w14:textId="77777777" w:rsidR="0092775F" w:rsidRDefault="0092775F" w:rsidP="00D03DF3">
      <w:pPr>
        <w:rPr>
          <w:szCs w:val="22"/>
          <w:lang w:val="es-ES_tradnl"/>
        </w:rPr>
      </w:pPr>
    </w:p>
    <w:p w14:paraId="232FE4DB" w14:textId="77777777" w:rsidR="0092775F" w:rsidRDefault="0092775F" w:rsidP="00D03DF3">
      <w:pPr>
        <w:rPr>
          <w:szCs w:val="22"/>
          <w:lang w:val="es-ES_tradnl"/>
        </w:rPr>
      </w:pPr>
    </w:p>
    <w:p w14:paraId="253B6E10" w14:textId="77777777" w:rsidR="00A11A48" w:rsidRDefault="00A11A48" w:rsidP="00D03DF3">
      <w:pPr>
        <w:rPr>
          <w:szCs w:val="22"/>
          <w:lang w:val="es-ES_tradnl"/>
        </w:rPr>
      </w:pPr>
    </w:p>
    <w:p w14:paraId="54B39AE6" w14:textId="77777777" w:rsidR="0092775F" w:rsidRDefault="0092775F" w:rsidP="00D03DF3">
      <w:pPr>
        <w:rPr>
          <w:szCs w:val="22"/>
          <w:lang w:val="es-ES_tradnl"/>
        </w:rPr>
      </w:pPr>
    </w:p>
    <w:p w14:paraId="6B9B5B67" w14:textId="77777777" w:rsidR="0092775F" w:rsidRDefault="0092775F" w:rsidP="00D03DF3">
      <w:pPr>
        <w:rPr>
          <w:szCs w:val="22"/>
          <w:lang w:val="es-ES_tradnl"/>
        </w:rPr>
      </w:pPr>
    </w:p>
    <w:p w14:paraId="3C5F6216" w14:textId="77777777" w:rsidR="0092775F" w:rsidRDefault="0092775F" w:rsidP="00D03DF3">
      <w:pPr>
        <w:rPr>
          <w:szCs w:val="22"/>
          <w:lang w:val="es-ES_tradnl"/>
        </w:rPr>
      </w:pPr>
    </w:p>
    <w:p w14:paraId="42E92107" w14:textId="77777777" w:rsidR="0092775F" w:rsidRDefault="0092775F" w:rsidP="00D03DF3">
      <w:pPr>
        <w:rPr>
          <w:szCs w:val="22"/>
          <w:lang w:val="es-ES_tradnl"/>
        </w:rPr>
      </w:pPr>
    </w:p>
    <w:p w14:paraId="46E47F0E" w14:textId="77777777" w:rsidR="0092775F" w:rsidRDefault="0092775F" w:rsidP="00D03DF3">
      <w:pPr>
        <w:rPr>
          <w:szCs w:val="22"/>
          <w:lang w:val="es-ES_tradnl"/>
        </w:rPr>
      </w:pPr>
    </w:p>
    <w:p w14:paraId="7B950F8B" w14:textId="77777777" w:rsidR="00D005A9" w:rsidRDefault="00D005A9" w:rsidP="00D03DF3"/>
    <w:p w14:paraId="6A5E95E7" w14:textId="77777777" w:rsidR="009A2A0C" w:rsidRDefault="009A2A0C" w:rsidP="00D03DF3"/>
    <w:p w14:paraId="10B35B3D" w14:textId="77777777" w:rsidR="00DD071E" w:rsidRDefault="00DD071E" w:rsidP="00D03DF3"/>
    <w:p w14:paraId="1F1DE0ED" w14:textId="77777777" w:rsidR="00D77FEE" w:rsidRDefault="00D77FEE" w:rsidP="00A11A48">
      <w:pPr>
        <w:pStyle w:val="Ttulo2"/>
      </w:pPr>
      <w:r w:rsidRPr="00D77FEE">
        <w:t>6.2 Identificación de aspectos ambientales</w:t>
      </w:r>
    </w:p>
    <w:p w14:paraId="51D15799" w14:textId="77777777" w:rsidR="008A1614" w:rsidRPr="008A1614" w:rsidRDefault="008A1614" w:rsidP="008A1614">
      <w:r w:rsidRPr="008A1614">
        <w:t>Para identificar los aspectos ambientales más importantes relacionados con la emisión de partículas finas (PM2,5) en Virospack, hemos utilizado la matriz de análisis que explicamos en el capítulo de metodología.</w:t>
      </w:r>
    </w:p>
    <w:p w14:paraId="671A7839" w14:textId="77777777" w:rsidR="008A1614" w:rsidRPr="008A1614" w:rsidRDefault="008A1614" w:rsidP="008A1614"/>
    <w:p w14:paraId="7D831545" w14:textId="77777777" w:rsidR="008A1614" w:rsidRPr="008A1614" w:rsidRDefault="008A1614" w:rsidP="008A1614">
      <w:r w:rsidRPr="008A1614">
        <w:t>Nos hemos centrado en las actividades industriales clave de la empresa, sobre todo en aquellas que pueden generar contaminación en el aire, como la fabricación de envases de vidrio, la inyección de plástico, la pintura, la serigrafía, el metalizado y el montaje.</w:t>
      </w:r>
    </w:p>
    <w:p w14:paraId="28D3EDDB" w14:textId="77777777" w:rsidR="008A1614" w:rsidRPr="008A1614" w:rsidRDefault="008A1614" w:rsidP="008A1614"/>
    <w:p w14:paraId="6558B2B6" w14:textId="77777777" w:rsidR="008A1614" w:rsidRPr="008A1614" w:rsidRDefault="008A1614" w:rsidP="008A1614">
      <w:r w:rsidRPr="008A1614">
        <w:t>Para cada uno de estos procesos, analizamos factores como el tipo de contaminante, de dónde proviene, con qué frecuencia se emite, qué controles existen ya y qué tan significativo es su impacto. El objetivo era entender cómo pueden afectar tanto al medio ambiente como a la salud de las personas.</w:t>
      </w:r>
    </w:p>
    <w:p w14:paraId="16CCED40" w14:textId="77777777" w:rsidR="008A1614" w:rsidRPr="008A1614" w:rsidRDefault="008A1614" w:rsidP="008A1614"/>
    <w:p w14:paraId="04EBE4DA" w14:textId="38FE8774" w:rsidR="00B96FA7" w:rsidRPr="008A1614" w:rsidRDefault="008A1614" w:rsidP="008A1614">
      <w:pPr>
        <w:sectPr w:rsidR="00B96FA7" w:rsidRPr="008A1614" w:rsidSect="00EC7A62">
          <w:pgSz w:w="11900" w:h="16840"/>
          <w:pgMar w:top="875" w:right="1268" w:bottom="1440" w:left="1418" w:header="993" w:footer="708" w:gutter="0"/>
          <w:cols w:space="708"/>
          <w:docGrid w:linePitch="360"/>
        </w:sectPr>
      </w:pPr>
      <w:r w:rsidRPr="008A1614">
        <w:t>Los resultados de este análisis se detallan en la siguiente tabla 6.1.</w:t>
      </w:r>
      <w:r>
        <w:t xml:space="preserve"> </w:t>
      </w:r>
    </w:p>
    <w:p w14:paraId="7BED610D" w14:textId="77777777" w:rsidR="00EF1157" w:rsidRPr="00EF1157" w:rsidRDefault="00EF1157" w:rsidP="00D03DF3">
      <w:pPr>
        <w:rPr>
          <w:b/>
          <w:bCs/>
        </w:rPr>
      </w:pPr>
    </w:p>
    <w:p w14:paraId="157CBDC8" w14:textId="72D69D71" w:rsidR="00EF1157" w:rsidRPr="00EF1157" w:rsidRDefault="00EF1157" w:rsidP="00D03DF3">
      <w:pPr>
        <w:rPr>
          <w:b/>
          <w:bCs/>
        </w:rPr>
      </w:pPr>
      <w:r w:rsidRPr="00EF1157">
        <w:rPr>
          <w:b/>
          <w:bCs/>
        </w:rPr>
        <w:t>Tabla 6.1. Matriz de aspectos ambientales aplicada a Virospack</w:t>
      </w:r>
    </w:p>
    <w:p w14:paraId="3827F528" w14:textId="77777777" w:rsidR="00EF1157" w:rsidRDefault="00EF1157" w:rsidP="00D03DF3"/>
    <w:tbl>
      <w:tblPr>
        <w:tblStyle w:val="Tablaconcuadrcula"/>
        <w:tblW w:w="0" w:type="auto"/>
        <w:tblLook w:val="04A0" w:firstRow="1" w:lastRow="0" w:firstColumn="1" w:lastColumn="0" w:noHBand="0" w:noVBand="1"/>
      </w:tblPr>
      <w:tblGrid>
        <w:gridCol w:w="1701"/>
        <w:gridCol w:w="1352"/>
        <w:gridCol w:w="1376"/>
        <w:gridCol w:w="1553"/>
        <w:gridCol w:w="1380"/>
        <w:gridCol w:w="1842"/>
      </w:tblGrid>
      <w:tr w:rsidR="009071F8" w14:paraId="36E3DEEB" w14:textId="77777777" w:rsidTr="00517C88">
        <w:tc>
          <w:tcPr>
            <w:tcW w:w="2677" w:type="dxa"/>
          </w:tcPr>
          <w:p w14:paraId="4340955E" w14:textId="267F32F1" w:rsidR="009071F8" w:rsidRPr="00FB7384" w:rsidRDefault="009071F8">
            <w:pPr>
              <w:jc w:val="left"/>
              <w:rPr>
                <w:b/>
                <w:bCs/>
              </w:rPr>
            </w:pPr>
            <w:r w:rsidRPr="00FB7384">
              <w:rPr>
                <w:b/>
                <w:bCs/>
              </w:rPr>
              <w:t>Tipo de contaminante</w:t>
            </w:r>
          </w:p>
        </w:tc>
        <w:tc>
          <w:tcPr>
            <w:tcW w:w="1996" w:type="dxa"/>
          </w:tcPr>
          <w:p w14:paraId="1FAF1F87" w14:textId="478A9482" w:rsidR="009071F8" w:rsidRPr="00FB7384" w:rsidRDefault="009071F8">
            <w:pPr>
              <w:jc w:val="left"/>
              <w:rPr>
                <w:b/>
                <w:bCs/>
              </w:rPr>
            </w:pPr>
            <w:r w:rsidRPr="00FB7384">
              <w:rPr>
                <w:b/>
                <w:bCs/>
              </w:rPr>
              <w:t>Fuente de emisión</w:t>
            </w:r>
          </w:p>
        </w:tc>
        <w:tc>
          <w:tcPr>
            <w:tcW w:w="2384" w:type="dxa"/>
          </w:tcPr>
          <w:p w14:paraId="1C59327F" w14:textId="759B8DD1" w:rsidR="009071F8" w:rsidRPr="00FB7384" w:rsidRDefault="009071F8">
            <w:pPr>
              <w:jc w:val="left"/>
              <w:rPr>
                <w:b/>
                <w:bCs/>
              </w:rPr>
            </w:pPr>
            <w:r w:rsidRPr="00FB7384">
              <w:rPr>
                <w:b/>
                <w:bCs/>
              </w:rPr>
              <w:t xml:space="preserve"> Magnitud / frecuencia</w:t>
            </w:r>
          </w:p>
        </w:tc>
        <w:tc>
          <w:tcPr>
            <w:tcW w:w="2294" w:type="dxa"/>
          </w:tcPr>
          <w:p w14:paraId="24F2EB4F" w14:textId="20E73361" w:rsidR="009071F8" w:rsidRPr="00FB7384" w:rsidRDefault="009071F8">
            <w:pPr>
              <w:jc w:val="left"/>
              <w:rPr>
                <w:b/>
                <w:bCs/>
              </w:rPr>
            </w:pPr>
            <w:r w:rsidRPr="00FB7384">
              <w:rPr>
                <w:b/>
                <w:bCs/>
              </w:rPr>
              <w:t>Controles existentes</w:t>
            </w:r>
          </w:p>
        </w:tc>
        <w:tc>
          <w:tcPr>
            <w:tcW w:w="2094" w:type="dxa"/>
          </w:tcPr>
          <w:p w14:paraId="1639FFE2" w14:textId="15F86A70" w:rsidR="009071F8" w:rsidRPr="00FB7384" w:rsidRDefault="009071F8">
            <w:pPr>
              <w:jc w:val="left"/>
              <w:rPr>
                <w:b/>
                <w:bCs/>
              </w:rPr>
            </w:pPr>
            <w:r w:rsidRPr="00FB7384">
              <w:rPr>
                <w:b/>
                <w:bCs/>
              </w:rPr>
              <w:t>Requisitos legales</w:t>
            </w:r>
          </w:p>
        </w:tc>
        <w:tc>
          <w:tcPr>
            <w:tcW w:w="1842" w:type="dxa"/>
          </w:tcPr>
          <w:p w14:paraId="4A1A2DD5" w14:textId="0B95ED83" w:rsidR="009071F8" w:rsidRPr="00FB7384" w:rsidRDefault="009071F8">
            <w:pPr>
              <w:jc w:val="left"/>
              <w:rPr>
                <w:b/>
                <w:bCs/>
              </w:rPr>
            </w:pPr>
            <w:r w:rsidRPr="00FB7384">
              <w:rPr>
                <w:b/>
                <w:bCs/>
              </w:rPr>
              <w:t>Significatividad</w:t>
            </w:r>
          </w:p>
        </w:tc>
      </w:tr>
      <w:tr w:rsidR="009071F8" w14:paraId="5D1E0CFC" w14:textId="77777777" w:rsidTr="00517C88">
        <w:tc>
          <w:tcPr>
            <w:tcW w:w="2677" w:type="dxa"/>
          </w:tcPr>
          <w:p w14:paraId="6D745743" w14:textId="77777777" w:rsidR="009071F8" w:rsidRDefault="009071F8">
            <w:pPr>
              <w:jc w:val="left"/>
            </w:pPr>
            <w:r>
              <w:t>PM2,5</w:t>
            </w:r>
          </w:p>
          <w:p w14:paraId="5EEBB03D" w14:textId="34D1EA19" w:rsidR="009071F8" w:rsidRDefault="009071F8">
            <w:pPr>
              <w:jc w:val="left"/>
            </w:pPr>
          </w:p>
        </w:tc>
        <w:tc>
          <w:tcPr>
            <w:tcW w:w="1996" w:type="dxa"/>
          </w:tcPr>
          <w:p w14:paraId="12D51052" w14:textId="3AA61398" w:rsidR="009071F8" w:rsidRDefault="009071F8">
            <w:pPr>
              <w:jc w:val="left"/>
            </w:pPr>
            <w:r w:rsidRPr="009071F8">
              <w:t>Producción de vidrio (hornos)</w:t>
            </w:r>
          </w:p>
        </w:tc>
        <w:tc>
          <w:tcPr>
            <w:tcW w:w="2384" w:type="dxa"/>
          </w:tcPr>
          <w:p w14:paraId="12DFCC72" w14:textId="70BACF99" w:rsidR="009071F8" w:rsidRDefault="006161AC">
            <w:pPr>
              <w:jc w:val="left"/>
            </w:pPr>
            <w:r w:rsidRPr="006161AC">
              <w:t>Emisión continua, operación 24h</w:t>
            </w:r>
          </w:p>
        </w:tc>
        <w:tc>
          <w:tcPr>
            <w:tcW w:w="2294" w:type="dxa"/>
          </w:tcPr>
          <w:p w14:paraId="2EB2DCCD" w14:textId="7A46C291" w:rsidR="009071F8" w:rsidRDefault="00FB7384">
            <w:pPr>
              <w:jc w:val="left"/>
            </w:pPr>
            <w:r w:rsidRPr="00FB7384">
              <w:t>Filtración, ventilación, EPI</w:t>
            </w:r>
          </w:p>
        </w:tc>
        <w:tc>
          <w:tcPr>
            <w:tcW w:w="2094" w:type="dxa"/>
          </w:tcPr>
          <w:p w14:paraId="1ECD5E78" w14:textId="02021334" w:rsidR="009071F8" w:rsidRDefault="00F9766F">
            <w:pPr>
              <w:jc w:val="left"/>
            </w:pPr>
            <w:r w:rsidRPr="00F9766F">
              <w:t>Normativa ambiental y laboral</w:t>
            </w:r>
          </w:p>
        </w:tc>
        <w:tc>
          <w:tcPr>
            <w:tcW w:w="1842" w:type="dxa"/>
          </w:tcPr>
          <w:p w14:paraId="47ADEBB3" w14:textId="436E9E39" w:rsidR="009071F8" w:rsidRDefault="00F9766F">
            <w:pPr>
              <w:jc w:val="left"/>
            </w:pPr>
            <w:r w:rsidRPr="00F9766F">
              <w:t>Alta</w:t>
            </w:r>
          </w:p>
        </w:tc>
      </w:tr>
      <w:tr w:rsidR="009071F8" w14:paraId="2E827213" w14:textId="77777777" w:rsidTr="00517C88">
        <w:tc>
          <w:tcPr>
            <w:tcW w:w="2677" w:type="dxa"/>
          </w:tcPr>
          <w:p w14:paraId="64E51243" w14:textId="29BF989D" w:rsidR="009071F8" w:rsidRDefault="009071F8">
            <w:pPr>
              <w:jc w:val="left"/>
            </w:pPr>
            <w:r>
              <w:t>PM2,5 (difuso)</w:t>
            </w:r>
          </w:p>
        </w:tc>
        <w:tc>
          <w:tcPr>
            <w:tcW w:w="1996" w:type="dxa"/>
          </w:tcPr>
          <w:p w14:paraId="42FA71B3" w14:textId="1869F9BC" w:rsidR="009071F8" w:rsidRDefault="006161AC" w:rsidP="009071F8">
            <w:pPr>
              <w:jc w:val="center"/>
            </w:pPr>
            <w:r w:rsidRPr="009071F8">
              <w:t>inyección</w:t>
            </w:r>
            <w:r w:rsidR="009071F8" w:rsidRPr="009071F8">
              <w:t xml:space="preserve"> de plástico / pipetas</w:t>
            </w:r>
          </w:p>
        </w:tc>
        <w:tc>
          <w:tcPr>
            <w:tcW w:w="2384" w:type="dxa"/>
          </w:tcPr>
          <w:p w14:paraId="1CE8C64F" w14:textId="577B3A82" w:rsidR="009071F8" w:rsidRDefault="006161AC" w:rsidP="006161AC">
            <w:pPr>
              <w:jc w:val="center"/>
            </w:pPr>
            <w:r w:rsidRPr="006161AC">
              <w:t>Emisiones frecuentes en ciclos</w:t>
            </w:r>
          </w:p>
        </w:tc>
        <w:tc>
          <w:tcPr>
            <w:tcW w:w="2294" w:type="dxa"/>
          </w:tcPr>
          <w:p w14:paraId="290C75DB" w14:textId="5973F2EC" w:rsidR="009071F8" w:rsidRDefault="00FB7384">
            <w:pPr>
              <w:jc w:val="left"/>
            </w:pPr>
            <w:r w:rsidRPr="00FB7384">
              <w:t>Ventilación, medidas organizativas</w:t>
            </w:r>
          </w:p>
        </w:tc>
        <w:tc>
          <w:tcPr>
            <w:tcW w:w="2094" w:type="dxa"/>
          </w:tcPr>
          <w:p w14:paraId="5E120C07" w14:textId="1677EB86" w:rsidR="009071F8" w:rsidRDefault="00F9766F">
            <w:pPr>
              <w:jc w:val="left"/>
            </w:pPr>
            <w:r w:rsidRPr="00F9766F">
              <w:t>Normativa laboral</w:t>
            </w:r>
          </w:p>
        </w:tc>
        <w:tc>
          <w:tcPr>
            <w:tcW w:w="1842" w:type="dxa"/>
          </w:tcPr>
          <w:p w14:paraId="75644E98" w14:textId="3CCC50B0" w:rsidR="009071F8" w:rsidRDefault="00F9766F">
            <w:pPr>
              <w:jc w:val="left"/>
            </w:pPr>
            <w:r>
              <w:t>Media</w:t>
            </w:r>
          </w:p>
        </w:tc>
      </w:tr>
      <w:tr w:rsidR="009071F8" w14:paraId="34041CD5" w14:textId="77777777" w:rsidTr="00517C88">
        <w:tc>
          <w:tcPr>
            <w:tcW w:w="2677" w:type="dxa"/>
          </w:tcPr>
          <w:p w14:paraId="5D5F086F" w14:textId="1A13B83A" w:rsidR="009071F8" w:rsidRDefault="009071F8">
            <w:pPr>
              <w:jc w:val="left"/>
            </w:pPr>
            <w:r>
              <w:t>COV</w:t>
            </w:r>
          </w:p>
        </w:tc>
        <w:tc>
          <w:tcPr>
            <w:tcW w:w="199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071F8" w:rsidRPr="009071F8" w14:paraId="079D6024" w14:textId="77777777">
              <w:trPr>
                <w:tblCellSpacing w:w="15" w:type="dxa"/>
              </w:trPr>
              <w:tc>
                <w:tcPr>
                  <w:tcW w:w="0" w:type="auto"/>
                  <w:vAlign w:val="center"/>
                  <w:hideMark/>
                </w:tcPr>
                <w:p w14:paraId="5F457B70" w14:textId="77777777" w:rsidR="009071F8" w:rsidRPr="009071F8" w:rsidRDefault="009071F8" w:rsidP="009071F8">
                  <w:pPr>
                    <w:jc w:val="left"/>
                    <w:rPr>
                      <w:szCs w:val="20"/>
                    </w:rPr>
                  </w:pPr>
                </w:p>
              </w:tc>
            </w:tr>
          </w:tbl>
          <w:p w14:paraId="3B7E007F" w14:textId="77777777" w:rsidR="009071F8" w:rsidRPr="009071F8" w:rsidRDefault="009071F8" w:rsidP="009071F8">
            <w:pPr>
              <w:jc w:val="left"/>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6"/>
            </w:tblGrid>
            <w:tr w:rsidR="009071F8" w:rsidRPr="009071F8" w14:paraId="6D5762C6" w14:textId="77777777">
              <w:trPr>
                <w:tblCellSpacing w:w="15" w:type="dxa"/>
              </w:trPr>
              <w:tc>
                <w:tcPr>
                  <w:tcW w:w="0" w:type="auto"/>
                  <w:vAlign w:val="center"/>
                  <w:hideMark/>
                </w:tcPr>
                <w:p w14:paraId="6BE5E38C" w14:textId="77777777" w:rsidR="009071F8" w:rsidRPr="009071F8" w:rsidRDefault="009071F8" w:rsidP="009071F8">
                  <w:pPr>
                    <w:jc w:val="left"/>
                    <w:rPr>
                      <w:szCs w:val="20"/>
                    </w:rPr>
                  </w:pPr>
                  <w:r w:rsidRPr="009071F8">
                    <w:rPr>
                      <w:szCs w:val="20"/>
                    </w:rPr>
                    <w:t>Pintura, serigrafía, encolado</w:t>
                  </w:r>
                </w:p>
              </w:tc>
            </w:tr>
          </w:tbl>
          <w:p w14:paraId="21D379BF" w14:textId="77777777" w:rsidR="009071F8" w:rsidRDefault="009071F8">
            <w:pPr>
              <w:jc w:val="left"/>
            </w:pPr>
          </w:p>
        </w:tc>
        <w:tc>
          <w:tcPr>
            <w:tcW w:w="2384" w:type="dxa"/>
          </w:tcPr>
          <w:p w14:paraId="48F24BAF" w14:textId="10CEEB45" w:rsidR="009071F8" w:rsidRDefault="006161AC">
            <w:pPr>
              <w:jc w:val="left"/>
            </w:pPr>
            <w:r w:rsidRPr="006161AC">
              <w:t>Emisiones frecuentes</w:t>
            </w:r>
          </w:p>
        </w:tc>
        <w:tc>
          <w:tcPr>
            <w:tcW w:w="2294" w:type="dxa"/>
          </w:tcPr>
          <w:p w14:paraId="124E545D" w14:textId="09EA386D" w:rsidR="009071F8" w:rsidRDefault="00FB7384">
            <w:pPr>
              <w:jc w:val="left"/>
            </w:pPr>
            <w:r w:rsidRPr="00FB7384">
              <w:t>Cabinas, ventilación localizada, EPI</w:t>
            </w:r>
          </w:p>
        </w:tc>
        <w:tc>
          <w:tcPr>
            <w:tcW w:w="2094" w:type="dxa"/>
          </w:tcPr>
          <w:p w14:paraId="62073AD1" w14:textId="3B76A4B9" w:rsidR="009071F8" w:rsidRDefault="00F9766F">
            <w:pPr>
              <w:jc w:val="left"/>
            </w:pPr>
            <w:r w:rsidRPr="00F9766F">
              <w:t>Normativa ambiental</w:t>
            </w:r>
          </w:p>
        </w:tc>
        <w:tc>
          <w:tcPr>
            <w:tcW w:w="1842" w:type="dxa"/>
          </w:tcPr>
          <w:p w14:paraId="4A684542" w14:textId="7B59D83B" w:rsidR="009071F8" w:rsidRDefault="00F9766F">
            <w:pPr>
              <w:jc w:val="left"/>
            </w:pPr>
            <w:r w:rsidRPr="00F9766F">
              <w:t>Alta</w:t>
            </w:r>
          </w:p>
        </w:tc>
      </w:tr>
      <w:tr w:rsidR="009071F8" w14:paraId="6DB6305B" w14:textId="77777777" w:rsidTr="00517C88">
        <w:tc>
          <w:tcPr>
            <w:tcW w:w="2677" w:type="dxa"/>
          </w:tcPr>
          <w:p w14:paraId="452285DB" w14:textId="39D512F3" w:rsidR="009071F8" w:rsidRDefault="009071F8">
            <w:pPr>
              <w:jc w:val="left"/>
            </w:pPr>
            <w:r>
              <w:t>Partículas metálicas</w:t>
            </w:r>
          </w:p>
        </w:tc>
        <w:tc>
          <w:tcPr>
            <w:tcW w:w="1996" w:type="dxa"/>
          </w:tcPr>
          <w:p w14:paraId="5875F6DA" w14:textId="0FC9DEC8" w:rsidR="009071F8" w:rsidRDefault="009071F8">
            <w:pPr>
              <w:jc w:val="left"/>
            </w:pPr>
            <w:r w:rsidRPr="009071F8">
              <w:t>Metalizado</w:t>
            </w:r>
          </w:p>
        </w:tc>
        <w:tc>
          <w:tcPr>
            <w:tcW w:w="238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161AC" w:rsidRPr="006161AC" w14:paraId="5BC6C593" w14:textId="77777777">
              <w:trPr>
                <w:tblCellSpacing w:w="15" w:type="dxa"/>
              </w:trPr>
              <w:tc>
                <w:tcPr>
                  <w:tcW w:w="0" w:type="auto"/>
                  <w:vAlign w:val="center"/>
                  <w:hideMark/>
                </w:tcPr>
                <w:p w14:paraId="7CD03D26" w14:textId="77777777" w:rsidR="006161AC" w:rsidRPr="006161AC" w:rsidRDefault="006161AC" w:rsidP="006161AC">
                  <w:pPr>
                    <w:jc w:val="left"/>
                    <w:rPr>
                      <w:szCs w:val="20"/>
                    </w:rPr>
                  </w:pPr>
                </w:p>
              </w:tc>
            </w:tr>
          </w:tbl>
          <w:p w14:paraId="73969275" w14:textId="77777777" w:rsidR="006161AC" w:rsidRPr="006161AC" w:rsidRDefault="006161AC" w:rsidP="006161AC">
            <w:pPr>
              <w:jc w:val="left"/>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0"/>
            </w:tblGrid>
            <w:tr w:rsidR="006161AC" w:rsidRPr="006161AC" w14:paraId="55D3E28A" w14:textId="77777777">
              <w:trPr>
                <w:tblCellSpacing w:w="15" w:type="dxa"/>
              </w:trPr>
              <w:tc>
                <w:tcPr>
                  <w:tcW w:w="0" w:type="auto"/>
                  <w:vAlign w:val="center"/>
                  <w:hideMark/>
                </w:tcPr>
                <w:p w14:paraId="727D8E95" w14:textId="77777777" w:rsidR="006161AC" w:rsidRPr="006161AC" w:rsidRDefault="006161AC" w:rsidP="006161AC">
                  <w:pPr>
                    <w:jc w:val="left"/>
                    <w:rPr>
                      <w:szCs w:val="20"/>
                    </w:rPr>
                  </w:pPr>
                  <w:r w:rsidRPr="006161AC">
                    <w:rPr>
                      <w:szCs w:val="20"/>
                    </w:rPr>
                    <w:t>Emisiones puntuales</w:t>
                  </w:r>
                </w:p>
              </w:tc>
            </w:tr>
          </w:tbl>
          <w:p w14:paraId="408BF04C" w14:textId="77777777" w:rsidR="009071F8" w:rsidRDefault="009071F8">
            <w:pPr>
              <w:jc w:val="left"/>
            </w:pPr>
          </w:p>
        </w:tc>
        <w:tc>
          <w:tcPr>
            <w:tcW w:w="229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B7384" w:rsidRPr="00FB7384" w14:paraId="37FE73A4" w14:textId="77777777">
              <w:trPr>
                <w:tblCellSpacing w:w="15" w:type="dxa"/>
              </w:trPr>
              <w:tc>
                <w:tcPr>
                  <w:tcW w:w="0" w:type="auto"/>
                  <w:vAlign w:val="center"/>
                  <w:hideMark/>
                </w:tcPr>
                <w:p w14:paraId="25A4A298" w14:textId="77777777" w:rsidR="00FB7384" w:rsidRPr="00FB7384" w:rsidRDefault="00FB7384" w:rsidP="00FB7384">
                  <w:pPr>
                    <w:jc w:val="left"/>
                    <w:rPr>
                      <w:szCs w:val="20"/>
                    </w:rPr>
                  </w:pPr>
                </w:p>
              </w:tc>
            </w:tr>
          </w:tbl>
          <w:p w14:paraId="37A72CED" w14:textId="77777777" w:rsidR="00FB7384" w:rsidRPr="00FB7384" w:rsidRDefault="00FB7384" w:rsidP="00FB7384">
            <w:pPr>
              <w:jc w:val="left"/>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7"/>
            </w:tblGrid>
            <w:tr w:rsidR="00FB7384" w:rsidRPr="00FB7384" w14:paraId="192356D2" w14:textId="77777777">
              <w:trPr>
                <w:tblCellSpacing w:w="15" w:type="dxa"/>
              </w:trPr>
              <w:tc>
                <w:tcPr>
                  <w:tcW w:w="0" w:type="auto"/>
                  <w:vAlign w:val="center"/>
                  <w:hideMark/>
                </w:tcPr>
                <w:p w14:paraId="23734B7A" w14:textId="77777777" w:rsidR="00FB7384" w:rsidRPr="00FB7384" w:rsidRDefault="00FB7384" w:rsidP="00FB7384">
                  <w:pPr>
                    <w:jc w:val="left"/>
                    <w:rPr>
                      <w:szCs w:val="20"/>
                    </w:rPr>
                  </w:pPr>
                  <w:r w:rsidRPr="00FB7384">
                    <w:rPr>
                      <w:szCs w:val="20"/>
                    </w:rPr>
                    <w:t>Captación localizada, ventilación</w:t>
                  </w:r>
                </w:p>
              </w:tc>
            </w:tr>
          </w:tbl>
          <w:p w14:paraId="538E6B0D" w14:textId="77777777" w:rsidR="009071F8" w:rsidRDefault="009071F8">
            <w:pPr>
              <w:jc w:val="left"/>
            </w:pPr>
          </w:p>
        </w:tc>
        <w:tc>
          <w:tcPr>
            <w:tcW w:w="2094" w:type="dxa"/>
          </w:tcPr>
          <w:p w14:paraId="19ADAA97" w14:textId="2F529347" w:rsidR="009071F8" w:rsidRDefault="00F9766F">
            <w:pPr>
              <w:jc w:val="left"/>
            </w:pPr>
            <w:r w:rsidRPr="00F9766F">
              <w:t>Normativa ambiental y laboral</w:t>
            </w:r>
          </w:p>
        </w:tc>
        <w:tc>
          <w:tcPr>
            <w:tcW w:w="1842" w:type="dxa"/>
          </w:tcPr>
          <w:p w14:paraId="367626AB" w14:textId="78CB752C" w:rsidR="009071F8" w:rsidRDefault="00F9766F">
            <w:pPr>
              <w:jc w:val="left"/>
            </w:pPr>
            <w:r>
              <w:t xml:space="preserve">Media </w:t>
            </w:r>
          </w:p>
        </w:tc>
      </w:tr>
      <w:tr w:rsidR="009071F8" w14:paraId="6450A83E" w14:textId="77777777" w:rsidTr="00517C88">
        <w:tc>
          <w:tcPr>
            <w:tcW w:w="2677" w:type="dxa"/>
          </w:tcPr>
          <w:p w14:paraId="3020B8D5" w14:textId="3E44D65C" w:rsidR="009071F8" w:rsidRDefault="009071F8">
            <w:pPr>
              <w:jc w:val="left"/>
            </w:pPr>
            <w:r w:rsidRPr="009071F8">
              <w:t>Gases (NOx, CO</w:t>
            </w:r>
            <w:r w:rsidRPr="009071F8">
              <w:rPr>
                <w:rFonts w:ascii="Cambria Math" w:hAnsi="Cambria Math" w:cs="Cambria Math"/>
              </w:rPr>
              <w:t>₂</w:t>
            </w:r>
            <w:r>
              <w:rPr>
                <w:rFonts w:ascii="Cambria Math" w:hAnsi="Cambria Math" w:cs="Cambria Math"/>
              </w:rPr>
              <w:t>)</w:t>
            </w:r>
          </w:p>
        </w:tc>
        <w:tc>
          <w:tcPr>
            <w:tcW w:w="199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071F8" w:rsidRPr="009071F8" w14:paraId="2DC91C42" w14:textId="77777777">
              <w:trPr>
                <w:tblCellSpacing w:w="15" w:type="dxa"/>
              </w:trPr>
              <w:tc>
                <w:tcPr>
                  <w:tcW w:w="0" w:type="auto"/>
                  <w:vAlign w:val="center"/>
                  <w:hideMark/>
                </w:tcPr>
                <w:p w14:paraId="4F092B25" w14:textId="77777777" w:rsidR="009071F8" w:rsidRPr="009071F8" w:rsidRDefault="009071F8" w:rsidP="009071F8">
                  <w:pPr>
                    <w:jc w:val="left"/>
                    <w:rPr>
                      <w:szCs w:val="20"/>
                    </w:rPr>
                  </w:pPr>
                </w:p>
              </w:tc>
            </w:tr>
          </w:tbl>
          <w:p w14:paraId="174DE672" w14:textId="77777777" w:rsidR="009071F8" w:rsidRPr="009071F8" w:rsidRDefault="009071F8" w:rsidP="009071F8">
            <w:pPr>
              <w:jc w:val="left"/>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6"/>
            </w:tblGrid>
            <w:tr w:rsidR="009071F8" w:rsidRPr="009071F8" w14:paraId="4D2ED1E4" w14:textId="77777777">
              <w:trPr>
                <w:tblCellSpacing w:w="15" w:type="dxa"/>
              </w:trPr>
              <w:tc>
                <w:tcPr>
                  <w:tcW w:w="0" w:type="auto"/>
                  <w:vAlign w:val="center"/>
                  <w:hideMark/>
                </w:tcPr>
                <w:p w14:paraId="228E6E6B" w14:textId="77777777" w:rsidR="009071F8" w:rsidRPr="009071F8" w:rsidRDefault="009071F8" w:rsidP="009071F8">
                  <w:pPr>
                    <w:jc w:val="left"/>
                    <w:rPr>
                      <w:szCs w:val="20"/>
                    </w:rPr>
                  </w:pPr>
                  <w:r w:rsidRPr="009071F8">
                    <w:rPr>
                      <w:szCs w:val="20"/>
                    </w:rPr>
                    <w:t>Hornos de vidrio</w:t>
                  </w:r>
                </w:p>
              </w:tc>
            </w:tr>
          </w:tbl>
          <w:p w14:paraId="725F8CE1" w14:textId="77777777" w:rsidR="009071F8" w:rsidRDefault="009071F8">
            <w:pPr>
              <w:jc w:val="left"/>
            </w:pPr>
          </w:p>
        </w:tc>
        <w:tc>
          <w:tcPr>
            <w:tcW w:w="238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161AC" w:rsidRPr="006161AC" w14:paraId="46983B33" w14:textId="77777777">
              <w:trPr>
                <w:tblCellSpacing w:w="15" w:type="dxa"/>
              </w:trPr>
              <w:tc>
                <w:tcPr>
                  <w:tcW w:w="0" w:type="auto"/>
                  <w:vAlign w:val="center"/>
                  <w:hideMark/>
                </w:tcPr>
                <w:p w14:paraId="32501DE9" w14:textId="77777777" w:rsidR="006161AC" w:rsidRPr="006161AC" w:rsidRDefault="006161AC" w:rsidP="006161AC">
                  <w:pPr>
                    <w:jc w:val="right"/>
                    <w:rPr>
                      <w:szCs w:val="20"/>
                    </w:rPr>
                  </w:pPr>
                </w:p>
              </w:tc>
            </w:tr>
          </w:tbl>
          <w:p w14:paraId="5923FF46" w14:textId="77777777" w:rsidR="006161AC" w:rsidRPr="006161AC" w:rsidRDefault="006161AC" w:rsidP="006161AC">
            <w:pPr>
              <w:jc w:val="right"/>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0"/>
            </w:tblGrid>
            <w:tr w:rsidR="006161AC" w:rsidRPr="006161AC" w14:paraId="3C272D8C" w14:textId="77777777">
              <w:trPr>
                <w:tblCellSpacing w:w="15" w:type="dxa"/>
              </w:trPr>
              <w:tc>
                <w:tcPr>
                  <w:tcW w:w="0" w:type="auto"/>
                  <w:vAlign w:val="center"/>
                  <w:hideMark/>
                </w:tcPr>
                <w:p w14:paraId="550501E9" w14:textId="77777777" w:rsidR="006161AC" w:rsidRPr="006161AC" w:rsidRDefault="006161AC" w:rsidP="006161AC">
                  <w:pPr>
                    <w:jc w:val="right"/>
                    <w:rPr>
                      <w:szCs w:val="20"/>
                    </w:rPr>
                  </w:pPr>
                  <w:r w:rsidRPr="006161AC">
                    <w:rPr>
                      <w:szCs w:val="20"/>
                    </w:rPr>
                    <w:t>Emisión continua</w:t>
                  </w:r>
                </w:p>
              </w:tc>
            </w:tr>
          </w:tbl>
          <w:p w14:paraId="56AC9B35" w14:textId="77777777" w:rsidR="009071F8" w:rsidRDefault="009071F8" w:rsidP="006161AC">
            <w:pPr>
              <w:jc w:val="right"/>
            </w:pPr>
          </w:p>
        </w:tc>
        <w:tc>
          <w:tcPr>
            <w:tcW w:w="2294" w:type="dxa"/>
          </w:tcPr>
          <w:p w14:paraId="36CB29AE" w14:textId="501B263A" w:rsidR="009071F8" w:rsidRDefault="00FB7384">
            <w:pPr>
              <w:jc w:val="left"/>
            </w:pPr>
            <w:r w:rsidRPr="00FB7384">
              <w:t>Control de combustión</w:t>
            </w:r>
          </w:p>
        </w:tc>
        <w:tc>
          <w:tcPr>
            <w:tcW w:w="2094" w:type="dxa"/>
          </w:tcPr>
          <w:p w14:paraId="2B0AC17E" w14:textId="4A9CEE2E" w:rsidR="009071F8" w:rsidRDefault="00F9766F">
            <w:pPr>
              <w:jc w:val="left"/>
            </w:pPr>
            <w:r w:rsidRPr="00F9766F">
              <w:t>Normativa ambiental</w:t>
            </w:r>
          </w:p>
        </w:tc>
        <w:tc>
          <w:tcPr>
            <w:tcW w:w="1842" w:type="dxa"/>
          </w:tcPr>
          <w:p w14:paraId="56ADCAF9" w14:textId="1B51DC59" w:rsidR="009071F8" w:rsidRDefault="00F9766F">
            <w:pPr>
              <w:jc w:val="left"/>
            </w:pPr>
            <w:r w:rsidRPr="00F9766F">
              <w:t>Alta</w:t>
            </w:r>
          </w:p>
        </w:tc>
      </w:tr>
      <w:tr w:rsidR="009071F8" w14:paraId="6090BEDC" w14:textId="77777777" w:rsidTr="00517C88">
        <w:tc>
          <w:tcPr>
            <w:tcW w:w="2677" w:type="dxa"/>
          </w:tcPr>
          <w:p w14:paraId="7EC28D86" w14:textId="26A7FCA1" w:rsidR="009071F8" w:rsidRDefault="009071F8">
            <w:pPr>
              <w:jc w:val="left"/>
            </w:pPr>
            <w:r w:rsidRPr="009071F8">
              <w:t>Vapores químicos</w:t>
            </w:r>
          </w:p>
        </w:tc>
        <w:tc>
          <w:tcPr>
            <w:tcW w:w="199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071F8" w:rsidRPr="009071F8" w14:paraId="2EF99C07" w14:textId="77777777">
              <w:trPr>
                <w:tblCellSpacing w:w="15" w:type="dxa"/>
              </w:trPr>
              <w:tc>
                <w:tcPr>
                  <w:tcW w:w="0" w:type="auto"/>
                  <w:vAlign w:val="center"/>
                  <w:hideMark/>
                </w:tcPr>
                <w:p w14:paraId="7AD09539" w14:textId="77777777" w:rsidR="009071F8" w:rsidRPr="009071F8" w:rsidRDefault="009071F8" w:rsidP="009071F8">
                  <w:pPr>
                    <w:jc w:val="left"/>
                    <w:rPr>
                      <w:szCs w:val="20"/>
                    </w:rPr>
                  </w:pPr>
                </w:p>
              </w:tc>
            </w:tr>
          </w:tbl>
          <w:p w14:paraId="38E376CF" w14:textId="77777777" w:rsidR="009071F8" w:rsidRPr="009071F8" w:rsidRDefault="009071F8" w:rsidP="009071F8">
            <w:pPr>
              <w:jc w:val="left"/>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6"/>
            </w:tblGrid>
            <w:tr w:rsidR="009071F8" w:rsidRPr="009071F8" w14:paraId="1F7A9E0F" w14:textId="77777777">
              <w:trPr>
                <w:tblCellSpacing w:w="15" w:type="dxa"/>
              </w:trPr>
              <w:tc>
                <w:tcPr>
                  <w:tcW w:w="0" w:type="auto"/>
                  <w:vAlign w:val="center"/>
                  <w:hideMark/>
                </w:tcPr>
                <w:p w14:paraId="0951BADE" w14:textId="77777777" w:rsidR="009071F8" w:rsidRPr="009071F8" w:rsidRDefault="009071F8" w:rsidP="009071F8">
                  <w:pPr>
                    <w:jc w:val="left"/>
                    <w:rPr>
                      <w:szCs w:val="20"/>
                    </w:rPr>
                  </w:pPr>
                  <w:r w:rsidRPr="009071F8">
                    <w:rPr>
                      <w:szCs w:val="20"/>
                    </w:rPr>
                    <w:t>Montaje y encolado</w:t>
                  </w:r>
                </w:p>
              </w:tc>
            </w:tr>
          </w:tbl>
          <w:p w14:paraId="08BC43C5" w14:textId="77777777" w:rsidR="009071F8" w:rsidRDefault="009071F8">
            <w:pPr>
              <w:jc w:val="left"/>
            </w:pPr>
          </w:p>
        </w:tc>
        <w:tc>
          <w:tcPr>
            <w:tcW w:w="2384" w:type="dxa"/>
          </w:tcPr>
          <w:p w14:paraId="39809A3C" w14:textId="57F973E6" w:rsidR="009071F8" w:rsidRDefault="006161AC">
            <w:pPr>
              <w:jc w:val="left"/>
            </w:pPr>
            <w:r w:rsidRPr="006161AC">
              <w:t>Emisión frecuente</w:t>
            </w:r>
          </w:p>
        </w:tc>
        <w:tc>
          <w:tcPr>
            <w:tcW w:w="229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B7384" w:rsidRPr="00FB7384" w14:paraId="13127734" w14:textId="77777777">
              <w:trPr>
                <w:tblCellSpacing w:w="15" w:type="dxa"/>
              </w:trPr>
              <w:tc>
                <w:tcPr>
                  <w:tcW w:w="0" w:type="auto"/>
                  <w:vAlign w:val="center"/>
                  <w:hideMark/>
                </w:tcPr>
                <w:p w14:paraId="34A402F6" w14:textId="77777777" w:rsidR="00FB7384" w:rsidRPr="00FB7384" w:rsidRDefault="00FB7384" w:rsidP="00FB7384">
                  <w:pPr>
                    <w:jc w:val="left"/>
                    <w:rPr>
                      <w:szCs w:val="20"/>
                    </w:rPr>
                  </w:pPr>
                </w:p>
              </w:tc>
            </w:tr>
          </w:tbl>
          <w:p w14:paraId="4673C594" w14:textId="77777777" w:rsidR="00FB7384" w:rsidRPr="00FB7384" w:rsidRDefault="00FB7384" w:rsidP="00FB7384">
            <w:pPr>
              <w:jc w:val="left"/>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7"/>
            </w:tblGrid>
            <w:tr w:rsidR="00FB7384" w:rsidRPr="00FB7384" w14:paraId="7082E9DB" w14:textId="77777777">
              <w:trPr>
                <w:tblCellSpacing w:w="15" w:type="dxa"/>
              </w:trPr>
              <w:tc>
                <w:tcPr>
                  <w:tcW w:w="0" w:type="auto"/>
                  <w:vAlign w:val="center"/>
                  <w:hideMark/>
                </w:tcPr>
                <w:p w14:paraId="626FA7BD" w14:textId="77777777" w:rsidR="00FB7384" w:rsidRPr="00FB7384" w:rsidRDefault="00FB7384" w:rsidP="00FB7384">
                  <w:pPr>
                    <w:jc w:val="left"/>
                    <w:rPr>
                      <w:szCs w:val="20"/>
                    </w:rPr>
                  </w:pPr>
                  <w:r w:rsidRPr="00FB7384">
                    <w:rPr>
                      <w:szCs w:val="20"/>
                    </w:rPr>
                    <w:t>Ventilación, EPI</w:t>
                  </w:r>
                </w:p>
              </w:tc>
            </w:tr>
          </w:tbl>
          <w:p w14:paraId="15A9B615" w14:textId="77777777" w:rsidR="009071F8" w:rsidRDefault="009071F8">
            <w:pPr>
              <w:jc w:val="left"/>
            </w:pPr>
          </w:p>
        </w:tc>
        <w:tc>
          <w:tcPr>
            <w:tcW w:w="2094" w:type="dxa"/>
          </w:tcPr>
          <w:p w14:paraId="2ABB05A4" w14:textId="39DAF8D0" w:rsidR="009071F8" w:rsidRDefault="00F9766F">
            <w:pPr>
              <w:jc w:val="left"/>
            </w:pPr>
            <w:r w:rsidRPr="00F9766F">
              <w:t>Normativa laboral</w:t>
            </w:r>
          </w:p>
        </w:tc>
        <w:tc>
          <w:tcPr>
            <w:tcW w:w="1842" w:type="dxa"/>
          </w:tcPr>
          <w:p w14:paraId="63D43F64" w14:textId="0C0B3DD8" w:rsidR="009071F8" w:rsidRDefault="00F9766F">
            <w:pPr>
              <w:jc w:val="left"/>
            </w:pPr>
            <w:r>
              <w:t xml:space="preserve">Media </w:t>
            </w:r>
          </w:p>
        </w:tc>
      </w:tr>
    </w:tbl>
    <w:p w14:paraId="75429A08" w14:textId="77777777" w:rsidR="00B96FA7" w:rsidRDefault="00517C88">
      <w:pPr>
        <w:jc w:val="left"/>
        <w:rPr>
          <w:i/>
          <w:iCs/>
        </w:rPr>
      </w:pPr>
      <w:r w:rsidRPr="00517C88">
        <w:rPr>
          <w:i/>
          <w:iCs/>
        </w:rPr>
        <w:t>Fuente: Elaboración propi</w:t>
      </w:r>
      <w:r>
        <w:rPr>
          <w:i/>
          <w:iCs/>
        </w:rPr>
        <w:t>a</w:t>
      </w:r>
    </w:p>
    <w:p w14:paraId="7E2E0C8D" w14:textId="77777777" w:rsidR="00B96FA7" w:rsidRDefault="00B96FA7" w:rsidP="00B96FA7">
      <w:pPr>
        <w:rPr>
          <w:i/>
          <w:iCs/>
        </w:rPr>
      </w:pPr>
    </w:p>
    <w:p w14:paraId="779FFF60" w14:textId="33BD6B27" w:rsidR="00AB7E51" w:rsidRPr="00AB7E51" w:rsidRDefault="00AB7E51" w:rsidP="00CF141A">
      <w:pPr>
        <w:spacing w:line="360" w:lineRule="auto"/>
      </w:pPr>
      <w:r w:rsidRPr="00AB7E51">
        <w:t>Tras analizarlo, hemos visto que nuestro mayor impacto ambiental viene, de lejos, de la fabricación de envases de vidrio, que emite constantemente partículas finas (PM2,5) y gases de combustión. A esto se suman los compuestos orgánicos volátiles (COV) de los procesos de pintura, serigrafía y encolado, y las emisiones más puntuales de partículas y químicos del metalizado. En definitiva, nuestro principal problema es la contaminación del aire. Las partículas PM2,5 son lo más preocupante, no solo por el daño al entorno, sino por el riesgo que suponen para la salud de nuestra gente.</w:t>
      </w:r>
    </w:p>
    <w:p w14:paraId="5A4A034F" w14:textId="77777777" w:rsidR="00AB7E51" w:rsidRDefault="00AB7E51" w:rsidP="00CF141A">
      <w:pPr>
        <w:spacing w:line="360" w:lineRule="auto"/>
        <w:rPr>
          <w:i/>
          <w:iCs/>
        </w:rPr>
      </w:pPr>
    </w:p>
    <w:p w14:paraId="61F191C9" w14:textId="77777777" w:rsidR="00AB7E51" w:rsidRDefault="00AB7E51" w:rsidP="00CF141A">
      <w:pPr>
        <w:spacing w:line="360" w:lineRule="auto"/>
        <w:rPr>
          <w:i/>
          <w:iCs/>
        </w:rPr>
      </w:pPr>
    </w:p>
    <w:p w14:paraId="4CDB0658" w14:textId="77777777" w:rsidR="00AB7E51" w:rsidRDefault="00AB7E51" w:rsidP="00B96FA7">
      <w:pPr>
        <w:rPr>
          <w:i/>
          <w:iCs/>
        </w:rPr>
      </w:pPr>
    </w:p>
    <w:p w14:paraId="59C0EAD0" w14:textId="77777777" w:rsidR="00AB7E51" w:rsidRDefault="00AB7E51" w:rsidP="00B96FA7">
      <w:pPr>
        <w:rPr>
          <w:i/>
          <w:iCs/>
        </w:rPr>
      </w:pPr>
    </w:p>
    <w:p w14:paraId="0136A7E2" w14:textId="77777777" w:rsidR="00AB7E51" w:rsidRDefault="00AB7E51" w:rsidP="00B96FA7">
      <w:pPr>
        <w:rPr>
          <w:i/>
          <w:iCs/>
        </w:rPr>
      </w:pPr>
    </w:p>
    <w:p w14:paraId="4A439163" w14:textId="77777777" w:rsidR="00AB7E51" w:rsidRDefault="00AB7E51" w:rsidP="00B96FA7">
      <w:pPr>
        <w:rPr>
          <w:i/>
          <w:iCs/>
        </w:rPr>
      </w:pPr>
    </w:p>
    <w:p w14:paraId="719FDD59" w14:textId="77777777" w:rsidR="00AB7E51" w:rsidRDefault="00AB7E51" w:rsidP="00B96FA7">
      <w:pPr>
        <w:rPr>
          <w:i/>
          <w:iCs/>
        </w:rPr>
      </w:pPr>
    </w:p>
    <w:p w14:paraId="79050077" w14:textId="77777777" w:rsidR="00AB7E51" w:rsidRDefault="00AB7E51" w:rsidP="00B96FA7">
      <w:pPr>
        <w:rPr>
          <w:i/>
          <w:iCs/>
        </w:rPr>
      </w:pPr>
    </w:p>
    <w:p w14:paraId="3F0CB2CC" w14:textId="77777777" w:rsidR="00AB7E51" w:rsidRDefault="00AB7E51" w:rsidP="00B96FA7">
      <w:pPr>
        <w:rPr>
          <w:i/>
          <w:iCs/>
        </w:rPr>
      </w:pPr>
    </w:p>
    <w:p w14:paraId="1B297238" w14:textId="77777777" w:rsidR="00AB7E51" w:rsidRDefault="00AB7E51" w:rsidP="00B96FA7">
      <w:pPr>
        <w:rPr>
          <w:i/>
          <w:iCs/>
        </w:rPr>
      </w:pPr>
    </w:p>
    <w:p w14:paraId="0E5E822E" w14:textId="77777777" w:rsidR="00AB7E51" w:rsidRDefault="00AB7E51" w:rsidP="00B96FA7">
      <w:pPr>
        <w:rPr>
          <w:i/>
          <w:iCs/>
        </w:rPr>
      </w:pPr>
    </w:p>
    <w:p w14:paraId="66046C34" w14:textId="77777777" w:rsidR="00AB7E51" w:rsidRDefault="00AB7E51" w:rsidP="00B96FA7">
      <w:pPr>
        <w:rPr>
          <w:i/>
          <w:iCs/>
        </w:rPr>
      </w:pPr>
    </w:p>
    <w:p w14:paraId="749107F4" w14:textId="77777777" w:rsidR="00AB7E51" w:rsidRDefault="00AB7E51" w:rsidP="00B96FA7">
      <w:pPr>
        <w:rPr>
          <w:i/>
          <w:iCs/>
        </w:rPr>
      </w:pPr>
    </w:p>
    <w:p w14:paraId="403F6707" w14:textId="77777777" w:rsidR="00AB7E51" w:rsidRDefault="00AB7E51" w:rsidP="00B96FA7">
      <w:pPr>
        <w:rPr>
          <w:i/>
          <w:iCs/>
        </w:rPr>
      </w:pPr>
    </w:p>
    <w:p w14:paraId="1980A9E1" w14:textId="77777777" w:rsidR="00AB7E51" w:rsidRDefault="00AB7E51" w:rsidP="00B96FA7">
      <w:pPr>
        <w:rPr>
          <w:i/>
          <w:iCs/>
        </w:rPr>
      </w:pPr>
    </w:p>
    <w:p w14:paraId="7A8C0968" w14:textId="77777777" w:rsidR="00AB7E51" w:rsidRPr="00AB7E51" w:rsidRDefault="00AB7E51" w:rsidP="00A11A48">
      <w:pPr>
        <w:pStyle w:val="Ttulo2"/>
      </w:pPr>
    </w:p>
    <w:p w14:paraId="2B2DCF7F" w14:textId="77777777" w:rsidR="00B96FA7" w:rsidRDefault="00B96FA7" w:rsidP="00A11A48">
      <w:pPr>
        <w:pStyle w:val="Ttulo2"/>
      </w:pPr>
      <w:r w:rsidRPr="00B96FA7">
        <w:t>6.3 Evaluación de riesgos para la salud y seguridad</w:t>
      </w:r>
    </w:p>
    <w:p w14:paraId="3B4FCA6C" w14:textId="77777777" w:rsidR="00C179ED" w:rsidRPr="00B96FA7" w:rsidRDefault="00C179ED" w:rsidP="00A11A48">
      <w:pPr>
        <w:pStyle w:val="Ttulo2"/>
      </w:pPr>
    </w:p>
    <w:p w14:paraId="199A4E34" w14:textId="77777777" w:rsidR="00AB7E51" w:rsidRDefault="00AB7E51" w:rsidP="00CA0A61">
      <w:pPr>
        <w:spacing w:line="360" w:lineRule="auto"/>
      </w:pPr>
      <w:r w:rsidRPr="00AB7E51">
        <w:t>Para evaluar los riesgos por exposición a partículas finas (PM2,5) y otros contaminantes del aire en Virospack, hemos aplicado la matriz de evaluación que describimos en el apartado de metodología. Nuestro análisis se ha centrado en los principales focos de exposición que ya teníamos identificados, valorando factores como la probabilidad y la duración de la exposición, la concentración de cada contaminante y la gravedad del daño que podría suponer para la salud de los trabajadores. Hemos prestado especial atención a los procesos donde la exposición es continua o muy prolongada, así como a los contaminantes que se sabe que afectan al sistema respiratorio y cardiovascular, incluyendo el riesgo de desarrollar enfermedades tan graves como el cáncer de pulmón.</w:t>
      </w:r>
    </w:p>
    <w:p w14:paraId="4C5F856C" w14:textId="4C5CA7B3" w:rsidR="00B96FA7" w:rsidRPr="00B96FA7" w:rsidRDefault="00B96FA7" w:rsidP="00CA0A61">
      <w:pPr>
        <w:spacing w:line="360" w:lineRule="auto"/>
      </w:pPr>
      <w:r w:rsidRPr="00B96FA7">
        <w:t xml:space="preserve">Los resultados obtenidos se presentan en la siguiente </w:t>
      </w:r>
      <w:r w:rsidR="00AB7E51">
        <w:t xml:space="preserve">6.2. </w:t>
      </w:r>
      <w:r w:rsidRPr="00B96FA7">
        <w:t>tabla:</w:t>
      </w:r>
    </w:p>
    <w:p w14:paraId="33935CED" w14:textId="77777777" w:rsidR="00C179ED" w:rsidRDefault="00C179ED" w:rsidP="00D03DF3">
      <w:pPr>
        <w:sectPr w:rsidR="00C179ED" w:rsidSect="00D77FEE">
          <w:pgSz w:w="11900" w:h="16840"/>
          <w:pgMar w:top="1440" w:right="1268" w:bottom="1440" w:left="1418" w:header="993" w:footer="708" w:gutter="0"/>
          <w:cols w:space="708"/>
          <w:docGrid w:linePitch="360"/>
        </w:sectPr>
      </w:pPr>
    </w:p>
    <w:p w14:paraId="6386284B" w14:textId="5E5CC849" w:rsidR="00DD071E" w:rsidRPr="00120AF6" w:rsidRDefault="00120AF6" w:rsidP="00D03DF3">
      <w:pPr>
        <w:rPr>
          <w:b/>
          <w:bCs/>
        </w:rPr>
      </w:pPr>
      <w:r w:rsidRPr="00120AF6">
        <w:rPr>
          <w:b/>
          <w:bCs/>
        </w:rPr>
        <w:lastRenderedPageBreak/>
        <w:t>Tabla 6.2. Matriz de evaluación de riesgos aplicada a Virospack</w:t>
      </w:r>
    </w:p>
    <w:p w14:paraId="3C7E36BB" w14:textId="77777777" w:rsidR="00120AF6" w:rsidRDefault="00120AF6" w:rsidP="00D03DF3"/>
    <w:tbl>
      <w:tblPr>
        <w:tblStyle w:val="Tablaconcuadrcula"/>
        <w:tblW w:w="14460" w:type="dxa"/>
        <w:tblInd w:w="-431" w:type="dxa"/>
        <w:tblLook w:val="04A0" w:firstRow="1" w:lastRow="0" w:firstColumn="1" w:lastColumn="0" w:noHBand="0" w:noVBand="1"/>
      </w:tblPr>
      <w:tblGrid>
        <w:gridCol w:w="2553"/>
        <w:gridCol w:w="1944"/>
        <w:gridCol w:w="2393"/>
        <w:gridCol w:w="2257"/>
        <w:gridCol w:w="2660"/>
        <w:gridCol w:w="2653"/>
      </w:tblGrid>
      <w:tr w:rsidR="00C179ED" w14:paraId="11F404CC" w14:textId="77777777" w:rsidTr="00C57B04">
        <w:tc>
          <w:tcPr>
            <w:tcW w:w="2553" w:type="dxa"/>
          </w:tcPr>
          <w:p w14:paraId="632C671D" w14:textId="537AFD7A" w:rsidR="00C179ED" w:rsidRPr="00C179ED" w:rsidRDefault="00C179ED" w:rsidP="00022CA7">
            <w:pPr>
              <w:jc w:val="center"/>
              <w:rPr>
                <w:b/>
                <w:bCs/>
              </w:rPr>
            </w:pPr>
            <w:r w:rsidRPr="00C179ED">
              <w:rPr>
                <w:b/>
                <w:bCs/>
              </w:rPr>
              <w:t>Peligro</w:t>
            </w:r>
          </w:p>
        </w:tc>
        <w:tc>
          <w:tcPr>
            <w:tcW w:w="1944" w:type="dxa"/>
          </w:tcPr>
          <w:p w14:paraId="397CA6F7" w14:textId="50B5BA44" w:rsidR="00C179ED" w:rsidRPr="00C179ED" w:rsidRDefault="00C179ED" w:rsidP="00022CA7">
            <w:pPr>
              <w:jc w:val="center"/>
              <w:rPr>
                <w:b/>
                <w:bCs/>
              </w:rPr>
            </w:pPr>
            <w:r w:rsidRPr="00C179ED">
              <w:rPr>
                <w:b/>
                <w:bCs/>
              </w:rPr>
              <w:t>Probabilidad</w:t>
            </w:r>
          </w:p>
        </w:tc>
        <w:tc>
          <w:tcPr>
            <w:tcW w:w="2393" w:type="dxa"/>
          </w:tcPr>
          <w:p w14:paraId="7E1E2CFD" w14:textId="01CE371D" w:rsidR="00C179ED" w:rsidRPr="00C179ED" w:rsidRDefault="00C179ED" w:rsidP="00022CA7">
            <w:pPr>
              <w:jc w:val="center"/>
              <w:rPr>
                <w:b/>
                <w:bCs/>
              </w:rPr>
            </w:pPr>
            <w:r w:rsidRPr="00C179ED">
              <w:rPr>
                <w:b/>
                <w:bCs/>
              </w:rPr>
              <w:t>Duración/Frecuencia</w:t>
            </w:r>
          </w:p>
        </w:tc>
        <w:tc>
          <w:tcPr>
            <w:tcW w:w="2257" w:type="dxa"/>
          </w:tcPr>
          <w:p w14:paraId="66B0EF40" w14:textId="67219912" w:rsidR="00C179ED" w:rsidRPr="00C179ED" w:rsidRDefault="00C179ED" w:rsidP="00022CA7">
            <w:pPr>
              <w:jc w:val="center"/>
              <w:rPr>
                <w:b/>
                <w:bCs/>
              </w:rPr>
            </w:pPr>
            <w:r w:rsidRPr="00C179ED">
              <w:rPr>
                <w:b/>
                <w:bCs/>
              </w:rPr>
              <w:t>Concentración estimada</w:t>
            </w:r>
          </w:p>
        </w:tc>
        <w:tc>
          <w:tcPr>
            <w:tcW w:w="2660" w:type="dxa"/>
          </w:tcPr>
          <w:p w14:paraId="2CD76881" w14:textId="46D49D10" w:rsidR="00C179ED" w:rsidRPr="00C179ED" w:rsidRDefault="00C179ED" w:rsidP="00022CA7">
            <w:pPr>
              <w:jc w:val="center"/>
              <w:rPr>
                <w:b/>
                <w:bCs/>
              </w:rPr>
            </w:pPr>
            <w:r w:rsidRPr="00C179ED">
              <w:rPr>
                <w:b/>
                <w:bCs/>
              </w:rPr>
              <w:t>Gravedad</w:t>
            </w:r>
          </w:p>
        </w:tc>
        <w:tc>
          <w:tcPr>
            <w:tcW w:w="2653" w:type="dxa"/>
          </w:tcPr>
          <w:p w14:paraId="5ED0F92C" w14:textId="36346359" w:rsidR="00C179ED" w:rsidRPr="00C179ED" w:rsidRDefault="00C179ED" w:rsidP="00022CA7">
            <w:pPr>
              <w:jc w:val="center"/>
              <w:rPr>
                <w:b/>
                <w:bCs/>
              </w:rPr>
            </w:pPr>
            <w:r w:rsidRPr="00C179ED">
              <w:rPr>
                <w:b/>
                <w:bCs/>
              </w:rPr>
              <w:t>Nivel de riesgo</w:t>
            </w:r>
          </w:p>
        </w:tc>
      </w:tr>
      <w:tr w:rsidR="00C179ED" w14:paraId="3FC36796" w14:textId="77777777" w:rsidTr="00C57B04">
        <w:tc>
          <w:tcPr>
            <w:tcW w:w="2553" w:type="dxa"/>
          </w:tcPr>
          <w:p w14:paraId="2A2C63DF" w14:textId="4569F031" w:rsidR="00C179ED" w:rsidRDefault="00C57B04" w:rsidP="00022CA7">
            <w:pPr>
              <w:jc w:val="center"/>
            </w:pPr>
            <w:r w:rsidRPr="00C57B04">
              <w:t>Inhalación de PM2,5 en hornos de vidrio</w:t>
            </w:r>
          </w:p>
        </w:tc>
        <w:tc>
          <w:tcPr>
            <w:tcW w:w="1944" w:type="dxa"/>
          </w:tcPr>
          <w:p w14:paraId="0400333D" w14:textId="7CED82CB" w:rsidR="00C179ED" w:rsidRDefault="00022CA7" w:rsidP="00022CA7">
            <w:pPr>
              <w:jc w:val="center"/>
            </w:pPr>
            <w:r w:rsidRPr="00022CA7">
              <w:t>Alta</w:t>
            </w:r>
          </w:p>
        </w:tc>
        <w:tc>
          <w:tcPr>
            <w:tcW w:w="2393" w:type="dxa"/>
          </w:tcPr>
          <w:p w14:paraId="16BA5ABE" w14:textId="2F6B9073" w:rsidR="00C179ED" w:rsidRDefault="00022CA7" w:rsidP="00022CA7">
            <w:pPr>
              <w:jc w:val="center"/>
            </w:pPr>
            <w:r w:rsidRPr="00022CA7">
              <w:t>8 h/día, 5 días/semana</w:t>
            </w:r>
          </w:p>
        </w:tc>
        <w:tc>
          <w:tcPr>
            <w:tcW w:w="2257" w:type="dxa"/>
          </w:tcPr>
          <w:p w14:paraId="0637EB9E" w14:textId="5F6BB18E" w:rsidR="00C179ED" w:rsidRDefault="00415CB3" w:rsidP="00022CA7">
            <w:pPr>
              <w:jc w:val="center"/>
            </w:pPr>
            <w:r w:rsidRPr="00415CB3">
              <w:t>35 µg/m³</w:t>
            </w:r>
          </w:p>
        </w:tc>
        <w:tc>
          <w:tcPr>
            <w:tcW w:w="26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15CB3" w:rsidRPr="00415CB3" w14:paraId="3D38BF61" w14:textId="77777777">
              <w:trPr>
                <w:tblCellSpacing w:w="15" w:type="dxa"/>
              </w:trPr>
              <w:tc>
                <w:tcPr>
                  <w:tcW w:w="0" w:type="auto"/>
                  <w:vAlign w:val="center"/>
                  <w:hideMark/>
                </w:tcPr>
                <w:p w14:paraId="531A90FB" w14:textId="77777777" w:rsidR="00415CB3" w:rsidRPr="00415CB3" w:rsidRDefault="00415CB3" w:rsidP="00B034E6">
                  <w:pPr>
                    <w:jc w:val="center"/>
                    <w:rPr>
                      <w:szCs w:val="20"/>
                    </w:rPr>
                  </w:pPr>
                </w:p>
              </w:tc>
            </w:tr>
          </w:tbl>
          <w:p w14:paraId="4512D00B" w14:textId="77777777" w:rsidR="00415CB3" w:rsidRPr="00415CB3" w:rsidRDefault="00415CB3" w:rsidP="00B034E6">
            <w:pPr>
              <w:jc w:val="cente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18"/>
            </w:tblGrid>
            <w:tr w:rsidR="00415CB3" w:rsidRPr="00415CB3" w14:paraId="654FDA09" w14:textId="77777777" w:rsidTr="00B034E6">
              <w:trPr>
                <w:tblCellSpacing w:w="15" w:type="dxa"/>
                <w:jc w:val="center"/>
              </w:trPr>
              <w:tc>
                <w:tcPr>
                  <w:tcW w:w="0" w:type="auto"/>
                  <w:vAlign w:val="center"/>
                  <w:hideMark/>
                </w:tcPr>
                <w:p w14:paraId="7DC40DBC" w14:textId="77777777" w:rsidR="00415CB3" w:rsidRPr="00415CB3" w:rsidRDefault="00415CB3" w:rsidP="00B034E6">
                  <w:pPr>
                    <w:jc w:val="center"/>
                    <w:rPr>
                      <w:szCs w:val="20"/>
                    </w:rPr>
                  </w:pPr>
                  <w:r w:rsidRPr="00415CB3">
                    <w:rPr>
                      <w:szCs w:val="20"/>
                    </w:rPr>
                    <w:t>Muy grave</w:t>
                  </w:r>
                </w:p>
              </w:tc>
            </w:tr>
          </w:tbl>
          <w:p w14:paraId="2A56AF8B" w14:textId="77777777" w:rsidR="00C179ED" w:rsidRDefault="00C179ED" w:rsidP="00B034E6">
            <w:pPr>
              <w:jc w:val="center"/>
            </w:pPr>
          </w:p>
        </w:tc>
        <w:tc>
          <w:tcPr>
            <w:tcW w:w="2653" w:type="dxa"/>
          </w:tcPr>
          <w:p w14:paraId="5A99223D" w14:textId="32AC3315" w:rsidR="00C179ED" w:rsidRDefault="00415CB3" w:rsidP="00022CA7">
            <w:pPr>
              <w:jc w:val="center"/>
            </w:pPr>
            <w:r>
              <w:t xml:space="preserve">Muy alto </w:t>
            </w:r>
          </w:p>
        </w:tc>
      </w:tr>
      <w:tr w:rsidR="00C179ED" w14:paraId="5D3E07A7" w14:textId="77777777" w:rsidTr="00C57B04">
        <w:tc>
          <w:tcPr>
            <w:tcW w:w="2553" w:type="dxa"/>
          </w:tcPr>
          <w:p w14:paraId="426D5062" w14:textId="0644DC4B" w:rsidR="00C179ED" w:rsidRDefault="00C57B04" w:rsidP="00022CA7">
            <w:pPr>
              <w:jc w:val="center"/>
            </w:pPr>
            <w:r w:rsidRPr="00C57B04">
              <w:t>Exposición crónica en inyección de plástico</w:t>
            </w:r>
          </w:p>
        </w:tc>
        <w:tc>
          <w:tcPr>
            <w:tcW w:w="1944" w:type="dxa"/>
          </w:tcPr>
          <w:p w14:paraId="76B19C23" w14:textId="12D427D9" w:rsidR="00C179ED" w:rsidRDefault="00022CA7" w:rsidP="00022CA7">
            <w:pPr>
              <w:jc w:val="center"/>
            </w:pPr>
            <w:r>
              <w:t>Media</w:t>
            </w:r>
          </w:p>
        </w:tc>
        <w:tc>
          <w:tcPr>
            <w:tcW w:w="239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22CA7" w:rsidRPr="00022CA7" w14:paraId="4283EC07" w14:textId="77777777">
              <w:trPr>
                <w:tblCellSpacing w:w="15" w:type="dxa"/>
              </w:trPr>
              <w:tc>
                <w:tcPr>
                  <w:tcW w:w="0" w:type="auto"/>
                  <w:vAlign w:val="center"/>
                  <w:hideMark/>
                </w:tcPr>
                <w:p w14:paraId="0C4B5EE3" w14:textId="77777777" w:rsidR="00022CA7" w:rsidRPr="00022CA7" w:rsidRDefault="00022CA7" w:rsidP="00022CA7">
                  <w:pPr>
                    <w:jc w:val="center"/>
                    <w:rPr>
                      <w:szCs w:val="20"/>
                    </w:rPr>
                  </w:pPr>
                </w:p>
              </w:tc>
            </w:tr>
          </w:tbl>
          <w:p w14:paraId="5A029FE8" w14:textId="77777777" w:rsidR="00022CA7" w:rsidRPr="00022CA7" w:rsidRDefault="00022CA7" w:rsidP="00022CA7">
            <w:pPr>
              <w:jc w:val="cente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62"/>
            </w:tblGrid>
            <w:tr w:rsidR="00022CA7" w:rsidRPr="00022CA7" w14:paraId="4DD2BF6D" w14:textId="77777777" w:rsidTr="00022CA7">
              <w:trPr>
                <w:tblCellSpacing w:w="15" w:type="dxa"/>
                <w:jc w:val="center"/>
              </w:trPr>
              <w:tc>
                <w:tcPr>
                  <w:tcW w:w="0" w:type="auto"/>
                  <w:vAlign w:val="center"/>
                  <w:hideMark/>
                </w:tcPr>
                <w:p w14:paraId="31BD7F8B" w14:textId="77777777" w:rsidR="00022CA7" w:rsidRPr="00022CA7" w:rsidRDefault="00022CA7" w:rsidP="00022CA7">
                  <w:pPr>
                    <w:jc w:val="center"/>
                    <w:rPr>
                      <w:i/>
                      <w:iCs/>
                      <w:szCs w:val="20"/>
                    </w:rPr>
                  </w:pPr>
                  <w:r w:rsidRPr="00022CA7">
                    <w:rPr>
                      <w:i/>
                      <w:iCs/>
                      <w:szCs w:val="20"/>
                    </w:rPr>
                    <w:t>8 h/día, largo plazo</w:t>
                  </w:r>
                </w:p>
              </w:tc>
            </w:tr>
          </w:tbl>
          <w:p w14:paraId="16BFD112" w14:textId="77777777" w:rsidR="00C179ED" w:rsidRDefault="00C179ED" w:rsidP="00022CA7">
            <w:pPr>
              <w:jc w:val="center"/>
            </w:pPr>
          </w:p>
        </w:tc>
        <w:tc>
          <w:tcPr>
            <w:tcW w:w="2257" w:type="dxa"/>
          </w:tcPr>
          <w:p w14:paraId="57C457CF" w14:textId="7CBB47DE" w:rsidR="00C179ED" w:rsidRDefault="00415CB3" w:rsidP="00022CA7">
            <w:pPr>
              <w:jc w:val="center"/>
            </w:pPr>
            <w:r w:rsidRPr="00415CB3">
              <w:t>30–35 µg/m³</w:t>
            </w:r>
          </w:p>
        </w:tc>
        <w:tc>
          <w:tcPr>
            <w:tcW w:w="26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15CB3" w:rsidRPr="00415CB3" w14:paraId="1A779AF2" w14:textId="77777777">
              <w:trPr>
                <w:tblCellSpacing w:w="15" w:type="dxa"/>
              </w:trPr>
              <w:tc>
                <w:tcPr>
                  <w:tcW w:w="0" w:type="auto"/>
                  <w:vAlign w:val="center"/>
                  <w:hideMark/>
                </w:tcPr>
                <w:p w14:paraId="277DA6E0" w14:textId="77777777" w:rsidR="00415CB3" w:rsidRPr="00415CB3" w:rsidRDefault="00415CB3" w:rsidP="00B034E6">
                  <w:pPr>
                    <w:jc w:val="center"/>
                    <w:rPr>
                      <w:szCs w:val="20"/>
                    </w:rPr>
                  </w:pPr>
                </w:p>
              </w:tc>
            </w:tr>
          </w:tbl>
          <w:p w14:paraId="797FF8E6" w14:textId="77777777" w:rsidR="00415CB3" w:rsidRPr="00415CB3" w:rsidRDefault="00415CB3" w:rsidP="00B034E6">
            <w:pPr>
              <w:jc w:val="cente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18"/>
            </w:tblGrid>
            <w:tr w:rsidR="00415CB3" w:rsidRPr="00415CB3" w14:paraId="6B1D3FD4" w14:textId="77777777" w:rsidTr="00B034E6">
              <w:trPr>
                <w:tblCellSpacing w:w="15" w:type="dxa"/>
                <w:jc w:val="center"/>
              </w:trPr>
              <w:tc>
                <w:tcPr>
                  <w:tcW w:w="0" w:type="auto"/>
                  <w:vAlign w:val="center"/>
                  <w:hideMark/>
                </w:tcPr>
                <w:p w14:paraId="3D7C783B" w14:textId="77777777" w:rsidR="00415CB3" w:rsidRPr="00415CB3" w:rsidRDefault="00415CB3" w:rsidP="00B034E6">
                  <w:pPr>
                    <w:jc w:val="center"/>
                    <w:rPr>
                      <w:szCs w:val="20"/>
                    </w:rPr>
                  </w:pPr>
                  <w:r w:rsidRPr="00415CB3">
                    <w:rPr>
                      <w:szCs w:val="20"/>
                    </w:rPr>
                    <w:t>Muy grave</w:t>
                  </w:r>
                </w:p>
              </w:tc>
            </w:tr>
          </w:tbl>
          <w:p w14:paraId="226989DA" w14:textId="77777777" w:rsidR="00C179ED" w:rsidRDefault="00C179ED" w:rsidP="00B034E6">
            <w:pPr>
              <w:jc w:val="center"/>
            </w:pPr>
          </w:p>
        </w:tc>
        <w:tc>
          <w:tcPr>
            <w:tcW w:w="2653" w:type="dxa"/>
          </w:tcPr>
          <w:p w14:paraId="45DA2804" w14:textId="07C575AE" w:rsidR="00C179ED" w:rsidRDefault="00415CB3" w:rsidP="00022CA7">
            <w:pPr>
              <w:jc w:val="center"/>
            </w:pPr>
            <w:r>
              <w:t>Muy alto</w:t>
            </w:r>
          </w:p>
        </w:tc>
      </w:tr>
      <w:tr w:rsidR="00C179ED" w14:paraId="63C5EF8C" w14:textId="77777777" w:rsidTr="00C57B04">
        <w:tc>
          <w:tcPr>
            <w:tcW w:w="2553" w:type="dxa"/>
          </w:tcPr>
          <w:p w14:paraId="2423D39C" w14:textId="2B8E2B7F" w:rsidR="00C179ED" w:rsidRDefault="00C57B04" w:rsidP="00022CA7">
            <w:pPr>
              <w:jc w:val="center"/>
            </w:pPr>
            <w:r w:rsidRPr="00C57B04">
              <w:t>Inhalación en procesos de pintura</w:t>
            </w:r>
          </w:p>
        </w:tc>
        <w:tc>
          <w:tcPr>
            <w:tcW w:w="1944" w:type="dxa"/>
          </w:tcPr>
          <w:p w14:paraId="0D79D2AE" w14:textId="5AB29D8A" w:rsidR="00C179ED" w:rsidRDefault="00022CA7" w:rsidP="00022CA7">
            <w:pPr>
              <w:jc w:val="center"/>
            </w:pPr>
            <w:r w:rsidRPr="00022CA7">
              <w:t>Alta</w:t>
            </w:r>
          </w:p>
        </w:tc>
        <w:tc>
          <w:tcPr>
            <w:tcW w:w="239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22CA7" w:rsidRPr="00022CA7" w14:paraId="4CE6500D" w14:textId="77777777">
              <w:trPr>
                <w:tblCellSpacing w:w="15" w:type="dxa"/>
              </w:trPr>
              <w:tc>
                <w:tcPr>
                  <w:tcW w:w="0" w:type="auto"/>
                  <w:vAlign w:val="center"/>
                  <w:hideMark/>
                </w:tcPr>
                <w:p w14:paraId="51BFF9FD" w14:textId="77777777" w:rsidR="00022CA7" w:rsidRPr="00022CA7" w:rsidRDefault="00022CA7" w:rsidP="00022CA7">
                  <w:pPr>
                    <w:rPr>
                      <w:szCs w:val="20"/>
                    </w:rPr>
                  </w:pPr>
                </w:p>
              </w:tc>
            </w:tr>
          </w:tbl>
          <w:p w14:paraId="3A99E734" w14:textId="77777777" w:rsidR="00022CA7" w:rsidRPr="00022CA7" w:rsidRDefault="00022CA7" w:rsidP="00022CA7">
            <w:pP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63"/>
            </w:tblGrid>
            <w:tr w:rsidR="00022CA7" w:rsidRPr="00022CA7" w14:paraId="7AF7C668" w14:textId="77777777" w:rsidTr="00022CA7">
              <w:trPr>
                <w:tblCellSpacing w:w="15" w:type="dxa"/>
                <w:jc w:val="center"/>
              </w:trPr>
              <w:tc>
                <w:tcPr>
                  <w:tcW w:w="0" w:type="auto"/>
                  <w:vAlign w:val="center"/>
                  <w:hideMark/>
                </w:tcPr>
                <w:p w14:paraId="3D477F9F" w14:textId="77777777" w:rsidR="00022CA7" w:rsidRPr="00022CA7" w:rsidRDefault="00022CA7" w:rsidP="00022CA7">
                  <w:pPr>
                    <w:rPr>
                      <w:szCs w:val="20"/>
                    </w:rPr>
                  </w:pPr>
                  <w:r w:rsidRPr="00022CA7">
                    <w:rPr>
                      <w:szCs w:val="20"/>
                    </w:rPr>
                    <w:t>6 h/día</w:t>
                  </w:r>
                </w:p>
              </w:tc>
            </w:tr>
          </w:tbl>
          <w:p w14:paraId="159409DF" w14:textId="77777777" w:rsidR="00C179ED" w:rsidRDefault="00C179ED" w:rsidP="00022CA7"/>
        </w:tc>
        <w:tc>
          <w:tcPr>
            <w:tcW w:w="225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15CB3" w:rsidRPr="00415CB3" w14:paraId="17B1DA1C" w14:textId="77777777">
              <w:trPr>
                <w:tblCellSpacing w:w="15" w:type="dxa"/>
              </w:trPr>
              <w:tc>
                <w:tcPr>
                  <w:tcW w:w="0" w:type="auto"/>
                  <w:vAlign w:val="center"/>
                  <w:hideMark/>
                </w:tcPr>
                <w:p w14:paraId="311898FC" w14:textId="77777777" w:rsidR="00415CB3" w:rsidRPr="00415CB3" w:rsidRDefault="00415CB3" w:rsidP="00415CB3">
                  <w:pPr>
                    <w:jc w:val="center"/>
                    <w:rPr>
                      <w:szCs w:val="20"/>
                    </w:rPr>
                  </w:pPr>
                </w:p>
              </w:tc>
            </w:tr>
          </w:tbl>
          <w:p w14:paraId="1D09207E" w14:textId="77777777" w:rsidR="00415CB3" w:rsidRPr="00415CB3" w:rsidRDefault="00415CB3" w:rsidP="00415CB3">
            <w:pPr>
              <w:jc w:val="cente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3"/>
            </w:tblGrid>
            <w:tr w:rsidR="00415CB3" w:rsidRPr="00415CB3" w14:paraId="0FBC7B50" w14:textId="77777777" w:rsidTr="000006E4">
              <w:trPr>
                <w:tblCellSpacing w:w="15" w:type="dxa"/>
                <w:jc w:val="center"/>
              </w:trPr>
              <w:tc>
                <w:tcPr>
                  <w:tcW w:w="0" w:type="auto"/>
                  <w:vAlign w:val="center"/>
                  <w:hideMark/>
                </w:tcPr>
                <w:p w14:paraId="02303DB8" w14:textId="77777777" w:rsidR="00415CB3" w:rsidRPr="00415CB3" w:rsidRDefault="00415CB3" w:rsidP="00415CB3">
                  <w:pPr>
                    <w:jc w:val="center"/>
                    <w:rPr>
                      <w:szCs w:val="20"/>
                    </w:rPr>
                  </w:pPr>
                  <w:r w:rsidRPr="00415CB3">
                    <w:rPr>
                      <w:szCs w:val="20"/>
                    </w:rPr>
                    <w:t>30 µg/m³</w:t>
                  </w:r>
                </w:p>
              </w:tc>
            </w:tr>
          </w:tbl>
          <w:p w14:paraId="6B4B6D60" w14:textId="77777777" w:rsidR="00C179ED" w:rsidRDefault="00C179ED" w:rsidP="00022CA7">
            <w:pPr>
              <w:jc w:val="center"/>
            </w:pPr>
          </w:p>
        </w:tc>
        <w:tc>
          <w:tcPr>
            <w:tcW w:w="2660" w:type="dxa"/>
          </w:tcPr>
          <w:p w14:paraId="47AFF303" w14:textId="2CC291E5" w:rsidR="00C179ED" w:rsidRDefault="00415CB3" w:rsidP="00B034E6">
            <w:pPr>
              <w:jc w:val="center"/>
            </w:pPr>
            <w:r>
              <w:t>Grave</w:t>
            </w:r>
          </w:p>
        </w:tc>
        <w:tc>
          <w:tcPr>
            <w:tcW w:w="2653" w:type="dxa"/>
          </w:tcPr>
          <w:p w14:paraId="440A8CBC" w14:textId="7A2AF229" w:rsidR="00C179ED" w:rsidRDefault="00415CB3" w:rsidP="00022CA7">
            <w:pPr>
              <w:jc w:val="center"/>
            </w:pPr>
            <w:r>
              <w:t xml:space="preserve">Alto </w:t>
            </w:r>
          </w:p>
        </w:tc>
      </w:tr>
      <w:tr w:rsidR="00C179ED" w14:paraId="6ABD0EA4" w14:textId="77777777" w:rsidTr="00C57B04">
        <w:tc>
          <w:tcPr>
            <w:tcW w:w="2553" w:type="dxa"/>
          </w:tcPr>
          <w:p w14:paraId="1251B11E" w14:textId="3EDA6A1A" w:rsidR="00C179ED" w:rsidRDefault="00C57B04" w:rsidP="00022CA7">
            <w:pPr>
              <w:jc w:val="center"/>
            </w:pPr>
            <w:r w:rsidRPr="00C57B04">
              <w:t>Exposición a COV en serigrafía</w:t>
            </w:r>
          </w:p>
        </w:tc>
        <w:tc>
          <w:tcPr>
            <w:tcW w:w="1944" w:type="dxa"/>
          </w:tcPr>
          <w:p w14:paraId="630497A6" w14:textId="497B7F97" w:rsidR="00C179ED" w:rsidRDefault="00022CA7" w:rsidP="00022CA7">
            <w:pPr>
              <w:jc w:val="center"/>
            </w:pPr>
            <w:r>
              <w:t>Media</w:t>
            </w:r>
          </w:p>
        </w:tc>
        <w:tc>
          <w:tcPr>
            <w:tcW w:w="239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22CA7" w:rsidRPr="00022CA7" w14:paraId="053E9E43" w14:textId="77777777">
              <w:trPr>
                <w:tblCellSpacing w:w="15" w:type="dxa"/>
              </w:trPr>
              <w:tc>
                <w:tcPr>
                  <w:tcW w:w="0" w:type="auto"/>
                  <w:vAlign w:val="center"/>
                  <w:hideMark/>
                </w:tcPr>
                <w:p w14:paraId="57878678" w14:textId="77777777" w:rsidR="00022CA7" w:rsidRPr="00022CA7" w:rsidRDefault="00022CA7" w:rsidP="00022CA7">
                  <w:pPr>
                    <w:rPr>
                      <w:szCs w:val="20"/>
                    </w:rPr>
                  </w:pPr>
                </w:p>
              </w:tc>
            </w:tr>
          </w:tbl>
          <w:p w14:paraId="4E4A1CB2" w14:textId="77777777" w:rsidR="00022CA7" w:rsidRPr="00022CA7" w:rsidRDefault="00022CA7" w:rsidP="00022CA7">
            <w:pP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63"/>
            </w:tblGrid>
            <w:tr w:rsidR="00022CA7" w:rsidRPr="00022CA7" w14:paraId="6C49AD5B" w14:textId="77777777" w:rsidTr="00022CA7">
              <w:trPr>
                <w:tblCellSpacing w:w="15" w:type="dxa"/>
                <w:jc w:val="center"/>
              </w:trPr>
              <w:tc>
                <w:tcPr>
                  <w:tcW w:w="0" w:type="auto"/>
                  <w:vAlign w:val="center"/>
                  <w:hideMark/>
                </w:tcPr>
                <w:p w14:paraId="0C3BC6E3" w14:textId="77777777" w:rsidR="00022CA7" w:rsidRPr="00022CA7" w:rsidRDefault="00022CA7" w:rsidP="00022CA7">
                  <w:pPr>
                    <w:rPr>
                      <w:szCs w:val="20"/>
                    </w:rPr>
                  </w:pPr>
                  <w:r w:rsidRPr="00022CA7">
                    <w:rPr>
                      <w:szCs w:val="20"/>
                    </w:rPr>
                    <w:t>6 h/día</w:t>
                  </w:r>
                </w:p>
              </w:tc>
            </w:tr>
          </w:tbl>
          <w:p w14:paraId="423AADA5" w14:textId="77777777" w:rsidR="00C179ED" w:rsidRDefault="00C179ED" w:rsidP="00022CA7"/>
        </w:tc>
        <w:tc>
          <w:tcPr>
            <w:tcW w:w="2257" w:type="dxa"/>
          </w:tcPr>
          <w:p w14:paraId="602473D2" w14:textId="04A94BBD" w:rsidR="00C179ED" w:rsidRDefault="00415CB3" w:rsidP="00022CA7">
            <w:pPr>
              <w:jc w:val="center"/>
            </w:pPr>
            <w:r w:rsidRPr="00415CB3">
              <w:t>28 µg/m³</w:t>
            </w:r>
          </w:p>
        </w:tc>
        <w:tc>
          <w:tcPr>
            <w:tcW w:w="2660" w:type="dxa"/>
          </w:tcPr>
          <w:p w14:paraId="717C3A2B" w14:textId="20EE2E1E" w:rsidR="00C179ED" w:rsidRDefault="00415CB3" w:rsidP="00B034E6">
            <w:pPr>
              <w:jc w:val="center"/>
            </w:pPr>
            <w:r>
              <w:t>Grave</w:t>
            </w:r>
          </w:p>
        </w:tc>
        <w:tc>
          <w:tcPr>
            <w:tcW w:w="2653" w:type="dxa"/>
          </w:tcPr>
          <w:p w14:paraId="3650B3E0" w14:textId="77777777" w:rsidR="00C179ED" w:rsidRDefault="00415CB3" w:rsidP="00022CA7">
            <w:pPr>
              <w:jc w:val="center"/>
            </w:pPr>
            <w:r>
              <w:t>Alto</w:t>
            </w:r>
          </w:p>
          <w:p w14:paraId="45D07FA1" w14:textId="7ADCEC09" w:rsidR="00415CB3" w:rsidRDefault="00415CB3" w:rsidP="00022CA7">
            <w:pPr>
              <w:jc w:val="center"/>
            </w:pPr>
          </w:p>
        </w:tc>
      </w:tr>
      <w:tr w:rsidR="00C179ED" w14:paraId="0529EB3F" w14:textId="77777777" w:rsidTr="00C57B04">
        <w:tc>
          <w:tcPr>
            <w:tcW w:w="2553" w:type="dxa"/>
          </w:tcPr>
          <w:p w14:paraId="7ED6F4E4" w14:textId="23255D5F" w:rsidR="00C179ED" w:rsidRDefault="00C57B04" w:rsidP="00022CA7">
            <w:pPr>
              <w:jc w:val="center"/>
            </w:pPr>
            <w:r w:rsidRPr="00C57B04">
              <w:t>Exposición en metalizado</w:t>
            </w:r>
          </w:p>
        </w:tc>
        <w:tc>
          <w:tcPr>
            <w:tcW w:w="1944" w:type="dxa"/>
          </w:tcPr>
          <w:p w14:paraId="177DCEF5" w14:textId="21DAA3B1" w:rsidR="00C179ED" w:rsidRDefault="00022CA7" w:rsidP="00022CA7">
            <w:pPr>
              <w:jc w:val="center"/>
            </w:pPr>
            <w:r>
              <w:t>Media</w:t>
            </w:r>
          </w:p>
        </w:tc>
        <w:tc>
          <w:tcPr>
            <w:tcW w:w="239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22CA7" w:rsidRPr="00022CA7" w14:paraId="1B96871E" w14:textId="77777777">
              <w:trPr>
                <w:tblCellSpacing w:w="15" w:type="dxa"/>
              </w:trPr>
              <w:tc>
                <w:tcPr>
                  <w:tcW w:w="0" w:type="auto"/>
                  <w:vAlign w:val="center"/>
                  <w:hideMark/>
                </w:tcPr>
                <w:p w14:paraId="5373C698" w14:textId="77777777" w:rsidR="00022CA7" w:rsidRPr="00022CA7" w:rsidRDefault="00022CA7" w:rsidP="00022CA7">
                  <w:pPr>
                    <w:jc w:val="center"/>
                    <w:rPr>
                      <w:szCs w:val="20"/>
                    </w:rPr>
                  </w:pPr>
                </w:p>
              </w:tc>
            </w:tr>
          </w:tbl>
          <w:p w14:paraId="78CA51D4" w14:textId="77777777" w:rsidR="00022CA7" w:rsidRPr="00022CA7" w:rsidRDefault="00022CA7" w:rsidP="00022CA7">
            <w:pPr>
              <w:jc w:val="cente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63"/>
            </w:tblGrid>
            <w:tr w:rsidR="00022CA7" w:rsidRPr="00022CA7" w14:paraId="3FA5897A" w14:textId="77777777" w:rsidTr="00022CA7">
              <w:trPr>
                <w:tblCellSpacing w:w="15" w:type="dxa"/>
                <w:jc w:val="center"/>
              </w:trPr>
              <w:tc>
                <w:tcPr>
                  <w:tcW w:w="0" w:type="auto"/>
                  <w:vAlign w:val="center"/>
                  <w:hideMark/>
                </w:tcPr>
                <w:p w14:paraId="04B21A3F" w14:textId="77777777" w:rsidR="00022CA7" w:rsidRPr="00022CA7" w:rsidRDefault="00022CA7" w:rsidP="00022CA7">
                  <w:pPr>
                    <w:jc w:val="center"/>
                    <w:rPr>
                      <w:szCs w:val="20"/>
                    </w:rPr>
                  </w:pPr>
                  <w:r w:rsidRPr="00022CA7">
                    <w:rPr>
                      <w:szCs w:val="20"/>
                    </w:rPr>
                    <w:t>6 h/día</w:t>
                  </w:r>
                </w:p>
              </w:tc>
            </w:tr>
          </w:tbl>
          <w:p w14:paraId="507957DB" w14:textId="77777777" w:rsidR="00C179ED" w:rsidRDefault="00C179ED" w:rsidP="00022CA7">
            <w:pPr>
              <w:jc w:val="center"/>
            </w:pPr>
          </w:p>
        </w:tc>
        <w:tc>
          <w:tcPr>
            <w:tcW w:w="225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15CB3" w:rsidRPr="00415CB3" w14:paraId="57BE11C7" w14:textId="77777777">
              <w:trPr>
                <w:tblCellSpacing w:w="15" w:type="dxa"/>
              </w:trPr>
              <w:tc>
                <w:tcPr>
                  <w:tcW w:w="0" w:type="auto"/>
                  <w:vAlign w:val="center"/>
                  <w:hideMark/>
                </w:tcPr>
                <w:p w14:paraId="36AE4C9E" w14:textId="77777777" w:rsidR="00415CB3" w:rsidRPr="00415CB3" w:rsidRDefault="00415CB3" w:rsidP="00415CB3">
                  <w:pPr>
                    <w:jc w:val="center"/>
                    <w:rPr>
                      <w:szCs w:val="20"/>
                    </w:rPr>
                  </w:pPr>
                </w:p>
              </w:tc>
            </w:tr>
          </w:tbl>
          <w:p w14:paraId="31BCEAF7" w14:textId="77777777" w:rsidR="00415CB3" w:rsidRPr="00415CB3" w:rsidRDefault="00415CB3" w:rsidP="00415CB3">
            <w:pPr>
              <w:jc w:val="cente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3"/>
            </w:tblGrid>
            <w:tr w:rsidR="00415CB3" w:rsidRPr="00415CB3" w14:paraId="7F3D948B" w14:textId="77777777" w:rsidTr="000006E4">
              <w:trPr>
                <w:tblCellSpacing w:w="15" w:type="dxa"/>
                <w:jc w:val="center"/>
              </w:trPr>
              <w:tc>
                <w:tcPr>
                  <w:tcW w:w="0" w:type="auto"/>
                  <w:vAlign w:val="center"/>
                  <w:hideMark/>
                </w:tcPr>
                <w:p w14:paraId="378EE03F" w14:textId="77777777" w:rsidR="00415CB3" w:rsidRPr="00415CB3" w:rsidRDefault="00415CB3" w:rsidP="00415CB3">
                  <w:pPr>
                    <w:jc w:val="center"/>
                    <w:rPr>
                      <w:szCs w:val="20"/>
                    </w:rPr>
                  </w:pPr>
                  <w:r w:rsidRPr="00415CB3">
                    <w:rPr>
                      <w:szCs w:val="20"/>
                    </w:rPr>
                    <w:t>28 µg/m³</w:t>
                  </w:r>
                </w:p>
              </w:tc>
            </w:tr>
          </w:tbl>
          <w:p w14:paraId="5A2C5801" w14:textId="77777777" w:rsidR="00C179ED" w:rsidRDefault="00C179ED" w:rsidP="00022CA7">
            <w:pPr>
              <w:jc w:val="center"/>
            </w:pPr>
          </w:p>
        </w:tc>
        <w:tc>
          <w:tcPr>
            <w:tcW w:w="2660" w:type="dxa"/>
          </w:tcPr>
          <w:p w14:paraId="72390A55" w14:textId="6C6BEB38" w:rsidR="00C179ED" w:rsidRDefault="00415CB3" w:rsidP="00B034E6">
            <w:pPr>
              <w:jc w:val="center"/>
            </w:pPr>
            <w:r>
              <w:t>Grave</w:t>
            </w:r>
          </w:p>
        </w:tc>
        <w:tc>
          <w:tcPr>
            <w:tcW w:w="2653" w:type="dxa"/>
          </w:tcPr>
          <w:p w14:paraId="114E5545" w14:textId="1FF8351C" w:rsidR="00C179ED" w:rsidRDefault="00415CB3" w:rsidP="00022CA7">
            <w:pPr>
              <w:jc w:val="center"/>
            </w:pPr>
            <w:r>
              <w:t>Alto</w:t>
            </w:r>
          </w:p>
        </w:tc>
      </w:tr>
      <w:tr w:rsidR="00C179ED" w14:paraId="3D63B037" w14:textId="77777777" w:rsidTr="00C57B04">
        <w:tc>
          <w:tcPr>
            <w:tcW w:w="2553" w:type="dxa"/>
          </w:tcPr>
          <w:p w14:paraId="1DF1A3D9" w14:textId="0F318737" w:rsidR="00C179ED" w:rsidRDefault="00C57B04" w:rsidP="00022CA7">
            <w:pPr>
              <w:jc w:val="center"/>
            </w:pPr>
            <w:r w:rsidRPr="00C57B04">
              <w:t>Vapores químicos en encolado</w:t>
            </w:r>
          </w:p>
        </w:tc>
        <w:tc>
          <w:tcPr>
            <w:tcW w:w="1944" w:type="dxa"/>
          </w:tcPr>
          <w:p w14:paraId="5A277F44" w14:textId="0AC4F88B" w:rsidR="00C179ED" w:rsidRDefault="00022CA7" w:rsidP="00022CA7">
            <w:pPr>
              <w:jc w:val="center"/>
            </w:pPr>
            <w:r>
              <w:t>Baja</w:t>
            </w:r>
          </w:p>
        </w:tc>
        <w:tc>
          <w:tcPr>
            <w:tcW w:w="239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22CA7" w:rsidRPr="00022CA7" w14:paraId="42508C2D" w14:textId="77777777">
              <w:trPr>
                <w:tblCellSpacing w:w="15" w:type="dxa"/>
              </w:trPr>
              <w:tc>
                <w:tcPr>
                  <w:tcW w:w="0" w:type="auto"/>
                  <w:vAlign w:val="center"/>
                  <w:hideMark/>
                </w:tcPr>
                <w:p w14:paraId="2FB8097B" w14:textId="77777777" w:rsidR="00022CA7" w:rsidRPr="00022CA7" w:rsidRDefault="00022CA7" w:rsidP="00022CA7">
                  <w:pPr>
                    <w:jc w:val="center"/>
                    <w:rPr>
                      <w:szCs w:val="20"/>
                    </w:rPr>
                  </w:pPr>
                </w:p>
              </w:tc>
            </w:tr>
          </w:tbl>
          <w:p w14:paraId="271E61AE" w14:textId="77777777" w:rsidR="00022CA7" w:rsidRPr="00022CA7" w:rsidRDefault="00022CA7" w:rsidP="00022CA7">
            <w:pPr>
              <w:jc w:val="cente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02"/>
            </w:tblGrid>
            <w:tr w:rsidR="00022CA7" w:rsidRPr="00022CA7" w14:paraId="42650B91" w14:textId="77777777" w:rsidTr="00022CA7">
              <w:trPr>
                <w:tblCellSpacing w:w="15" w:type="dxa"/>
                <w:jc w:val="center"/>
              </w:trPr>
              <w:tc>
                <w:tcPr>
                  <w:tcW w:w="0" w:type="auto"/>
                  <w:vAlign w:val="center"/>
                  <w:hideMark/>
                </w:tcPr>
                <w:p w14:paraId="5396270D" w14:textId="5522E191" w:rsidR="00022CA7" w:rsidRPr="00022CA7" w:rsidRDefault="00022CA7" w:rsidP="00022CA7">
                  <w:pPr>
                    <w:jc w:val="center"/>
                    <w:rPr>
                      <w:szCs w:val="20"/>
                    </w:rPr>
                  </w:pPr>
                  <w:r>
                    <w:rPr>
                      <w:szCs w:val="20"/>
                    </w:rPr>
                    <w:t>4</w:t>
                  </w:r>
                  <w:r w:rsidRPr="00022CA7">
                    <w:rPr>
                      <w:szCs w:val="20"/>
                    </w:rPr>
                    <w:t>h/día</w:t>
                  </w:r>
                </w:p>
              </w:tc>
            </w:tr>
          </w:tbl>
          <w:p w14:paraId="384A3FD3" w14:textId="77777777" w:rsidR="00C179ED" w:rsidRDefault="00C179ED" w:rsidP="00022CA7">
            <w:pPr>
              <w:jc w:val="center"/>
            </w:pPr>
          </w:p>
        </w:tc>
        <w:tc>
          <w:tcPr>
            <w:tcW w:w="225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15CB3" w:rsidRPr="00415CB3" w14:paraId="44C1C36C" w14:textId="77777777">
              <w:trPr>
                <w:tblCellSpacing w:w="15" w:type="dxa"/>
              </w:trPr>
              <w:tc>
                <w:tcPr>
                  <w:tcW w:w="0" w:type="auto"/>
                  <w:vAlign w:val="center"/>
                  <w:hideMark/>
                </w:tcPr>
                <w:p w14:paraId="6D96943C" w14:textId="77777777" w:rsidR="00415CB3" w:rsidRPr="00415CB3" w:rsidRDefault="00415CB3" w:rsidP="00415CB3">
                  <w:pPr>
                    <w:jc w:val="center"/>
                    <w:rPr>
                      <w:szCs w:val="20"/>
                    </w:rPr>
                  </w:pPr>
                </w:p>
              </w:tc>
            </w:tr>
          </w:tbl>
          <w:p w14:paraId="5872E95D" w14:textId="77777777" w:rsidR="00415CB3" w:rsidRPr="00415CB3" w:rsidRDefault="00415CB3" w:rsidP="00415CB3">
            <w:pPr>
              <w:jc w:val="cente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3"/>
            </w:tblGrid>
            <w:tr w:rsidR="00415CB3" w:rsidRPr="00415CB3" w14:paraId="0EBCCD3D" w14:textId="77777777" w:rsidTr="000006E4">
              <w:trPr>
                <w:tblCellSpacing w:w="15" w:type="dxa"/>
                <w:jc w:val="center"/>
              </w:trPr>
              <w:tc>
                <w:tcPr>
                  <w:tcW w:w="0" w:type="auto"/>
                  <w:vAlign w:val="center"/>
                  <w:hideMark/>
                </w:tcPr>
                <w:p w14:paraId="4B6F7A8A" w14:textId="53DC7014" w:rsidR="00415CB3" w:rsidRPr="00415CB3" w:rsidRDefault="00415CB3" w:rsidP="00415CB3">
                  <w:pPr>
                    <w:jc w:val="center"/>
                    <w:rPr>
                      <w:szCs w:val="20"/>
                    </w:rPr>
                  </w:pPr>
                  <w:r w:rsidRPr="00415CB3">
                    <w:rPr>
                      <w:szCs w:val="20"/>
                    </w:rPr>
                    <w:t>2</w:t>
                  </w:r>
                  <w:r>
                    <w:rPr>
                      <w:szCs w:val="20"/>
                    </w:rPr>
                    <w:t xml:space="preserve">0 </w:t>
                  </w:r>
                  <w:r w:rsidRPr="00415CB3">
                    <w:rPr>
                      <w:szCs w:val="20"/>
                    </w:rPr>
                    <w:t>µg/m³</w:t>
                  </w:r>
                </w:p>
              </w:tc>
            </w:tr>
          </w:tbl>
          <w:p w14:paraId="137F5F9E" w14:textId="77777777" w:rsidR="00C179ED" w:rsidRDefault="00C179ED" w:rsidP="00022CA7">
            <w:pPr>
              <w:jc w:val="center"/>
            </w:pPr>
          </w:p>
        </w:tc>
        <w:tc>
          <w:tcPr>
            <w:tcW w:w="2660" w:type="dxa"/>
          </w:tcPr>
          <w:p w14:paraId="1883DB56" w14:textId="3F63C7FF" w:rsidR="00C179ED" w:rsidRDefault="00415CB3" w:rsidP="00B034E6">
            <w:pPr>
              <w:jc w:val="center"/>
            </w:pPr>
            <w:r>
              <w:t>Moderada</w:t>
            </w:r>
          </w:p>
        </w:tc>
        <w:tc>
          <w:tcPr>
            <w:tcW w:w="2653" w:type="dxa"/>
          </w:tcPr>
          <w:p w14:paraId="158228CB" w14:textId="622A7C21" w:rsidR="00C179ED" w:rsidRDefault="00415CB3" w:rsidP="00022CA7">
            <w:pPr>
              <w:jc w:val="center"/>
            </w:pPr>
            <w:r>
              <w:t xml:space="preserve">Medio </w:t>
            </w:r>
          </w:p>
        </w:tc>
      </w:tr>
    </w:tbl>
    <w:p w14:paraId="014E2502" w14:textId="6B949261" w:rsidR="00DD071E" w:rsidRPr="006F4262" w:rsidRDefault="006F4262" w:rsidP="00D03DF3">
      <w:pPr>
        <w:rPr>
          <w:i/>
          <w:iCs/>
        </w:rPr>
      </w:pPr>
      <w:r w:rsidRPr="006F4262">
        <w:rPr>
          <w:i/>
          <w:iCs/>
          <w:sz w:val="20"/>
          <w:szCs w:val="22"/>
        </w:rPr>
        <w:t>Fuente: Elaboración propia</w:t>
      </w:r>
    </w:p>
    <w:p w14:paraId="7D227964" w14:textId="77777777" w:rsidR="006F4262" w:rsidRDefault="006F4262" w:rsidP="00D03DF3"/>
    <w:p w14:paraId="202BB387" w14:textId="69FCFE38" w:rsidR="006F4262" w:rsidRPr="006F4262" w:rsidRDefault="006F4262" w:rsidP="004C1504">
      <w:pPr>
        <w:spacing w:line="360" w:lineRule="auto"/>
      </w:pPr>
      <w:r w:rsidRPr="006F4262">
        <w:t>Los resultados obtenidos evidencian que los niveles de riesgo más elevados se concentran en los procesos de producción de envases de vidrio, donde la exposición a material particulado fino (PM2,5) es continua y se produce en condiciones de alta temperatura, lo que incrementa la concentración de contaminantes en el ambiente laboral.</w:t>
      </w:r>
    </w:p>
    <w:p w14:paraId="4792F777" w14:textId="77777777" w:rsidR="006F4262" w:rsidRPr="006F4262" w:rsidRDefault="006F4262" w:rsidP="004C1504">
      <w:pPr>
        <w:spacing w:line="360" w:lineRule="auto"/>
      </w:pPr>
      <w:r w:rsidRPr="006F4262">
        <w:t>Asimismo, los procesos de inyección de plástico y producción de pipetas presentan riesgos significativos asociados a la exposición prolongada a partículas finas, lo que puede derivar en efectos acumulativos sobre la salud de los trabajadores.</w:t>
      </w:r>
    </w:p>
    <w:p w14:paraId="6C2C7DA0" w14:textId="77777777" w:rsidR="006F4262" w:rsidRPr="006F4262" w:rsidRDefault="006F4262" w:rsidP="004C1504">
      <w:pPr>
        <w:spacing w:line="360" w:lineRule="auto"/>
      </w:pPr>
      <w:r w:rsidRPr="006F4262">
        <w:t>Por otro lado, los procesos de pintura, serigrafía y metalizado muestran niveles de riesgo elevados debido a la presencia de compuestos químicos y partículas en suspensión, destacando la necesidad de implementar medidas de control específicas.</w:t>
      </w:r>
    </w:p>
    <w:p w14:paraId="01DC4476" w14:textId="77777777" w:rsidR="006F4262" w:rsidRPr="006F4262" w:rsidRDefault="006F4262" w:rsidP="004C1504">
      <w:pPr>
        <w:spacing w:line="360" w:lineRule="auto"/>
      </w:pPr>
      <w:r w:rsidRPr="006F4262">
        <w:t>En conjunto, los resultados confirman que la exposición a contaminantes atmosféricos en entornos industriales representa un riesgo relevante para la salud de los trabajadores, especialmente en relación con enfermedades respiratorias, cardiovasculares y el potencial desarrollo de cáncer asociado a la exposición prolongada a PM2,5.</w:t>
      </w:r>
    </w:p>
    <w:p w14:paraId="3760CB83" w14:textId="77777777" w:rsidR="006F4262" w:rsidRDefault="006F4262" w:rsidP="00D03DF3">
      <w:pPr>
        <w:sectPr w:rsidR="006F4262" w:rsidSect="00C179ED">
          <w:pgSz w:w="16840" w:h="11900" w:orient="landscape"/>
          <w:pgMar w:top="1418" w:right="1440" w:bottom="1268" w:left="1440" w:header="993" w:footer="708" w:gutter="0"/>
          <w:cols w:space="708"/>
          <w:docGrid w:linePitch="360"/>
        </w:sectPr>
      </w:pPr>
    </w:p>
    <w:p w14:paraId="05AE786F" w14:textId="77777777" w:rsidR="00352EA1" w:rsidRDefault="00352EA1" w:rsidP="00A11A48">
      <w:pPr>
        <w:pStyle w:val="Ttulo2"/>
      </w:pPr>
      <w:r w:rsidRPr="00352EA1">
        <w:lastRenderedPageBreak/>
        <w:t>6.4 Aplicación del marco de buenas prácticas</w:t>
      </w:r>
    </w:p>
    <w:p w14:paraId="423951A0" w14:textId="77777777" w:rsidR="00266B8D" w:rsidRPr="00352EA1" w:rsidRDefault="00266B8D" w:rsidP="00FD73BD">
      <w:pPr>
        <w:rPr>
          <w:b/>
          <w:bCs/>
        </w:rPr>
      </w:pPr>
    </w:p>
    <w:p w14:paraId="530599BC" w14:textId="6A867485" w:rsidR="00266B8D" w:rsidRDefault="00266B8D" w:rsidP="00266B8D">
      <w:pPr>
        <w:spacing w:line="360" w:lineRule="auto"/>
      </w:pPr>
      <w:r>
        <w:t>Una vez analizados los aspectos ambientales y evaluados los riesgos en la empresa Virospack, vamos a poner en práctica el plan de buenas prácticas que propusimos en el capítulo de metodología.</w:t>
      </w:r>
    </w:p>
    <w:p w14:paraId="0AC6D04A" w14:textId="43310256" w:rsidR="00266B8D" w:rsidRDefault="00266B8D" w:rsidP="00266B8D">
      <w:pPr>
        <w:spacing w:line="360" w:lineRule="auto"/>
      </w:pPr>
      <w:r>
        <w:t>El objetivo es doble: por un lado, queremos reducir las emisiones de partículas finas (PM2,5) y otros contaminantes al aire; por otro, buscamos proteger a los trabajadores, disminuyendo su exposición a estas sustancias.</w:t>
      </w:r>
    </w:p>
    <w:p w14:paraId="7F21B9DD" w14:textId="77777777" w:rsidR="008116D6" w:rsidRDefault="00266B8D" w:rsidP="00266B8D">
      <w:pPr>
        <w:spacing w:line="360" w:lineRule="auto"/>
      </w:pPr>
      <w:r>
        <w:t>Para ello, hemos organizado las acciones propuestas en tres grandes áreas: medidas técnicas y operativas, mejoras en la organización y planificación, y finalmente, pautas para la evaluación económica y la toma de decisiones</w:t>
      </w:r>
      <w:r w:rsidR="008116D6">
        <w:t>.</w:t>
      </w:r>
    </w:p>
    <w:p w14:paraId="131E603E" w14:textId="77777777" w:rsidR="008116D6" w:rsidRDefault="008116D6" w:rsidP="00266B8D">
      <w:pPr>
        <w:spacing w:line="360" w:lineRule="auto"/>
      </w:pPr>
    </w:p>
    <w:p w14:paraId="2079D3B3" w14:textId="4BE45F07" w:rsidR="00DD071E" w:rsidRDefault="008116D6" w:rsidP="00266B8D">
      <w:pPr>
        <w:spacing w:line="360" w:lineRule="auto"/>
      </w:pPr>
      <w:r w:rsidRPr="00352EA1">
        <w:t>Los</w:t>
      </w:r>
      <w:r w:rsidR="00352EA1" w:rsidRPr="00352EA1">
        <w:t xml:space="preserve"> resultados se presentan en la siguiente tabla:</w:t>
      </w:r>
    </w:p>
    <w:p w14:paraId="38178E22" w14:textId="77777777" w:rsidR="00352EA1" w:rsidRDefault="00352EA1" w:rsidP="00352EA1"/>
    <w:p w14:paraId="7A949493" w14:textId="79BFA2AD" w:rsidR="00352EA1" w:rsidRPr="0080792D" w:rsidRDefault="0080792D" w:rsidP="00352EA1">
      <w:pPr>
        <w:rPr>
          <w:b/>
          <w:bCs/>
        </w:rPr>
      </w:pPr>
      <w:r w:rsidRPr="0080792D">
        <w:rPr>
          <w:b/>
          <w:bCs/>
        </w:rPr>
        <w:t>Tabla 6.3. Aplicación del marco de buenas prácticas en Virospack</w:t>
      </w:r>
    </w:p>
    <w:p w14:paraId="45DA66AE" w14:textId="77777777" w:rsidR="0080792D" w:rsidRDefault="0080792D" w:rsidP="00352EA1"/>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33"/>
        <w:gridCol w:w="3677"/>
        <w:gridCol w:w="3105"/>
      </w:tblGrid>
      <w:tr w:rsidR="00352EA1" w14:paraId="578A7477" w14:textId="1EFBEFC3" w:rsidTr="00FD73BD">
        <w:trPr>
          <w:trHeight w:val="420"/>
        </w:trPr>
        <w:tc>
          <w:tcPr>
            <w:tcW w:w="1933" w:type="dxa"/>
          </w:tcPr>
          <w:p w14:paraId="149C9EF2" w14:textId="272D6FCE" w:rsidR="00352EA1" w:rsidRPr="00352EA1" w:rsidRDefault="00352EA1" w:rsidP="00352EA1">
            <w:pPr>
              <w:rPr>
                <w:b/>
                <w:bCs/>
              </w:rPr>
            </w:pPr>
            <w:r w:rsidRPr="00352EA1">
              <w:rPr>
                <w:b/>
                <w:bCs/>
              </w:rPr>
              <w:t>Tipo de práctica</w:t>
            </w:r>
          </w:p>
        </w:tc>
        <w:tc>
          <w:tcPr>
            <w:tcW w:w="3677" w:type="dxa"/>
          </w:tcPr>
          <w:p w14:paraId="7773D920" w14:textId="08974774" w:rsidR="00352EA1" w:rsidRPr="00352EA1" w:rsidRDefault="00352EA1" w:rsidP="00352EA1">
            <w:pPr>
              <w:rPr>
                <w:b/>
                <w:bCs/>
              </w:rPr>
            </w:pPr>
            <w:r w:rsidRPr="00352EA1">
              <w:rPr>
                <w:b/>
                <w:bCs/>
              </w:rPr>
              <w:t xml:space="preserve"> Acciones propuestas</w:t>
            </w:r>
          </w:p>
        </w:tc>
        <w:tc>
          <w:tcPr>
            <w:tcW w:w="3105" w:type="dxa"/>
          </w:tcPr>
          <w:p w14:paraId="4229C3A9" w14:textId="50763223" w:rsidR="00352EA1" w:rsidRPr="00352EA1" w:rsidRDefault="00352EA1" w:rsidP="00352EA1">
            <w:pPr>
              <w:rPr>
                <w:b/>
                <w:bCs/>
              </w:rPr>
            </w:pPr>
            <w:r w:rsidRPr="00352EA1">
              <w:rPr>
                <w:b/>
                <w:bCs/>
              </w:rPr>
              <w:t xml:space="preserve">Beneficios esperados </w:t>
            </w:r>
          </w:p>
        </w:tc>
      </w:tr>
      <w:tr w:rsidR="00352EA1" w14:paraId="466F7D3F" w14:textId="77777777" w:rsidTr="00FD73BD">
        <w:trPr>
          <w:trHeight w:val="420"/>
        </w:trPr>
        <w:tc>
          <w:tcPr>
            <w:tcW w:w="1933" w:type="dxa"/>
          </w:tcPr>
          <w:p w14:paraId="6C34248A" w14:textId="1D2C931F" w:rsidR="00352EA1" w:rsidRDefault="00FD73BD" w:rsidP="00FD73BD">
            <w:pPr>
              <w:jc w:val="left"/>
            </w:pPr>
            <w:r w:rsidRPr="00FD73BD">
              <w:t>Tecnológicas y operativas</w:t>
            </w:r>
          </w:p>
        </w:tc>
        <w:tc>
          <w:tcPr>
            <w:tcW w:w="3677" w:type="dxa"/>
          </w:tcPr>
          <w:p w14:paraId="276ABD77" w14:textId="7D1B029B" w:rsidR="00352EA1" w:rsidRDefault="00FD73BD" w:rsidP="00352EA1">
            <w:r w:rsidRPr="00FD73BD">
              <w:t>Instalación de sistemas avanzados de filtración en hornos de producción de vidrio</w:t>
            </w:r>
          </w:p>
        </w:tc>
        <w:tc>
          <w:tcPr>
            <w:tcW w:w="3105" w:type="dxa"/>
          </w:tcPr>
          <w:p w14:paraId="44F35778" w14:textId="346929CC" w:rsidR="00352EA1" w:rsidRDefault="000010E8" w:rsidP="00352EA1">
            <w:r w:rsidRPr="000010E8">
              <w:t>Reducción significativa de emisiones de PM2,5</w:t>
            </w:r>
          </w:p>
        </w:tc>
      </w:tr>
      <w:tr w:rsidR="00352EA1" w14:paraId="0E460D60" w14:textId="77777777" w:rsidTr="00FD73BD">
        <w:trPr>
          <w:trHeight w:val="420"/>
        </w:trPr>
        <w:tc>
          <w:tcPr>
            <w:tcW w:w="1933" w:type="dxa"/>
          </w:tcPr>
          <w:p w14:paraId="77F4609D" w14:textId="756C0285" w:rsidR="00352EA1" w:rsidRDefault="00FD73BD" w:rsidP="00FD73BD">
            <w:pPr>
              <w:jc w:val="left"/>
            </w:pPr>
            <w:r w:rsidRPr="00FD73BD">
              <w:t>Tecnológicas y operativas</w:t>
            </w:r>
          </w:p>
        </w:tc>
        <w:tc>
          <w:tcPr>
            <w:tcW w:w="3677" w:type="dxa"/>
          </w:tcPr>
          <w:p w14:paraId="752B54E1" w14:textId="3B81A04C" w:rsidR="00352EA1" w:rsidRDefault="00FD73BD" w:rsidP="00352EA1">
            <w:r w:rsidRPr="00FD73BD">
              <w:t>Implementación de cabinas cerradas y captación localizada en procesos de pintura y serigrafía</w:t>
            </w:r>
          </w:p>
        </w:tc>
        <w:tc>
          <w:tcPr>
            <w:tcW w:w="3105" w:type="dxa"/>
          </w:tcPr>
          <w:p w14:paraId="19827ABF" w14:textId="6F2B0D6F" w:rsidR="00352EA1" w:rsidRDefault="000010E8" w:rsidP="00352EA1">
            <w:r w:rsidRPr="000010E8">
              <w:t>Disminución de emisiones de COV y partículas</w:t>
            </w:r>
          </w:p>
          <w:p w14:paraId="1A6420AB" w14:textId="77777777" w:rsidR="000010E8" w:rsidRPr="000010E8" w:rsidRDefault="000010E8" w:rsidP="000010E8">
            <w:pPr>
              <w:jc w:val="center"/>
            </w:pPr>
          </w:p>
        </w:tc>
      </w:tr>
      <w:tr w:rsidR="00352EA1" w14:paraId="7AC77487" w14:textId="77777777" w:rsidTr="00FD73BD">
        <w:trPr>
          <w:trHeight w:val="420"/>
        </w:trPr>
        <w:tc>
          <w:tcPr>
            <w:tcW w:w="1933" w:type="dxa"/>
          </w:tcPr>
          <w:p w14:paraId="70DA61FB" w14:textId="495544EC" w:rsidR="00352EA1" w:rsidRDefault="00FD73BD" w:rsidP="00FD73BD">
            <w:pPr>
              <w:jc w:val="left"/>
            </w:pPr>
            <w:r w:rsidRPr="00FD73BD">
              <w:t>Tecnológicas y operativas</w:t>
            </w:r>
          </w:p>
        </w:tc>
        <w:tc>
          <w:tcPr>
            <w:tcW w:w="36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D73BD" w:rsidRPr="00FD73BD" w14:paraId="398059DA" w14:textId="77777777">
              <w:trPr>
                <w:tblCellSpacing w:w="15" w:type="dxa"/>
              </w:trPr>
              <w:tc>
                <w:tcPr>
                  <w:tcW w:w="0" w:type="auto"/>
                  <w:vAlign w:val="center"/>
                  <w:hideMark/>
                </w:tcPr>
                <w:p w14:paraId="653B92EC" w14:textId="77777777" w:rsidR="00FD73BD" w:rsidRPr="00FD73BD" w:rsidRDefault="00FD73BD" w:rsidP="00FD73BD"/>
              </w:tc>
            </w:tr>
          </w:tbl>
          <w:p w14:paraId="0C03CC2D" w14:textId="77777777" w:rsidR="00FD73BD" w:rsidRPr="00FD73BD" w:rsidRDefault="00FD73BD" w:rsidP="00FD73BD">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37"/>
            </w:tblGrid>
            <w:tr w:rsidR="00FD73BD" w:rsidRPr="00FD73BD" w14:paraId="45A7DD2B" w14:textId="77777777">
              <w:trPr>
                <w:tblCellSpacing w:w="15" w:type="dxa"/>
              </w:trPr>
              <w:tc>
                <w:tcPr>
                  <w:tcW w:w="0" w:type="auto"/>
                  <w:vAlign w:val="center"/>
                  <w:hideMark/>
                </w:tcPr>
                <w:p w14:paraId="08BC94DF" w14:textId="77777777" w:rsidR="00FD73BD" w:rsidRPr="00FD73BD" w:rsidRDefault="00FD73BD" w:rsidP="00FD73BD">
                  <w:r w:rsidRPr="00FD73BD">
                    <w:t>Mejora de sistemas de ventilación en metalizado y encolado</w:t>
                  </w:r>
                </w:p>
              </w:tc>
            </w:tr>
          </w:tbl>
          <w:p w14:paraId="04EDCEB3" w14:textId="77777777" w:rsidR="00352EA1" w:rsidRDefault="00352EA1" w:rsidP="00352EA1"/>
        </w:tc>
        <w:tc>
          <w:tcPr>
            <w:tcW w:w="3105" w:type="dxa"/>
          </w:tcPr>
          <w:p w14:paraId="321F6DE3" w14:textId="0782D13D" w:rsidR="00352EA1" w:rsidRDefault="000010E8" w:rsidP="00352EA1">
            <w:r w:rsidRPr="000010E8">
              <w:t>Reducción de la exposición directa de los trabajadores</w:t>
            </w:r>
          </w:p>
        </w:tc>
      </w:tr>
      <w:tr w:rsidR="00352EA1" w14:paraId="4A2C76C1" w14:textId="77777777" w:rsidTr="00FD73BD">
        <w:trPr>
          <w:trHeight w:val="420"/>
        </w:trPr>
        <w:tc>
          <w:tcPr>
            <w:tcW w:w="1933" w:type="dxa"/>
          </w:tcPr>
          <w:p w14:paraId="590EE61F" w14:textId="584138D3" w:rsidR="00352EA1" w:rsidRDefault="00FD73BD" w:rsidP="00FD73BD">
            <w:pPr>
              <w:jc w:val="left"/>
            </w:pPr>
            <w:r w:rsidRPr="00FD73BD">
              <w:t>Organizativas y de planificación</w:t>
            </w:r>
          </w:p>
        </w:tc>
        <w:tc>
          <w:tcPr>
            <w:tcW w:w="3677" w:type="dxa"/>
          </w:tcPr>
          <w:p w14:paraId="299B682C" w14:textId="77777777" w:rsidR="00FD73BD" w:rsidRPr="00FD73BD" w:rsidRDefault="00FD73BD" w:rsidP="00FD73BD">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37"/>
            </w:tblGrid>
            <w:tr w:rsidR="00FD73BD" w:rsidRPr="00FD73BD" w14:paraId="4E207B41" w14:textId="77777777">
              <w:trPr>
                <w:tblCellSpacing w:w="15" w:type="dxa"/>
              </w:trPr>
              <w:tc>
                <w:tcPr>
                  <w:tcW w:w="0" w:type="auto"/>
                  <w:vAlign w:val="center"/>
                  <w:hideMark/>
                </w:tcPr>
                <w:p w14:paraId="49F81A94" w14:textId="77777777" w:rsidR="00FD73BD" w:rsidRPr="00FD73BD" w:rsidRDefault="00FD73BD" w:rsidP="00FD73BD">
                  <w:r w:rsidRPr="00FD73BD">
                    <w:t>Programas de formación sobre riesgos de PM2,5 y uso de equipos de protección</w:t>
                  </w:r>
                </w:p>
              </w:tc>
            </w:tr>
          </w:tbl>
          <w:p w14:paraId="2B9F2574" w14:textId="77777777" w:rsidR="00352EA1" w:rsidRDefault="00352EA1" w:rsidP="00352EA1"/>
        </w:tc>
        <w:tc>
          <w:tcPr>
            <w:tcW w:w="3105" w:type="dxa"/>
          </w:tcPr>
          <w:p w14:paraId="136CA617" w14:textId="7FC8EA69" w:rsidR="00352EA1" w:rsidRDefault="000010E8" w:rsidP="00352EA1">
            <w:r w:rsidRPr="000010E8">
              <w:t>Mayor concienciación y reducción de riesgos</w:t>
            </w:r>
          </w:p>
        </w:tc>
      </w:tr>
      <w:tr w:rsidR="00352EA1" w14:paraId="3FE6758C" w14:textId="77777777" w:rsidTr="00FD73BD">
        <w:trPr>
          <w:trHeight w:val="420"/>
        </w:trPr>
        <w:tc>
          <w:tcPr>
            <w:tcW w:w="1933" w:type="dxa"/>
          </w:tcPr>
          <w:p w14:paraId="4F763DFC" w14:textId="579B71FF" w:rsidR="00352EA1" w:rsidRDefault="00FD73BD" w:rsidP="00FD73BD">
            <w:pPr>
              <w:jc w:val="left"/>
            </w:pPr>
            <w:r w:rsidRPr="00FD73BD">
              <w:t>Organizativas y de planificación</w:t>
            </w:r>
          </w:p>
        </w:tc>
        <w:tc>
          <w:tcPr>
            <w:tcW w:w="3677" w:type="dxa"/>
          </w:tcPr>
          <w:p w14:paraId="0634CD48" w14:textId="49E625C8" w:rsidR="00352EA1" w:rsidRDefault="00FD73BD" w:rsidP="00352EA1">
            <w:r w:rsidRPr="00FD73BD">
              <w:t>Integración de objetivos de reducción de emisiones en el sistema de gestión</w:t>
            </w:r>
          </w:p>
        </w:tc>
        <w:tc>
          <w:tcPr>
            <w:tcW w:w="3105" w:type="dxa"/>
          </w:tcPr>
          <w:p w14:paraId="32B409BD" w14:textId="5782F32C" w:rsidR="00352EA1" w:rsidRDefault="000010E8" w:rsidP="00352EA1">
            <w:r w:rsidRPr="000010E8">
              <w:t>Mejora del control y seguimiento ambienta</w:t>
            </w:r>
            <w:r>
              <w:t>l</w:t>
            </w:r>
          </w:p>
        </w:tc>
      </w:tr>
      <w:tr w:rsidR="00FD73BD" w14:paraId="0C45D26A" w14:textId="77777777" w:rsidTr="00FD73BD">
        <w:trPr>
          <w:trHeight w:val="420"/>
        </w:trPr>
        <w:tc>
          <w:tcPr>
            <w:tcW w:w="1933" w:type="dxa"/>
          </w:tcPr>
          <w:p w14:paraId="5F255EF2" w14:textId="46CA5B98" w:rsidR="00FD73BD" w:rsidRDefault="00FD73BD" w:rsidP="00FD73BD">
            <w:pPr>
              <w:jc w:val="left"/>
            </w:pPr>
            <w:r w:rsidRPr="00FD73BD">
              <w:t>Tecnológicas y operativas</w:t>
            </w:r>
          </w:p>
        </w:tc>
        <w:tc>
          <w:tcPr>
            <w:tcW w:w="3677" w:type="dxa"/>
          </w:tcPr>
          <w:p w14:paraId="37B864A6" w14:textId="2F6DE622" w:rsidR="00FD73BD" w:rsidRDefault="00FD73BD" w:rsidP="00352EA1">
            <w:r w:rsidRPr="00FD73BD">
              <w:t>Optimización de procesos de inyección de plástico y producción de pipetas</w:t>
            </w:r>
          </w:p>
        </w:tc>
        <w:tc>
          <w:tcPr>
            <w:tcW w:w="3105" w:type="dxa"/>
          </w:tcPr>
          <w:p w14:paraId="37F9FC03" w14:textId="1E99ED48" w:rsidR="00FD73BD" w:rsidRDefault="000010E8" w:rsidP="00352EA1">
            <w:r w:rsidRPr="000010E8">
              <w:t>Reducción de emisiones difusas</w:t>
            </w:r>
          </w:p>
        </w:tc>
      </w:tr>
      <w:tr w:rsidR="00FD73BD" w14:paraId="71F72513" w14:textId="77777777" w:rsidTr="00FD73BD">
        <w:trPr>
          <w:trHeight w:val="420"/>
        </w:trPr>
        <w:tc>
          <w:tcPr>
            <w:tcW w:w="1933" w:type="dxa"/>
          </w:tcPr>
          <w:p w14:paraId="67306EF0" w14:textId="79E8CCE4" w:rsidR="00FD73BD" w:rsidRDefault="00FD73BD" w:rsidP="00FD73BD">
            <w:pPr>
              <w:jc w:val="left"/>
            </w:pPr>
            <w:r w:rsidRPr="00FD73BD">
              <w:t>Evaluación económica</w:t>
            </w:r>
          </w:p>
        </w:tc>
        <w:tc>
          <w:tcPr>
            <w:tcW w:w="3677" w:type="dxa"/>
          </w:tcPr>
          <w:p w14:paraId="481CCD65" w14:textId="27806170" w:rsidR="00FD73BD" w:rsidRDefault="00FD73BD" w:rsidP="00352EA1">
            <w:r w:rsidRPr="00FD73BD">
              <w:t>Inversión en tecnologías limpias y energías más eficientes</w:t>
            </w:r>
          </w:p>
        </w:tc>
        <w:tc>
          <w:tcPr>
            <w:tcW w:w="3105" w:type="dxa"/>
          </w:tcPr>
          <w:p w14:paraId="14007E3A" w14:textId="7D58AE66" w:rsidR="00FD73BD" w:rsidRDefault="000010E8" w:rsidP="00352EA1">
            <w:r w:rsidRPr="000010E8">
              <w:t>Reducción de costes a medio y largo plazo</w:t>
            </w:r>
          </w:p>
        </w:tc>
      </w:tr>
      <w:tr w:rsidR="00352EA1" w14:paraId="79826BF0" w14:textId="391530F7" w:rsidTr="00FD73BD">
        <w:trPr>
          <w:trHeight w:val="330"/>
        </w:trPr>
        <w:tc>
          <w:tcPr>
            <w:tcW w:w="1933" w:type="dxa"/>
          </w:tcPr>
          <w:p w14:paraId="693D8E21" w14:textId="6BBD482E" w:rsidR="00352EA1" w:rsidRDefault="00FD73BD" w:rsidP="00FD73BD">
            <w:pPr>
              <w:jc w:val="left"/>
            </w:pPr>
            <w:r w:rsidRPr="00FD73BD">
              <w:t>Evaluación económica</w:t>
            </w:r>
          </w:p>
        </w:tc>
        <w:tc>
          <w:tcPr>
            <w:tcW w:w="36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D73BD" w:rsidRPr="00FD73BD" w14:paraId="4439C927" w14:textId="77777777">
              <w:trPr>
                <w:tblCellSpacing w:w="15" w:type="dxa"/>
              </w:trPr>
              <w:tc>
                <w:tcPr>
                  <w:tcW w:w="0" w:type="auto"/>
                  <w:vAlign w:val="center"/>
                  <w:hideMark/>
                </w:tcPr>
                <w:p w14:paraId="2C11DC36" w14:textId="77777777" w:rsidR="00FD73BD" w:rsidRPr="00FD73BD" w:rsidRDefault="00FD73BD" w:rsidP="00FD73BD"/>
              </w:tc>
            </w:tr>
          </w:tbl>
          <w:p w14:paraId="77E6A638" w14:textId="77777777" w:rsidR="00FD73BD" w:rsidRPr="00FD73BD" w:rsidRDefault="00FD73BD" w:rsidP="00FD73BD">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37"/>
            </w:tblGrid>
            <w:tr w:rsidR="00FD73BD" w:rsidRPr="00FD73BD" w14:paraId="65F81015" w14:textId="77777777">
              <w:trPr>
                <w:tblCellSpacing w:w="15" w:type="dxa"/>
              </w:trPr>
              <w:tc>
                <w:tcPr>
                  <w:tcW w:w="0" w:type="auto"/>
                  <w:vAlign w:val="center"/>
                  <w:hideMark/>
                </w:tcPr>
                <w:p w14:paraId="6683B65E" w14:textId="77777777" w:rsidR="00FD73BD" w:rsidRPr="00FD73BD" w:rsidRDefault="00FD73BD" w:rsidP="00FD73BD">
                  <w:r w:rsidRPr="00FD73BD">
                    <w:t>Análisis coste-beneficio considerando impacto en salud laboral</w:t>
                  </w:r>
                </w:p>
              </w:tc>
            </w:tr>
          </w:tbl>
          <w:p w14:paraId="5C4A7C6A" w14:textId="77777777" w:rsidR="00352EA1" w:rsidRDefault="00352EA1" w:rsidP="00352EA1"/>
        </w:tc>
        <w:tc>
          <w:tcPr>
            <w:tcW w:w="3105" w:type="dxa"/>
          </w:tcPr>
          <w:p w14:paraId="7D044AA5" w14:textId="72EB5D97" w:rsidR="00352EA1" w:rsidRDefault="000010E8" w:rsidP="00352EA1">
            <w:r w:rsidRPr="000010E8">
              <w:t>Mejora en la toma de decisiones estratégicas</w:t>
            </w:r>
          </w:p>
        </w:tc>
      </w:tr>
    </w:tbl>
    <w:p w14:paraId="6A52A3C7" w14:textId="77777777" w:rsidR="00260322" w:rsidRDefault="00EE129C" w:rsidP="009A2A0C">
      <w:pPr>
        <w:rPr>
          <w:i/>
          <w:iCs/>
        </w:rPr>
      </w:pPr>
      <w:r w:rsidRPr="00EE129C">
        <w:rPr>
          <w:i/>
          <w:iCs/>
        </w:rPr>
        <w:t>Fuente: Elaboración propia</w:t>
      </w:r>
      <w:bookmarkStart w:id="6" w:name="_Toc10209180"/>
    </w:p>
    <w:p w14:paraId="6CC01994" w14:textId="77777777" w:rsidR="00260322" w:rsidRDefault="00260322" w:rsidP="009A2A0C">
      <w:pPr>
        <w:rPr>
          <w:i/>
          <w:iCs/>
        </w:rPr>
      </w:pPr>
    </w:p>
    <w:p w14:paraId="077DA90F" w14:textId="77777777" w:rsidR="00260322" w:rsidRDefault="00260322" w:rsidP="009A2A0C">
      <w:pPr>
        <w:rPr>
          <w:i/>
          <w:iCs/>
        </w:rPr>
      </w:pPr>
    </w:p>
    <w:p w14:paraId="644CA40A" w14:textId="77777777" w:rsidR="00260322" w:rsidRDefault="00260322" w:rsidP="009A2A0C">
      <w:pPr>
        <w:rPr>
          <w:i/>
          <w:iCs/>
        </w:rPr>
      </w:pPr>
    </w:p>
    <w:p w14:paraId="41C64CE3" w14:textId="77777777" w:rsidR="00260322" w:rsidRDefault="00260322" w:rsidP="009A2A0C">
      <w:pPr>
        <w:rPr>
          <w:i/>
          <w:iCs/>
        </w:rPr>
      </w:pPr>
    </w:p>
    <w:p w14:paraId="300BC68F" w14:textId="77777777" w:rsidR="00260322" w:rsidRDefault="00260322" w:rsidP="009A2A0C">
      <w:pPr>
        <w:rPr>
          <w:i/>
          <w:iCs/>
        </w:rPr>
      </w:pPr>
    </w:p>
    <w:p w14:paraId="1CF56E7D" w14:textId="6F808218" w:rsidR="00EC4F3A" w:rsidRPr="006B007D" w:rsidRDefault="006B007D" w:rsidP="009A2A0C">
      <w:r w:rsidRPr="006B007D">
        <w:lastRenderedPageBreak/>
        <w:t>La aplicación del marco de buenas prácticas permite identificar un conjunto de medidas concretas orientadas a la reducción de emisiones y a la mejora de la salud laboral en la empresa.</w:t>
      </w:r>
    </w:p>
    <w:p w14:paraId="28621217" w14:textId="31F658CE" w:rsidR="00EC4F3A" w:rsidRPr="006B007D" w:rsidRDefault="006B007D" w:rsidP="009E3E9F">
      <w:pPr>
        <w:spacing w:line="360" w:lineRule="auto"/>
      </w:pPr>
      <w:r w:rsidRPr="006B007D">
        <w:t>Se observa que las acciones de carácter tecnológico, especialmente en los procesos de producción de vidrio, pintura y serigrafía, presentan un impacto directo en la disminución de material particulado fino (PM2,5) y otros contaminantes atmosféricos.</w:t>
      </w:r>
    </w:p>
    <w:p w14:paraId="6211362F" w14:textId="52B99327" w:rsidR="00EC4F3A" w:rsidRPr="006B007D" w:rsidRDefault="006B007D" w:rsidP="009E3E9F">
      <w:pPr>
        <w:spacing w:line="360" w:lineRule="auto"/>
      </w:pPr>
      <w:r w:rsidRPr="006B007D">
        <w:t>Asimismo, las medidas organizativas contribuyen a reducir la exposición de los trabajadores mediante la mejora de la formación, la concienciación y la integración de objetivos ambientales dentro del sistema de gestión.</w:t>
      </w:r>
    </w:p>
    <w:p w14:paraId="6688BB50" w14:textId="344F217A" w:rsidR="00EC4F3A" w:rsidRPr="006B007D" w:rsidRDefault="006B007D" w:rsidP="009E3E9F">
      <w:pPr>
        <w:spacing w:line="360" w:lineRule="auto"/>
      </w:pPr>
      <w:r w:rsidRPr="006B007D">
        <w:t>Por otro lado, la incorporación de criterios económicos en la toma de decisiones refuerza la viabilidad del modelo, evidenciando que la reducción de emisiones puede ser compatible con la rentabilidad empresarial.</w:t>
      </w:r>
    </w:p>
    <w:p w14:paraId="16EFFF8D" w14:textId="77777777" w:rsidR="006B007D" w:rsidRPr="006B007D" w:rsidRDefault="006B007D" w:rsidP="009E3E9F">
      <w:pPr>
        <w:spacing w:line="360" w:lineRule="auto"/>
      </w:pPr>
      <w:r w:rsidRPr="006B007D">
        <w:t>En conjunto, los resultados demuestran que la aplicación de buenas prácticas permite abordar de manera integral el problema de la contaminación atmosférica, reduciendo tanto el impacto ambiental como los riesgos para la salud de los trabajadores.</w:t>
      </w:r>
    </w:p>
    <w:p w14:paraId="201DF08C" w14:textId="77777777" w:rsidR="003863D4" w:rsidRDefault="00352EA1" w:rsidP="00A11A48">
      <w:pPr>
        <w:pStyle w:val="Ttulo2"/>
      </w:pPr>
      <w:r>
        <w:br w:type="page"/>
      </w:r>
      <w:r w:rsidR="003863D4" w:rsidRPr="003863D4">
        <w:lastRenderedPageBreak/>
        <w:t>6.5 Análisis de resultados</w:t>
      </w:r>
    </w:p>
    <w:p w14:paraId="1114F167" w14:textId="77777777" w:rsidR="00F12172" w:rsidRDefault="00F12172" w:rsidP="00FE4885">
      <w:pPr>
        <w:spacing w:line="360" w:lineRule="auto"/>
        <w:rPr>
          <w:b/>
          <w:bCs/>
        </w:rPr>
      </w:pPr>
    </w:p>
    <w:p w14:paraId="2618338D" w14:textId="76E2190D" w:rsidR="00F12172" w:rsidRPr="00F12172" w:rsidRDefault="00F12172" w:rsidP="00F12172">
      <w:pPr>
        <w:spacing w:line="360" w:lineRule="auto"/>
        <w:jc w:val="left"/>
      </w:pPr>
      <w:r w:rsidRPr="00F12172">
        <w:t>Al implementar el Sistema Integrado de Gestión en Virospack, hemos podido analizar de forma conjunta tanto el impacto ambiental de nuestras operaciones como los riesgos que suponen los contaminantes atmosféricos para el equipo.</w:t>
      </w:r>
    </w:p>
    <w:p w14:paraId="17C1CB30" w14:textId="42E218E6" w:rsidR="00F12172" w:rsidRPr="00F12172" w:rsidRDefault="00F12172" w:rsidP="00F12172">
      <w:pPr>
        <w:spacing w:line="360" w:lineRule="auto"/>
        <w:jc w:val="left"/>
      </w:pPr>
      <w:r w:rsidRPr="00F12172">
        <w:t>Lo primero que hemos visto es que la producción de envases de vidrio es nuestra principal fuente de partículas finas (PM2,5), algo lógico por la combustión constante en los hornos. Además, otros procesos como la pintura, la serigrafía o el encolado también emiten bastantes compuestos orgánicos volátiles (COV), que empeoran la calidad del aire.</w:t>
      </w:r>
    </w:p>
    <w:p w14:paraId="1784F470" w14:textId="2DCD9537" w:rsidR="00F12172" w:rsidRPr="00F12172" w:rsidRDefault="00F12172" w:rsidP="00F12172">
      <w:pPr>
        <w:spacing w:line="360" w:lineRule="auto"/>
        <w:jc w:val="left"/>
      </w:pPr>
      <w:r w:rsidRPr="00F12172">
        <w:t>Al evaluar los riesgos, nos dimos cuenta de que los trabajadores de estas áreas corren un riesgo considerable, sobre todo si están expuestos de manera continua. Nos preocupan especialmente la inhalación de PM2,5 en la zona de producción de vidrio y la exposición a otras partículas y químicos durante los tratamientos de superficie.</w:t>
      </w:r>
    </w:p>
    <w:p w14:paraId="01038513" w14:textId="097E643E" w:rsidR="00F12172" w:rsidRPr="00F12172" w:rsidRDefault="00F12172" w:rsidP="00F12172">
      <w:pPr>
        <w:spacing w:line="360" w:lineRule="auto"/>
        <w:jc w:val="left"/>
      </w:pPr>
      <w:r w:rsidRPr="00F12172">
        <w:t>Gracias a este marco de buenas prácticas, ya tenemos sobre la mesa una serie de medidas concretas para reducir tanto las emisiones como la exposición de los trabajadores. Entre ellas, lo más importante es mejorar los sistemas de filtrado, adoptar tecnologías más limpias, optimizar los procesos de producción y reforzar la formación en seguridad y salud.</w:t>
      </w:r>
    </w:p>
    <w:p w14:paraId="5C0DDFF9" w14:textId="50D864F5" w:rsidR="00F12172" w:rsidRPr="00F12172" w:rsidRDefault="00F12172" w:rsidP="00F12172">
      <w:pPr>
        <w:spacing w:line="360" w:lineRule="auto"/>
        <w:jc w:val="left"/>
      </w:pPr>
      <w:r w:rsidRPr="00F12172">
        <w:t>Visto en conjunto, queda claro que combinar las normas ISO 14001 y 45001 nos permite tratar la gestión ambiental y la salud laboral como un todo. La conexión es directa: si reducimos las emisiones, reducimos los riesgos para las personas.</w:t>
      </w:r>
    </w:p>
    <w:p w14:paraId="5789E673" w14:textId="18A5DAF5" w:rsidR="00F12172" w:rsidRPr="00F12172" w:rsidRDefault="00F12172" w:rsidP="00F12172">
      <w:pPr>
        <w:spacing w:line="360" w:lineRule="auto"/>
        <w:jc w:val="left"/>
      </w:pPr>
      <w:r w:rsidRPr="00F12172">
        <w:t>De este modo, el sistema no solo nos ayuda a identificar y medir el impacto del PM2,5, sino que nos da una base sólida para tomar decisiones que prevengan enfermedades respiratorias, cardiovasculares e incluso el riesgo de cáncer de pulmón por una exposición prolongada.</w:t>
      </w:r>
    </w:p>
    <w:p w14:paraId="45AEC36B" w14:textId="77777777" w:rsidR="00EB081B" w:rsidRDefault="00F12172" w:rsidP="00EB081B">
      <w:pPr>
        <w:spacing w:line="360" w:lineRule="auto"/>
        <w:jc w:val="left"/>
        <w:rPr>
          <w:b/>
          <w:bCs/>
        </w:rPr>
      </w:pPr>
      <w:r w:rsidRPr="00F12172">
        <w:t>En definitiva, este análisis confirma que el Sistema Integrado de Gestión no es solo una teoría: es viable, funciona en la práctica y se puede aplicar en un entorno industrial como el nuestro. Es una herramienta real que nos ayuda a mejorar nuestro comportamiento medioambiental y a proteger la salud de nuestros trabajadores.</w:t>
      </w:r>
      <w:r w:rsidR="003378FA">
        <w:br w:type="page"/>
      </w:r>
      <w:r w:rsidR="003378FA" w:rsidRPr="00A11A48">
        <w:rPr>
          <w:rStyle w:val="Ttulo2Car"/>
        </w:rPr>
        <w:lastRenderedPageBreak/>
        <w:t>6.6 Propuesta de mejora del Sistema Integrado de Gestió</w:t>
      </w:r>
      <w:r w:rsidR="00EB081B" w:rsidRPr="00A11A48">
        <w:rPr>
          <w:rStyle w:val="Ttulo2Car"/>
        </w:rPr>
        <w:t>n</w:t>
      </w:r>
    </w:p>
    <w:p w14:paraId="0AB503D3" w14:textId="379AB8C2" w:rsidR="000D5BDD" w:rsidRPr="00EB081B" w:rsidRDefault="000D5BDD" w:rsidP="00EB081B">
      <w:pPr>
        <w:spacing w:line="360" w:lineRule="auto"/>
        <w:jc w:val="left"/>
        <w:rPr>
          <w:b/>
          <w:bCs/>
        </w:rPr>
      </w:pPr>
      <w:r w:rsidRPr="000D5BDD">
        <w:t>Tras analizar los resultados, hemos visto que hay varias cosas que podemos hacer para mejorar el Sistema Integrado de Gestión de Virospack, sobre todo para reducir las emisiones de partículas finas (PM2,5) y cuidar mejor la salud de nuestros trabajadores.</w:t>
      </w:r>
    </w:p>
    <w:p w14:paraId="565A8C69" w14:textId="5780423F" w:rsidR="000D5BDD" w:rsidRPr="000D5BDD" w:rsidRDefault="000D5BDD" w:rsidP="002829CA">
      <w:pPr>
        <w:pStyle w:val="Ttulo1"/>
      </w:pPr>
      <w:r w:rsidRPr="000D5BDD">
        <w:t>Lo primero sería reforzar los controles de emisiones donde fabricamos el vidrio, instalando tecnologías de filtrado más avanzadas. Así conseguiríamos un aire más limpio tanto dentro de la fábrica como en los alrededores. También es fundamental mejorar la ventilación y la extracción de aire en las zonas de pintura, serigrafía, metalizado y encolado, para que la gente esté menos expuesta a los compuestos químicos y partículas del aire.</w:t>
      </w:r>
    </w:p>
    <w:p w14:paraId="4DBEFB5D" w14:textId="6E7A3CDB" w:rsidR="000D5BDD" w:rsidRPr="000D5BDD" w:rsidRDefault="000D5BDD" w:rsidP="002829CA">
      <w:pPr>
        <w:pStyle w:val="Ttulo1"/>
      </w:pPr>
      <w:r w:rsidRPr="000D5BDD">
        <w:t>En cuanto a la organización, necesitamos potenciar la formación para que todo el equipo sea más consciente de los riesgos de la contaminación del aire. Esto implica asegurarse de que todos usen bien sus equipos de protección y sigan las buenas prácticas en su trabajo diario.</w:t>
      </w:r>
    </w:p>
    <w:p w14:paraId="3EACD024" w14:textId="627D92D2" w:rsidR="000D5BDD" w:rsidRPr="000D5BDD" w:rsidRDefault="000D5BDD" w:rsidP="002829CA">
      <w:pPr>
        <w:pStyle w:val="Ttulo1"/>
      </w:pPr>
      <w:r w:rsidRPr="000D5BDD">
        <w:t>Proponemos también incluir en nuestro sistema de gestión nuevos indicadores para medir las emisiones de PM2,5 y la salud laboral. De esta forma, podremos ver en todo momento cómo vamos mejorando en seguridad y en nuestro impacto ambiental.</w:t>
      </w:r>
    </w:p>
    <w:p w14:paraId="1F4FB58C" w14:textId="06766679" w:rsidR="000D5BDD" w:rsidRPr="000D5BDD" w:rsidRDefault="000D5BDD" w:rsidP="002829CA">
      <w:pPr>
        <w:pStyle w:val="Ttulo1"/>
      </w:pPr>
      <w:r w:rsidRPr="000D5BDD">
        <w:t>Mirando a largo plazo, la estrategia debería ser apostar por tecnologías más limpias y energías renovables, especialmente en los procesos que más energía consumen, como la producción de vidrio. Esto no solo es bueno para el medio ambiente, sino que también nos ayudará a reducir costes.</w:t>
      </w:r>
    </w:p>
    <w:p w14:paraId="73485AE8" w14:textId="0745DDD1" w:rsidR="000D5BDD" w:rsidRPr="000D5BDD" w:rsidRDefault="000D5BDD" w:rsidP="002829CA">
      <w:pPr>
        <w:pStyle w:val="Ttulo1"/>
      </w:pPr>
      <w:r w:rsidRPr="000D5BDD">
        <w:t>Por último, sería ideal instalar un sistema que mida la calidad del aire en las zonas de trabajo de forma continua. Tener datos en tiempo real nos ayudaría a saber a qué se exponen realmente los trabajadores y a tomar decisiones mucho más rápidas y acertadas.</w:t>
      </w:r>
    </w:p>
    <w:p w14:paraId="30CD0C3A" w14:textId="77777777" w:rsidR="000D5BDD" w:rsidRDefault="000D5BDD" w:rsidP="002829CA">
      <w:pPr>
        <w:pStyle w:val="Ttulo1"/>
        <w:rPr>
          <w:b/>
          <w:bCs/>
        </w:rPr>
      </w:pPr>
      <w:r w:rsidRPr="000D5BDD">
        <w:t>En resumen, todas estas propuestas nos permitirían tener un enfoque más preventivo, reduciendo nuestro impacto ambiental y protegiendo lo más importante: la salud de nuestra gente, algo que va de la mano con las normativas ISO 14001 e ISO 45001.</w:t>
      </w:r>
    </w:p>
    <w:p w14:paraId="4B258CA5" w14:textId="77777777" w:rsidR="000D5BDD" w:rsidRDefault="000D5BDD" w:rsidP="002829CA">
      <w:pPr>
        <w:pStyle w:val="Ttulo1"/>
      </w:pPr>
    </w:p>
    <w:p w14:paraId="6A2041CF" w14:textId="77777777" w:rsidR="000D5BDD" w:rsidRPr="000D5BDD" w:rsidRDefault="000D5BDD" w:rsidP="000D5BDD"/>
    <w:p w14:paraId="45874758" w14:textId="4E04E42E" w:rsidR="00DD071E" w:rsidRDefault="00FA7633" w:rsidP="002829CA">
      <w:pPr>
        <w:pStyle w:val="Ttulo1"/>
      </w:pPr>
      <w:r>
        <w:lastRenderedPageBreak/>
        <w:t xml:space="preserve">7 </w:t>
      </w:r>
      <w:r w:rsidR="00DD071E">
        <w:t>CONCLUSIONES</w:t>
      </w:r>
      <w:bookmarkEnd w:id="6"/>
    </w:p>
    <w:p w14:paraId="615F99A5" w14:textId="3129774B" w:rsidR="00E36BEE" w:rsidRPr="002829CA" w:rsidRDefault="00E36BEE" w:rsidP="002829CA">
      <w:pPr>
        <w:pStyle w:val="Ttulo1"/>
      </w:pPr>
      <w:r w:rsidRPr="002829CA">
        <w:t>Tras aplicar el modelo que hemos desarrollado en la empresa Virospack, hemos llegado a varias conclusiones clave.</w:t>
      </w:r>
    </w:p>
    <w:p w14:paraId="3E1F8A5E" w14:textId="1ED250F7" w:rsidR="00E36BEE" w:rsidRPr="002829CA" w:rsidRDefault="00E36BEE" w:rsidP="002829CA">
      <w:pPr>
        <w:pStyle w:val="Ttulo1"/>
      </w:pPr>
      <w:r w:rsidRPr="002829CA">
        <w:t>Nuestro objetivo principal era diseñar un Sistema Integrado de Gestión que combinara las normas ISO 14001 (medio ambiente) y 45001 (seguridad y salud), y lo hemos conseguido. El sistema está pensado para reducir las emisiones de partículas finas (PM2,5) y, sobre todo, para proteger la salud de las personas. Lo más importante es que el modelo conecta directamente la gestión ambiental con la seguridad en el trabajo, estableciendo un vínculo claro entre las emisiones y la exposición de los trabajadores.</w:t>
      </w:r>
    </w:p>
    <w:p w14:paraId="77ED1628" w14:textId="0578C99C" w:rsidR="00E36BEE" w:rsidRPr="002829CA" w:rsidRDefault="00E36BEE" w:rsidP="002829CA">
      <w:pPr>
        <w:pStyle w:val="Ttulo1"/>
      </w:pPr>
      <w:r w:rsidRPr="002829CA">
        <w:t>Para empezar, identificamos los principales problemas ambientales relacionados con la contaminación del aire en la industria y vimos que las partículas PM2,5 son uno de los factores más preocupantes. En el caso concreto de Virospack, nuestra matriz de análisis nos confirmó que los procesos de producción de vidrio son una de las fuentes de emisión más importantes.</w:t>
      </w:r>
    </w:p>
    <w:p w14:paraId="60B15840" w14:textId="05DB09CB" w:rsidR="00E36BEE" w:rsidRPr="002829CA" w:rsidRDefault="00E36BEE" w:rsidP="002829CA">
      <w:pPr>
        <w:pStyle w:val="Ttulo1"/>
      </w:pPr>
      <w:r w:rsidRPr="002829CA">
        <w:t>A partir de ahí, evaluamos el riesgo que esta exposición a las PM2,5 y otros contaminantes supone para la salud de los trabajadores. Los resultados son claros: los niveles de riesgo son altos, especialmente en puestos donde la exposición es continua. Esto no hace más que confirmar la necesidad urgente de tomar medidas para proteger su salud y reducir el peligro de que desarrollen enfermedades graves, como el cáncer de pulmón.</w:t>
      </w:r>
    </w:p>
    <w:p w14:paraId="49C2F70D" w14:textId="3F1352FD" w:rsidR="00E36BEE" w:rsidRPr="002829CA" w:rsidRDefault="00E36BEE" w:rsidP="002829CA">
      <w:pPr>
        <w:pStyle w:val="Ttulo1"/>
      </w:pPr>
      <w:r w:rsidRPr="002829CA">
        <w:t>Por eso, hemos desarrollado un conjunto de buenas prácticas con medidas concretas para bajar las emisiones y mejorar la salud laboral. Estas propuestas combinan soluciones tecnológicas con cambios en la organización y son económicamente viables, lo que demuestra que proteger el medio ambiente y la salud de los empleados no está reñido con la rentabilidad de la empresa.</w:t>
      </w:r>
    </w:p>
    <w:p w14:paraId="458CCD3C" w14:textId="63638E1F" w:rsidR="00E36BEE" w:rsidRPr="002829CA" w:rsidRDefault="00E36BEE" w:rsidP="002829CA">
      <w:pPr>
        <w:pStyle w:val="Ttulo1"/>
      </w:pPr>
      <w:r w:rsidRPr="002829CA">
        <w:t>En definitiva, el modelo que proponemos es una herramienta útil y práctica para cualquier entorno industrial, ya que permite identificar, evaluar y controlar los riesgos de la contaminación del aire de una forma integral. Queda claro que unir las normas ISO 14001 y 45001 no solo mejora el comportamiento ambiental de una empresa, sino que también es fundamental para prevenir enfermedades laborales y fomentar una cultura de la prevención.</w:t>
      </w:r>
    </w:p>
    <w:p w14:paraId="15595687" w14:textId="45AA4BC4" w:rsidR="00DD071E" w:rsidRPr="002829CA" w:rsidRDefault="00E36BEE" w:rsidP="002829CA">
      <w:pPr>
        <w:pStyle w:val="Ttulo1"/>
        <w:sectPr w:rsidR="00DD071E" w:rsidRPr="002829CA" w:rsidSect="00D03DF3">
          <w:headerReference w:type="default" r:id="rId22"/>
          <w:footerReference w:type="default" r:id="rId23"/>
          <w:type w:val="oddPage"/>
          <w:pgSz w:w="11900" w:h="16840"/>
          <w:pgMar w:top="1440" w:right="1268" w:bottom="1440" w:left="1418" w:header="993" w:footer="708" w:gutter="0"/>
          <w:cols w:space="708"/>
          <w:docGrid w:linePitch="360"/>
        </w:sectPr>
      </w:pPr>
      <w:r w:rsidRPr="002829CA">
        <w:t>Por último, aunque nuestro modelo no puede decir exactamente cuántos casos de cáncer se van a evitar, sí que ataca de raíz uno de sus factores de riesgo más conocidos y que podemos modificar: la exposición prolongada a partículas PM2,5. Desde el punto de vista de la salud pública, eso ya es una contribución muy importante.</w:t>
      </w:r>
    </w:p>
    <w:p w14:paraId="1F59452C" w14:textId="01E63FDE" w:rsidR="00DD071E" w:rsidRPr="00B002B9" w:rsidRDefault="001B0FE6" w:rsidP="002829CA">
      <w:pPr>
        <w:pStyle w:val="Ttulo1"/>
      </w:pPr>
      <w:bookmarkStart w:id="7" w:name="_Toc10209185"/>
      <w:r>
        <w:lastRenderedPageBreak/>
        <w:t xml:space="preserve">8 </w:t>
      </w:r>
      <w:r w:rsidR="00DD071E">
        <w:t>FUTURAS LÍNEAS DE INVESTIGACIÓN</w:t>
      </w:r>
      <w:bookmarkEnd w:id="7"/>
    </w:p>
    <w:p w14:paraId="174940E3" w14:textId="77777777" w:rsidR="001B0FE6" w:rsidRPr="001B0FE6" w:rsidRDefault="001B0FE6" w:rsidP="00060B99">
      <w:pPr>
        <w:spacing w:before="240" w:after="240" w:line="360" w:lineRule="auto"/>
        <w:rPr>
          <w:szCs w:val="22"/>
        </w:rPr>
      </w:pPr>
      <w:r w:rsidRPr="001B0FE6">
        <w:rPr>
          <w:szCs w:val="22"/>
        </w:rPr>
        <w:t>A partir de los resultados obtenidos y de las limitaciones identificadas durante el desarrollo del presente trabajo, se plantean diversas líneas de investigación futuras que permitirían ampliar y reforzar el modelo propuesto.</w:t>
      </w:r>
    </w:p>
    <w:p w14:paraId="704AF850" w14:textId="77777777" w:rsidR="001B0FE6" w:rsidRPr="001B0FE6" w:rsidRDefault="001B0FE6" w:rsidP="00060B99">
      <w:pPr>
        <w:spacing w:before="240" w:after="240" w:line="360" w:lineRule="auto"/>
        <w:rPr>
          <w:szCs w:val="22"/>
        </w:rPr>
      </w:pPr>
      <w:r w:rsidRPr="001B0FE6">
        <w:rPr>
          <w:szCs w:val="22"/>
        </w:rPr>
        <w:t>En primer lugar, sería de gran interés aplicar el modelo de Sistema Integrado de Gestión en diferentes empresas del sector industrial, con el fin de validar su eficacia mediante el uso de datos reales de emisiones y exposición. Esto permitiría ajustar la metodología propuesta y evaluar su impacto en condiciones operativas reales.</w:t>
      </w:r>
    </w:p>
    <w:p w14:paraId="07250994" w14:textId="77777777" w:rsidR="001B0FE6" w:rsidRPr="001B0FE6" w:rsidRDefault="001B0FE6" w:rsidP="00060B99">
      <w:pPr>
        <w:spacing w:before="240" w:after="240" w:line="360" w:lineRule="auto"/>
        <w:rPr>
          <w:szCs w:val="22"/>
        </w:rPr>
      </w:pPr>
      <w:r w:rsidRPr="001B0FE6">
        <w:rPr>
          <w:szCs w:val="22"/>
        </w:rPr>
        <w:t>Asimismo, se propone profundizar en la medición directa de las concentraciones de material particulado fino (PM2,5) en entornos laborales, incorporando sistemas de monitorización continua que permitan obtener datos más precisos sobre la exposición de los trabajadores.</w:t>
      </w:r>
    </w:p>
    <w:p w14:paraId="32ED37A0" w14:textId="77777777" w:rsidR="001B0FE6" w:rsidRPr="001B0FE6" w:rsidRDefault="001B0FE6" w:rsidP="00060B99">
      <w:pPr>
        <w:spacing w:before="240" w:after="240" w:line="360" w:lineRule="auto"/>
        <w:rPr>
          <w:szCs w:val="22"/>
        </w:rPr>
      </w:pPr>
      <w:r w:rsidRPr="001B0FE6">
        <w:rPr>
          <w:szCs w:val="22"/>
        </w:rPr>
        <w:t>Otra línea de investigación relevante consiste en ampliar el alcance del modelo incluyendo otros contaminantes atmosféricos, como los compuestos orgánicos volátiles (COV) o los metales pesados, con el objetivo de abordar de manera más completa los riesgos asociados a la calidad del aire en entornos industriales.</w:t>
      </w:r>
    </w:p>
    <w:p w14:paraId="517BCC31" w14:textId="77777777" w:rsidR="001B0FE6" w:rsidRPr="001B0FE6" w:rsidRDefault="001B0FE6" w:rsidP="00060B99">
      <w:pPr>
        <w:spacing w:before="240" w:after="240" w:line="360" w:lineRule="auto"/>
        <w:rPr>
          <w:szCs w:val="22"/>
        </w:rPr>
      </w:pPr>
      <w:r w:rsidRPr="001B0FE6">
        <w:rPr>
          <w:szCs w:val="22"/>
        </w:rPr>
        <w:t>Además, sería interesante analizar la relación entre la reducción de emisiones de PM2,5 y la evolución de indicadores de salud en la población expuesta, mediante estudios longitudinales que permitan establecer correlaciones más precisas entre la implementación de medidas de control y la disminución de enfermedades.</w:t>
      </w:r>
    </w:p>
    <w:p w14:paraId="15555031" w14:textId="77777777" w:rsidR="001B0FE6" w:rsidRPr="001B0FE6" w:rsidRDefault="001B0FE6" w:rsidP="00060B99">
      <w:pPr>
        <w:spacing w:before="240" w:after="240" w:line="360" w:lineRule="auto"/>
        <w:rPr>
          <w:szCs w:val="22"/>
        </w:rPr>
      </w:pPr>
      <w:r w:rsidRPr="001B0FE6">
        <w:rPr>
          <w:szCs w:val="22"/>
        </w:rPr>
        <w:t>Por otro lado, se plantea el desarrollo de herramientas digitales que faciliten la aplicación del modelo propuesto, como plataformas de gestión o aplicaciones que integren las matrices de evaluación y permitan un seguimiento automatizado de los indicadores ambientales y de salud laboral.</w:t>
      </w:r>
    </w:p>
    <w:p w14:paraId="04F219DB" w14:textId="77777777" w:rsidR="001B0FE6" w:rsidRPr="001B0FE6" w:rsidRDefault="001B0FE6" w:rsidP="00060B99">
      <w:pPr>
        <w:spacing w:before="240" w:after="240" w:line="360" w:lineRule="auto"/>
        <w:rPr>
          <w:szCs w:val="22"/>
        </w:rPr>
      </w:pPr>
      <w:r w:rsidRPr="001B0FE6">
        <w:rPr>
          <w:szCs w:val="22"/>
        </w:rPr>
        <w:t>Finalmente, se considera relevante investigar en mayor profundidad el impacto económico de la implementación de tecnologías limpias y energías renovables en la reducción de emisiones, con el fin de reforzar la viabilidad del modelo desde una perspectiva empresarial.</w:t>
      </w:r>
    </w:p>
    <w:p w14:paraId="516FC854" w14:textId="77777777" w:rsidR="00DD071E" w:rsidRDefault="00DD071E" w:rsidP="00060B99">
      <w:pPr>
        <w:spacing w:before="240" w:after="240" w:line="360" w:lineRule="auto"/>
        <w:rPr>
          <w:szCs w:val="22"/>
        </w:rPr>
      </w:pPr>
    </w:p>
    <w:p w14:paraId="486514E8" w14:textId="77777777" w:rsidR="00DD071E" w:rsidRPr="00630E0A" w:rsidRDefault="00DD071E" w:rsidP="00D03DF3">
      <w:pPr>
        <w:spacing w:before="240" w:after="240" w:line="312" w:lineRule="auto"/>
        <w:rPr>
          <w:szCs w:val="22"/>
          <w:lang w:val="es-ES_tradnl"/>
        </w:rPr>
      </w:pPr>
    </w:p>
    <w:p w14:paraId="68DFF2AD" w14:textId="77777777" w:rsidR="00DD071E" w:rsidRDefault="00DD071E" w:rsidP="00D03DF3"/>
    <w:p w14:paraId="7A78640C" w14:textId="114BC1FD" w:rsidR="00DD071E" w:rsidRPr="00B002B9" w:rsidRDefault="004A0724" w:rsidP="002829CA">
      <w:pPr>
        <w:pStyle w:val="Ttulo1"/>
      </w:pPr>
      <w:bookmarkStart w:id="8" w:name="_Toc10209186"/>
      <w:r>
        <w:lastRenderedPageBreak/>
        <w:t xml:space="preserve">9 </w:t>
      </w:r>
      <w:r w:rsidR="00DD071E">
        <w:t>BIBLIOGRAFÍA</w:t>
      </w:r>
      <w:bookmarkEnd w:id="8"/>
    </w:p>
    <w:p w14:paraId="24E51C4A" w14:textId="77777777" w:rsidR="004A0724" w:rsidRDefault="004A0724" w:rsidP="004A0724">
      <w:pPr>
        <w:spacing w:line="360" w:lineRule="auto"/>
        <w:jc w:val="left"/>
        <w:rPr>
          <w:szCs w:val="22"/>
          <w:lang w:val="es-ES_tradnl"/>
        </w:rPr>
      </w:pPr>
    </w:p>
    <w:p w14:paraId="6C8C2DCE" w14:textId="77777777" w:rsidR="004A0724" w:rsidRDefault="004A0724" w:rsidP="004A0724">
      <w:pPr>
        <w:spacing w:line="360" w:lineRule="auto"/>
        <w:jc w:val="left"/>
        <w:rPr>
          <w:szCs w:val="22"/>
          <w:lang w:val="es-ES_tradnl"/>
        </w:rPr>
      </w:pPr>
      <w:proofErr w:type="spellStart"/>
      <w:r w:rsidRPr="004A0724">
        <w:rPr>
          <w:szCs w:val="22"/>
        </w:rPr>
        <w:t>Agència</w:t>
      </w:r>
      <w:proofErr w:type="spellEnd"/>
      <w:r w:rsidRPr="004A0724">
        <w:rPr>
          <w:szCs w:val="22"/>
        </w:rPr>
        <w:t xml:space="preserve"> de </w:t>
      </w:r>
      <w:proofErr w:type="spellStart"/>
      <w:r w:rsidRPr="004A0724">
        <w:rPr>
          <w:szCs w:val="22"/>
        </w:rPr>
        <w:t>Salut</w:t>
      </w:r>
      <w:proofErr w:type="spellEnd"/>
      <w:r w:rsidRPr="004A0724">
        <w:rPr>
          <w:szCs w:val="22"/>
        </w:rPr>
        <w:t xml:space="preserve"> Pública de Barcelona. (2023). </w:t>
      </w:r>
      <w:r w:rsidRPr="004A0724">
        <w:rPr>
          <w:i/>
          <w:iCs/>
          <w:szCs w:val="22"/>
        </w:rPr>
        <w:t xml:space="preserve">Informe de la </w:t>
      </w:r>
      <w:proofErr w:type="spellStart"/>
      <w:r w:rsidRPr="004A0724">
        <w:rPr>
          <w:i/>
          <w:iCs/>
          <w:szCs w:val="22"/>
        </w:rPr>
        <w:t>qualitat</w:t>
      </w:r>
      <w:proofErr w:type="spellEnd"/>
      <w:r w:rsidRPr="004A0724">
        <w:rPr>
          <w:i/>
          <w:iCs/>
          <w:szCs w:val="22"/>
        </w:rPr>
        <w:t xml:space="preserve"> </w:t>
      </w:r>
      <w:proofErr w:type="spellStart"/>
      <w:r w:rsidRPr="004A0724">
        <w:rPr>
          <w:i/>
          <w:iCs/>
          <w:szCs w:val="22"/>
        </w:rPr>
        <w:t>de l</w:t>
      </w:r>
      <w:proofErr w:type="spellEnd"/>
      <w:r w:rsidRPr="004A0724">
        <w:rPr>
          <w:i/>
          <w:iCs/>
          <w:szCs w:val="22"/>
        </w:rPr>
        <w:t>’aire a Barcelona 2023</w:t>
      </w:r>
      <w:r w:rsidRPr="004A0724">
        <w:rPr>
          <w:szCs w:val="22"/>
        </w:rPr>
        <w:t xml:space="preserve">. </w:t>
      </w:r>
      <w:hyperlink r:id="rId24" w:tgtFrame="_new" w:history="1">
        <w:r w:rsidRPr="004A0724">
          <w:rPr>
            <w:rStyle w:val="Hipervnculo"/>
            <w:color w:val="000000" w:themeColor="text1"/>
            <w:szCs w:val="22"/>
            <w:u w:val="none"/>
          </w:rPr>
          <w:t>https://www.aspb.cat</w:t>
        </w:r>
      </w:hyperlink>
    </w:p>
    <w:p w14:paraId="446748EB" w14:textId="77777777" w:rsidR="004A0724" w:rsidRPr="004A0724" w:rsidRDefault="004A0724" w:rsidP="004A0724">
      <w:pPr>
        <w:spacing w:line="360" w:lineRule="auto"/>
        <w:jc w:val="left"/>
        <w:rPr>
          <w:szCs w:val="22"/>
        </w:rPr>
      </w:pPr>
    </w:p>
    <w:p w14:paraId="58C616C5" w14:textId="77777777" w:rsidR="004A0724" w:rsidRDefault="004A0724" w:rsidP="004A0724">
      <w:pPr>
        <w:spacing w:line="360" w:lineRule="auto"/>
        <w:jc w:val="left"/>
        <w:rPr>
          <w:szCs w:val="22"/>
          <w:lang w:val="es-ES_tradnl"/>
        </w:rPr>
      </w:pPr>
      <w:proofErr w:type="spellStart"/>
      <w:r w:rsidRPr="004A0724">
        <w:rPr>
          <w:szCs w:val="22"/>
        </w:rPr>
        <w:t>European</w:t>
      </w:r>
      <w:proofErr w:type="spellEnd"/>
      <w:r w:rsidRPr="004A0724">
        <w:rPr>
          <w:szCs w:val="22"/>
        </w:rPr>
        <w:t xml:space="preserve"> </w:t>
      </w:r>
      <w:proofErr w:type="spellStart"/>
      <w:r w:rsidRPr="004A0724">
        <w:rPr>
          <w:szCs w:val="22"/>
        </w:rPr>
        <w:t>Environment</w:t>
      </w:r>
      <w:proofErr w:type="spellEnd"/>
      <w:r w:rsidRPr="004A0724">
        <w:rPr>
          <w:szCs w:val="22"/>
        </w:rPr>
        <w:t xml:space="preserve"> Agency. (2022). </w:t>
      </w:r>
      <w:r w:rsidRPr="004A0724">
        <w:rPr>
          <w:i/>
          <w:iCs/>
          <w:szCs w:val="22"/>
        </w:rPr>
        <w:t xml:space="preserve">Air </w:t>
      </w:r>
      <w:proofErr w:type="spellStart"/>
      <w:r w:rsidRPr="004A0724">
        <w:rPr>
          <w:i/>
          <w:iCs/>
          <w:szCs w:val="22"/>
        </w:rPr>
        <w:t>quality</w:t>
      </w:r>
      <w:proofErr w:type="spellEnd"/>
      <w:r w:rsidRPr="004A0724">
        <w:rPr>
          <w:i/>
          <w:iCs/>
          <w:szCs w:val="22"/>
        </w:rPr>
        <w:t xml:space="preserve"> in </w:t>
      </w:r>
      <w:proofErr w:type="spellStart"/>
      <w:r w:rsidRPr="004A0724">
        <w:rPr>
          <w:i/>
          <w:iCs/>
          <w:szCs w:val="22"/>
        </w:rPr>
        <w:t>Europe</w:t>
      </w:r>
      <w:proofErr w:type="spellEnd"/>
      <w:r w:rsidRPr="004A0724">
        <w:rPr>
          <w:i/>
          <w:iCs/>
          <w:szCs w:val="22"/>
        </w:rPr>
        <w:t xml:space="preserve"> — 2022 </w:t>
      </w:r>
      <w:proofErr w:type="spellStart"/>
      <w:r w:rsidRPr="004A0724">
        <w:rPr>
          <w:i/>
          <w:iCs/>
          <w:szCs w:val="22"/>
        </w:rPr>
        <w:t>report</w:t>
      </w:r>
      <w:proofErr w:type="spellEnd"/>
      <w:r w:rsidRPr="004A0724">
        <w:rPr>
          <w:szCs w:val="22"/>
        </w:rPr>
        <w:t xml:space="preserve">. </w:t>
      </w:r>
      <w:hyperlink r:id="rId25" w:tgtFrame="_new" w:history="1">
        <w:r w:rsidRPr="004A0724">
          <w:rPr>
            <w:rStyle w:val="Hipervnculo"/>
            <w:color w:val="000000" w:themeColor="text1"/>
            <w:szCs w:val="22"/>
            <w:u w:val="none"/>
          </w:rPr>
          <w:t>https://www.eea.europa.eu</w:t>
        </w:r>
      </w:hyperlink>
    </w:p>
    <w:p w14:paraId="4B6D5CFF" w14:textId="77777777" w:rsidR="004A0724" w:rsidRPr="004A0724" w:rsidRDefault="004A0724" w:rsidP="004A0724">
      <w:pPr>
        <w:spacing w:line="360" w:lineRule="auto"/>
        <w:jc w:val="left"/>
        <w:rPr>
          <w:szCs w:val="22"/>
        </w:rPr>
      </w:pPr>
    </w:p>
    <w:p w14:paraId="426462CD" w14:textId="77777777" w:rsidR="004A0724" w:rsidRDefault="004A0724" w:rsidP="004A0724">
      <w:pPr>
        <w:spacing w:line="360" w:lineRule="auto"/>
        <w:jc w:val="left"/>
        <w:rPr>
          <w:szCs w:val="22"/>
        </w:rPr>
      </w:pPr>
      <w:r w:rsidRPr="004A0724">
        <w:rPr>
          <w:szCs w:val="22"/>
        </w:rPr>
        <w:t xml:space="preserve">International </w:t>
      </w:r>
      <w:proofErr w:type="spellStart"/>
      <w:r w:rsidRPr="004A0724">
        <w:rPr>
          <w:szCs w:val="22"/>
        </w:rPr>
        <w:t>Organization</w:t>
      </w:r>
      <w:proofErr w:type="spellEnd"/>
      <w:r w:rsidRPr="004A0724">
        <w:rPr>
          <w:szCs w:val="22"/>
        </w:rPr>
        <w:t xml:space="preserve"> </w:t>
      </w:r>
      <w:proofErr w:type="spellStart"/>
      <w:r w:rsidRPr="004A0724">
        <w:rPr>
          <w:szCs w:val="22"/>
        </w:rPr>
        <w:t>for</w:t>
      </w:r>
      <w:proofErr w:type="spellEnd"/>
      <w:r w:rsidRPr="004A0724">
        <w:rPr>
          <w:szCs w:val="22"/>
        </w:rPr>
        <w:t xml:space="preserve"> </w:t>
      </w:r>
      <w:proofErr w:type="spellStart"/>
      <w:r w:rsidRPr="004A0724">
        <w:rPr>
          <w:szCs w:val="22"/>
        </w:rPr>
        <w:t>Standardization</w:t>
      </w:r>
      <w:proofErr w:type="spellEnd"/>
      <w:r w:rsidRPr="004A0724">
        <w:rPr>
          <w:szCs w:val="22"/>
        </w:rPr>
        <w:t xml:space="preserve"> (ISO). (2015). </w:t>
      </w:r>
      <w:r w:rsidRPr="004A0724">
        <w:rPr>
          <w:i/>
          <w:iCs/>
          <w:szCs w:val="22"/>
        </w:rPr>
        <w:t xml:space="preserve">ISO 14001:2015 </w:t>
      </w:r>
      <w:proofErr w:type="spellStart"/>
      <w:r w:rsidRPr="004A0724">
        <w:rPr>
          <w:i/>
          <w:iCs/>
          <w:szCs w:val="22"/>
        </w:rPr>
        <w:t>Environmental</w:t>
      </w:r>
      <w:proofErr w:type="spellEnd"/>
      <w:r w:rsidRPr="004A0724">
        <w:rPr>
          <w:i/>
          <w:iCs/>
          <w:szCs w:val="22"/>
        </w:rPr>
        <w:t xml:space="preserve"> </w:t>
      </w:r>
      <w:proofErr w:type="spellStart"/>
      <w:r w:rsidRPr="004A0724">
        <w:rPr>
          <w:i/>
          <w:iCs/>
          <w:szCs w:val="22"/>
        </w:rPr>
        <w:t>management</w:t>
      </w:r>
      <w:proofErr w:type="spellEnd"/>
      <w:r w:rsidRPr="004A0724">
        <w:rPr>
          <w:i/>
          <w:iCs/>
          <w:szCs w:val="22"/>
        </w:rPr>
        <w:t xml:space="preserve"> </w:t>
      </w:r>
      <w:proofErr w:type="spellStart"/>
      <w:r w:rsidRPr="004A0724">
        <w:rPr>
          <w:i/>
          <w:iCs/>
          <w:szCs w:val="22"/>
        </w:rPr>
        <w:t>systems</w:t>
      </w:r>
      <w:proofErr w:type="spellEnd"/>
      <w:r w:rsidRPr="004A0724">
        <w:rPr>
          <w:i/>
          <w:iCs/>
          <w:szCs w:val="22"/>
        </w:rPr>
        <w:t xml:space="preserve"> — </w:t>
      </w:r>
      <w:proofErr w:type="spellStart"/>
      <w:r w:rsidRPr="004A0724">
        <w:rPr>
          <w:i/>
          <w:iCs/>
          <w:szCs w:val="22"/>
        </w:rPr>
        <w:t>Requirements</w:t>
      </w:r>
      <w:proofErr w:type="spellEnd"/>
      <w:r w:rsidRPr="004A0724">
        <w:rPr>
          <w:i/>
          <w:iCs/>
          <w:szCs w:val="22"/>
        </w:rPr>
        <w:t xml:space="preserve"> </w:t>
      </w:r>
      <w:proofErr w:type="spellStart"/>
      <w:r w:rsidRPr="004A0724">
        <w:rPr>
          <w:i/>
          <w:iCs/>
          <w:szCs w:val="22"/>
        </w:rPr>
        <w:t>with</w:t>
      </w:r>
      <w:proofErr w:type="spellEnd"/>
      <w:r w:rsidRPr="004A0724">
        <w:rPr>
          <w:i/>
          <w:iCs/>
          <w:szCs w:val="22"/>
        </w:rPr>
        <w:t xml:space="preserve"> </w:t>
      </w:r>
      <w:proofErr w:type="spellStart"/>
      <w:r w:rsidRPr="004A0724">
        <w:rPr>
          <w:i/>
          <w:iCs/>
          <w:szCs w:val="22"/>
        </w:rPr>
        <w:t>guidance</w:t>
      </w:r>
      <w:proofErr w:type="spellEnd"/>
      <w:r w:rsidRPr="004A0724">
        <w:rPr>
          <w:i/>
          <w:iCs/>
          <w:szCs w:val="22"/>
        </w:rPr>
        <w:t xml:space="preserve"> </w:t>
      </w:r>
      <w:proofErr w:type="spellStart"/>
      <w:r w:rsidRPr="004A0724">
        <w:rPr>
          <w:i/>
          <w:iCs/>
          <w:szCs w:val="22"/>
        </w:rPr>
        <w:t>for</w:t>
      </w:r>
      <w:proofErr w:type="spellEnd"/>
      <w:r w:rsidRPr="004A0724">
        <w:rPr>
          <w:i/>
          <w:iCs/>
          <w:szCs w:val="22"/>
        </w:rPr>
        <w:t xml:space="preserve"> use</w:t>
      </w:r>
      <w:r w:rsidRPr="004A0724">
        <w:rPr>
          <w:szCs w:val="22"/>
        </w:rPr>
        <w:t>. ISO.</w:t>
      </w:r>
    </w:p>
    <w:p w14:paraId="2A56ABAF" w14:textId="77777777" w:rsidR="004A0724" w:rsidRPr="004A0724" w:rsidRDefault="004A0724" w:rsidP="004A0724">
      <w:pPr>
        <w:spacing w:line="360" w:lineRule="auto"/>
        <w:jc w:val="left"/>
        <w:rPr>
          <w:szCs w:val="22"/>
        </w:rPr>
      </w:pPr>
    </w:p>
    <w:p w14:paraId="202F2725" w14:textId="77777777" w:rsidR="004A0724" w:rsidRDefault="004A0724" w:rsidP="004A0724">
      <w:pPr>
        <w:spacing w:line="360" w:lineRule="auto"/>
        <w:jc w:val="left"/>
        <w:rPr>
          <w:szCs w:val="22"/>
        </w:rPr>
      </w:pPr>
      <w:r w:rsidRPr="004A0724">
        <w:rPr>
          <w:szCs w:val="22"/>
        </w:rPr>
        <w:t xml:space="preserve">International </w:t>
      </w:r>
      <w:proofErr w:type="spellStart"/>
      <w:r w:rsidRPr="004A0724">
        <w:rPr>
          <w:szCs w:val="22"/>
        </w:rPr>
        <w:t>Organization</w:t>
      </w:r>
      <w:proofErr w:type="spellEnd"/>
      <w:r w:rsidRPr="004A0724">
        <w:rPr>
          <w:szCs w:val="22"/>
        </w:rPr>
        <w:t xml:space="preserve"> </w:t>
      </w:r>
      <w:proofErr w:type="spellStart"/>
      <w:r w:rsidRPr="004A0724">
        <w:rPr>
          <w:szCs w:val="22"/>
        </w:rPr>
        <w:t>for</w:t>
      </w:r>
      <w:proofErr w:type="spellEnd"/>
      <w:r w:rsidRPr="004A0724">
        <w:rPr>
          <w:szCs w:val="22"/>
        </w:rPr>
        <w:t xml:space="preserve"> </w:t>
      </w:r>
      <w:proofErr w:type="spellStart"/>
      <w:r w:rsidRPr="004A0724">
        <w:rPr>
          <w:szCs w:val="22"/>
        </w:rPr>
        <w:t>Standardization</w:t>
      </w:r>
      <w:proofErr w:type="spellEnd"/>
      <w:r w:rsidRPr="004A0724">
        <w:rPr>
          <w:szCs w:val="22"/>
        </w:rPr>
        <w:t xml:space="preserve"> (ISO). (2018). </w:t>
      </w:r>
      <w:r w:rsidRPr="004A0724">
        <w:rPr>
          <w:i/>
          <w:iCs/>
          <w:szCs w:val="22"/>
        </w:rPr>
        <w:t xml:space="preserve">ISO 45001:2018 </w:t>
      </w:r>
      <w:proofErr w:type="spellStart"/>
      <w:r w:rsidRPr="004A0724">
        <w:rPr>
          <w:i/>
          <w:iCs/>
          <w:szCs w:val="22"/>
        </w:rPr>
        <w:t>Occupational</w:t>
      </w:r>
      <w:proofErr w:type="spellEnd"/>
      <w:r w:rsidRPr="004A0724">
        <w:rPr>
          <w:i/>
          <w:iCs/>
          <w:szCs w:val="22"/>
        </w:rPr>
        <w:t xml:space="preserve"> </w:t>
      </w:r>
      <w:proofErr w:type="spellStart"/>
      <w:r w:rsidRPr="004A0724">
        <w:rPr>
          <w:i/>
          <w:iCs/>
          <w:szCs w:val="22"/>
        </w:rPr>
        <w:t>health</w:t>
      </w:r>
      <w:proofErr w:type="spellEnd"/>
      <w:r w:rsidRPr="004A0724">
        <w:rPr>
          <w:i/>
          <w:iCs/>
          <w:szCs w:val="22"/>
        </w:rPr>
        <w:t xml:space="preserve"> and safety </w:t>
      </w:r>
      <w:proofErr w:type="spellStart"/>
      <w:r w:rsidRPr="004A0724">
        <w:rPr>
          <w:i/>
          <w:iCs/>
          <w:szCs w:val="22"/>
        </w:rPr>
        <w:t>management</w:t>
      </w:r>
      <w:proofErr w:type="spellEnd"/>
      <w:r w:rsidRPr="004A0724">
        <w:rPr>
          <w:i/>
          <w:iCs/>
          <w:szCs w:val="22"/>
        </w:rPr>
        <w:t xml:space="preserve"> </w:t>
      </w:r>
      <w:proofErr w:type="spellStart"/>
      <w:r w:rsidRPr="004A0724">
        <w:rPr>
          <w:i/>
          <w:iCs/>
          <w:szCs w:val="22"/>
        </w:rPr>
        <w:t>systems</w:t>
      </w:r>
      <w:proofErr w:type="spellEnd"/>
      <w:r w:rsidRPr="004A0724">
        <w:rPr>
          <w:i/>
          <w:iCs/>
          <w:szCs w:val="22"/>
        </w:rPr>
        <w:t xml:space="preserve"> — </w:t>
      </w:r>
      <w:proofErr w:type="spellStart"/>
      <w:r w:rsidRPr="004A0724">
        <w:rPr>
          <w:i/>
          <w:iCs/>
          <w:szCs w:val="22"/>
        </w:rPr>
        <w:t>Requirements</w:t>
      </w:r>
      <w:proofErr w:type="spellEnd"/>
      <w:r w:rsidRPr="004A0724">
        <w:rPr>
          <w:i/>
          <w:iCs/>
          <w:szCs w:val="22"/>
        </w:rPr>
        <w:t xml:space="preserve"> </w:t>
      </w:r>
      <w:proofErr w:type="spellStart"/>
      <w:r w:rsidRPr="004A0724">
        <w:rPr>
          <w:i/>
          <w:iCs/>
          <w:szCs w:val="22"/>
        </w:rPr>
        <w:t>with</w:t>
      </w:r>
      <w:proofErr w:type="spellEnd"/>
      <w:r w:rsidRPr="004A0724">
        <w:rPr>
          <w:i/>
          <w:iCs/>
          <w:szCs w:val="22"/>
        </w:rPr>
        <w:t xml:space="preserve"> </w:t>
      </w:r>
      <w:proofErr w:type="spellStart"/>
      <w:r w:rsidRPr="004A0724">
        <w:rPr>
          <w:i/>
          <w:iCs/>
          <w:szCs w:val="22"/>
        </w:rPr>
        <w:t>guidance</w:t>
      </w:r>
      <w:proofErr w:type="spellEnd"/>
      <w:r w:rsidRPr="004A0724">
        <w:rPr>
          <w:i/>
          <w:iCs/>
          <w:szCs w:val="22"/>
        </w:rPr>
        <w:t xml:space="preserve"> </w:t>
      </w:r>
      <w:proofErr w:type="spellStart"/>
      <w:r w:rsidRPr="004A0724">
        <w:rPr>
          <w:i/>
          <w:iCs/>
          <w:szCs w:val="22"/>
        </w:rPr>
        <w:t>for</w:t>
      </w:r>
      <w:proofErr w:type="spellEnd"/>
      <w:r w:rsidRPr="004A0724">
        <w:rPr>
          <w:i/>
          <w:iCs/>
          <w:szCs w:val="22"/>
        </w:rPr>
        <w:t xml:space="preserve"> use</w:t>
      </w:r>
      <w:r w:rsidRPr="004A0724">
        <w:rPr>
          <w:szCs w:val="22"/>
        </w:rPr>
        <w:t>. ISO.</w:t>
      </w:r>
    </w:p>
    <w:p w14:paraId="12C83110" w14:textId="77777777" w:rsidR="004A0724" w:rsidRPr="004A0724" w:rsidRDefault="004A0724" w:rsidP="004A0724">
      <w:pPr>
        <w:spacing w:line="360" w:lineRule="auto"/>
        <w:jc w:val="left"/>
        <w:rPr>
          <w:szCs w:val="22"/>
        </w:rPr>
      </w:pPr>
    </w:p>
    <w:p w14:paraId="4BFD73A8" w14:textId="77777777" w:rsidR="004A0724" w:rsidRDefault="004A0724" w:rsidP="004A0724">
      <w:pPr>
        <w:spacing w:line="360" w:lineRule="auto"/>
        <w:jc w:val="left"/>
        <w:rPr>
          <w:szCs w:val="22"/>
          <w:lang w:val="es-ES_tradnl"/>
        </w:rPr>
      </w:pPr>
      <w:r w:rsidRPr="004A0724">
        <w:rPr>
          <w:szCs w:val="22"/>
        </w:rPr>
        <w:t xml:space="preserve">Romanello, M., McGushin, A., Di Napoli, C., et al. (2024). </w:t>
      </w:r>
      <w:proofErr w:type="spellStart"/>
      <w:r w:rsidRPr="004A0724">
        <w:rPr>
          <w:szCs w:val="22"/>
        </w:rPr>
        <w:t>The</w:t>
      </w:r>
      <w:proofErr w:type="spellEnd"/>
      <w:r w:rsidRPr="004A0724">
        <w:rPr>
          <w:szCs w:val="22"/>
        </w:rPr>
        <w:t xml:space="preserve"> 2024 </w:t>
      </w:r>
      <w:proofErr w:type="spellStart"/>
      <w:r w:rsidRPr="004A0724">
        <w:rPr>
          <w:szCs w:val="22"/>
        </w:rPr>
        <w:t>report</w:t>
      </w:r>
      <w:proofErr w:type="spellEnd"/>
      <w:r w:rsidRPr="004A0724">
        <w:rPr>
          <w:szCs w:val="22"/>
        </w:rPr>
        <w:t xml:space="preserve"> </w:t>
      </w:r>
      <w:proofErr w:type="spellStart"/>
      <w:r w:rsidRPr="004A0724">
        <w:rPr>
          <w:szCs w:val="22"/>
        </w:rPr>
        <w:t>of</w:t>
      </w:r>
      <w:proofErr w:type="spellEnd"/>
      <w:r w:rsidRPr="004A0724">
        <w:rPr>
          <w:szCs w:val="22"/>
        </w:rPr>
        <w:t xml:space="preserve"> </w:t>
      </w:r>
      <w:proofErr w:type="spellStart"/>
      <w:r w:rsidRPr="004A0724">
        <w:rPr>
          <w:szCs w:val="22"/>
        </w:rPr>
        <w:t>the</w:t>
      </w:r>
      <w:proofErr w:type="spellEnd"/>
      <w:r w:rsidRPr="004A0724">
        <w:rPr>
          <w:szCs w:val="22"/>
        </w:rPr>
        <w:t xml:space="preserve"> Lancet </w:t>
      </w:r>
      <w:proofErr w:type="spellStart"/>
      <w:r w:rsidRPr="004A0724">
        <w:rPr>
          <w:szCs w:val="22"/>
        </w:rPr>
        <w:t>Countdown</w:t>
      </w:r>
      <w:proofErr w:type="spellEnd"/>
      <w:r w:rsidRPr="004A0724">
        <w:rPr>
          <w:szCs w:val="22"/>
        </w:rPr>
        <w:t xml:space="preserve"> </w:t>
      </w:r>
      <w:proofErr w:type="spellStart"/>
      <w:r w:rsidRPr="004A0724">
        <w:rPr>
          <w:szCs w:val="22"/>
        </w:rPr>
        <w:t>on</w:t>
      </w:r>
      <w:proofErr w:type="spellEnd"/>
      <w:r w:rsidRPr="004A0724">
        <w:rPr>
          <w:szCs w:val="22"/>
        </w:rPr>
        <w:t xml:space="preserve"> </w:t>
      </w:r>
      <w:proofErr w:type="spellStart"/>
      <w:r w:rsidRPr="004A0724">
        <w:rPr>
          <w:szCs w:val="22"/>
        </w:rPr>
        <w:t>health</w:t>
      </w:r>
      <w:proofErr w:type="spellEnd"/>
      <w:r w:rsidRPr="004A0724">
        <w:rPr>
          <w:szCs w:val="22"/>
        </w:rPr>
        <w:t xml:space="preserve"> and </w:t>
      </w:r>
      <w:proofErr w:type="spellStart"/>
      <w:r w:rsidRPr="004A0724">
        <w:rPr>
          <w:szCs w:val="22"/>
        </w:rPr>
        <w:t>climate</w:t>
      </w:r>
      <w:proofErr w:type="spellEnd"/>
      <w:r w:rsidRPr="004A0724">
        <w:rPr>
          <w:szCs w:val="22"/>
        </w:rPr>
        <w:t xml:space="preserve"> </w:t>
      </w:r>
      <w:proofErr w:type="spellStart"/>
      <w:r w:rsidRPr="004A0724">
        <w:rPr>
          <w:szCs w:val="22"/>
        </w:rPr>
        <w:t>change</w:t>
      </w:r>
      <w:proofErr w:type="spellEnd"/>
      <w:r w:rsidRPr="004A0724">
        <w:rPr>
          <w:szCs w:val="22"/>
        </w:rPr>
        <w:t xml:space="preserve">. </w:t>
      </w:r>
      <w:r w:rsidRPr="004A0724">
        <w:rPr>
          <w:i/>
          <w:iCs/>
          <w:szCs w:val="22"/>
        </w:rPr>
        <w:t>The Lancet</w:t>
      </w:r>
      <w:r w:rsidRPr="004A0724">
        <w:rPr>
          <w:szCs w:val="22"/>
        </w:rPr>
        <w:t xml:space="preserve">. </w:t>
      </w:r>
      <w:hyperlink r:id="rId26" w:tgtFrame="_new" w:history="1">
        <w:r w:rsidRPr="004A0724">
          <w:rPr>
            <w:rStyle w:val="Hipervnculo"/>
            <w:color w:val="000000" w:themeColor="text1"/>
            <w:szCs w:val="22"/>
            <w:u w:val="none"/>
          </w:rPr>
          <w:t>https://www.thelancet.com</w:t>
        </w:r>
      </w:hyperlink>
    </w:p>
    <w:p w14:paraId="4B824A11" w14:textId="77777777" w:rsidR="004A0724" w:rsidRPr="004A0724" w:rsidRDefault="004A0724" w:rsidP="004A0724">
      <w:pPr>
        <w:spacing w:line="360" w:lineRule="auto"/>
        <w:jc w:val="left"/>
        <w:rPr>
          <w:szCs w:val="22"/>
        </w:rPr>
      </w:pPr>
    </w:p>
    <w:p w14:paraId="554ADD3B" w14:textId="77777777" w:rsidR="004A0724" w:rsidRPr="004A0724" w:rsidRDefault="004A0724" w:rsidP="004A0724">
      <w:pPr>
        <w:spacing w:line="360" w:lineRule="auto"/>
        <w:jc w:val="left"/>
        <w:rPr>
          <w:szCs w:val="22"/>
        </w:rPr>
      </w:pPr>
      <w:r w:rsidRPr="004A0724">
        <w:rPr>
          <w:szCs w:val="22"/>
        </w:rPr>
        <w:t xml:space="preserve">Raaschou-Nielsen, O., Andersen, Z. J., Beelen, R., et al. (2013). Air pollution and lung cancer incidence in 17 </w:t>
      </w:r>
      <w:proofErr w:type="spellStart"/>
      <w:r w:rsidRPr="004A0724">
        <w:rPr>
          <w:szCs w:val="22"/>
        </w:rPr>
        <w:t>European</w:t>
      </w:r>
      <w:proofErr w:type="spellEnd"/>
      <w:r w:rsidRPr="004A0724">
        <w:rPr>
          <w:szCs w:val="22"/>
        </w:rPr>
        <w:t xml:space="preserve"> </w:t>
      </w:r>
      <w:proofErr w:type="spellStart"/>
      <w:r w:rsidRPr="004A0724">
        <w:rPr>
          <w:szCs w:val="22"/>
        </w:rPr>
        <w:t>cohorts</w:t>
      </w:r>
      <w:proofErr w:type="spellEnd"/>
      <w:r w:rsidRPr="004A0724">
        <w:rPr>
          <w:szCs w:val="22"/>
        </w:rPr>
        <w:t xml:space="preserve">: Prospective </w:t>
      </w:r>
      <w:proofErr w:type="spellStart"/>
      <w:r w:rsidRPr="004A0724">
        <w:rPr>
          <w:szCs w:val="22"/>
        </w:rPr>
        <w:t>analyses</w:t>
      </w:r>
      <w:proofErr w:type="spellEnd"/>
      <w:r w:rsidRPr="004A0724">
        <w:rPr>
          <w:szCs w:val="22"/>
        </w:rPr>
        <w:t xml:space="preserve"> </w:t>
      </w:r>
      <w:proofErr w:type="spellStart"/>
      <w:r w:rsidRPr="004A0724">
        <w:rPr>
          <w:szCs w:val="22"/>
        </w:rPr>
        <w:t>from</w:t>
      </w:r>
      <w:proofErr w:type="spellEnd"/>
      <w:r w:rsidRPr="004A0724">
        <w:rPr>
          <w:szCs w:val="22"/>
        </w:rPr>
        <w:t xml:space="preserve"> </w:t>
      </w:r>
      <w:proofErr w:type="spellStart"/>
      <w:r w:rsidRPr="004A0724">
        <w:rPr>
          <w:szCs w:val="22"/>
        </w:rPr>
        <w:t>the</w:t>
      </w:r>
      <w:proofErr w:type="spellEnd"/>
      <w:r w:rsidRPr="004A0724">
        <w:rPr>
          <w:szCs w:val="22"/>
        </w:rPr>
        <w:t xml:space="preserve"> </w:t>
      </w:r>
      <w:proofErr w:type="spellStart"/>
      <w:r w:rsidRPr="004A0724">
        <w:rPr>
          <w:szCs w:val="22"/>
        </w:rPr>
        <w:t>European</w:t>
      </w:r>
      <w:proofErr w:type="spellEnd"/>
      <w:r w:rsidRPr="004A0724">
        <w:rPr>
          <w:szCs w:val="22"/>
        </w:rPr>
        <w:t xml:space="preserve"> </w:t>
      </w:r>
      <w:proofErr w:type="spellStart"/>
      <w:r w:rsidRPr="004A0724">
        <w:rPr>
          <w:szCs w:val="22"/>
        </w:rPr>
        <w:t>Study</w:t>
      </w:r>
      <w:proofErr w:type="spellEnd"/>
      <w:r w:rsidRPr="004A0724">
        <w:rPr>
          <w:szCs w:val="22"/>
        </w:rPr>
        <w:t xml:space="preserve"> </w:t>
      </w:r>
      <w:proofErr w:type="spellStart"/>
      <w:r w:rsidRPr="004A0724">
        <w:rPr>
          <w:szCs w:val="22"/>
        </w:rPr>
        <w:t>of</w:t>
      </w:r>
      <w:proofErr w:type="spellEnd"/>
      <w:r w:rsidRPr="004A0724">
        <w:rPr>
          <w:szCs w:val="22"/>
        </w:rPr>
        <w:t xml:space="preserve"> </w:t>
      </w:r>
      <w:proofErr w:type="spellStart"/>
      <w:r w:rsidRPr="004A0724">
        <w:rPr>
          <w:szCs w:val="22"/>
        </w:rPr>
        <w:t>Cohorts</w:t>
      </w:r>
      <w:proofErr w:type="spellEnd"/>
      <w:r w:rsidRPr="004A0724">
        <w:rPr>
          <w:szCs w:val="22"/>
        </w:rPr>
        <w:t xml:space="preserve"> </w:t>
      </w:r>
      <w:proofErr w:type="spellStart"/>
      <w:r w:rsidRPr="004A0724">
        <w:rPr>
          <w:szCs w:val="22"/>
        </w:rPr>
        <w:t>for</w:t>
      </w:r>
      <w:proofErr w:type="spellEnd"/>
      <w:r w:rsidRPr="004A0724">
        <w:rPr>
          <w:szCs w:val="22"/>
        </w:rPr>
        <w:t xml:space="preserve"> Air </w:t>
      </w:r>
      <w:proofErr w:type="spellStart"/>
      <w:r w:rsidRPr="004A0724">
        <w:rPr>
          <w:szCs w:val="22"/>
        </w:rPr>
        <w:t>Pollution</w:t>
      </w:r>
      <w:proofErr w:type="spellEnd"/>
      <w:r w:rsidRPr="004A0724">
        <w:rPr>
          <w:szCs w:val="22"/>
        </w:rPr>
        <w:t xml:space="preserve"> </w:t>
      </w:r>
      <w:proofErr w:type="spellStart"/>
      <w:r w:rsidRPr="004A0724">
        <w:rPr>
          <w:szCs w:val="22"/>
        </w:rPr>
        <w:t>Effects</w:t>
      </w:r>
      <w:proofErr w:type="spellEnd"/>
      <w:r w:rsidRPr="004A0724">
        <w:rPr>
          <w:szCs w:val="22"/>
        </w:rPr>
        <w:t xml:space="preserve"> (ESCAPE). </w:t>
      </w:r>
      <w:proofErr w:type="spellStart"/>
      <w:r w:rsidRPr="004A0724">
        <w:rPr>
          <w:i/>
          <w:iCs/>
          <w:szCs w:val="22"/>
        </w:rPr>
        <w:t>The</w:t>
      </w:r>
      <w:proofErr w:type="spellEnd"/>
      <w:r w:rsidRPr="004A0724">
        <w:rPr>
          <w:i/>
          <w:iCs/>
          <w:szCs w:val="22"/>
        </w:rPr>
        <w:t xml:space="preserve"> Lancet </w:t>
      </w:r>
      <w:proofErr w:type="spellStart"/>
      <w:r w:rsidRPr="004A0724">
        <w:rPr>
          <w:i/>
          <w:iCs/>
          <w:szCs w:val="22"/>
        </w:rPr>
        <w:t>Oncology</w:t>
      </w:r>
      <w:proofErr w:type="spellEnd"/>
      <w:r w:rsidRPr="004A0724">
        <w:rPr>
          <w:szCs w:val="22"/>
        </w:rPr>
        <w:t>, 14(9), 813–822. https://doi.org/10.1016/S1470-2045(13)70279-1</w:t>
      </w:r>
    </w:p>
    <w:p w14:paraId="68EB50CC" w14:textId="77777777" w:rsidR="004A0724" w:rsidRDefault="004A0724" w:rsidP="004A0724">
      <w:pPr>
        <w:spacing w:line="360" w:lineRule="auto"/>
        <w:jc w:val="left"/>
        <w:rPr>
          <w:szCs w:val="22"/>
        </w:rPr>
      </w:pPr>
    </w:p>
    <w:p w14:paraId="3415FB2C" w14:textId="6060495D" w:rsidR="004A0724" w:rsidRPr="004A0724" w:rsidRDefault="004A0724" w:rsidP="004A0724">
      <w:pPr>
        <w:spacing w:line="360" w:lineRule="auto"/>
        <w:jc w:val="left"/>
        <w:rPr>
          <w:sz w:val="20"/>
          <w:szCs w:val="20"/>
        </w:rPr>
      </w:pPr>
      <w:r w:rsidRPr="004A0724">
        <w:rPr>
          <w:szCs w:val="22"/>
        </w:rPr>
        <w:t xml:space="preserve">Swanton, C., Hill, W., Lim, E., et al. (2023). Air pollution and the non-small cell lung cancer epidemic in never-smokers. </w:t>
      </w:r>
      <w:r w:rsidRPr="004A0724">
        <w:rPr>
          <w:i/>
          <w:iCs/>
          <w:szCs w:val="22"/>
        </w:rPr>
        <w:t>Nature</w:t>
      </w:r>
      <w:r w:rsidRPr="004A0724">
        <w:rPr>
          <w:szCs w:val="22"/>
        </w:rPr>
        <w:t>, 616, 340–347</w:t>
      </w:r>
      <w:r w:rsidRPr="004A0724">
        <w:rPr>
          <w:sz w:val="20"/>
          <w:szCs w:val="20"/>
        </w:rPr>
        <w:t xml:space="preserve">. </w:t>
      </w:r>
      <w:hyperlink r:id="rId27" w:tgtFrame="_new" w:history="1">
        <w:r w:rsidRPr="004A0724">
          <w:rPr>
            <w:rStyle w:val="Hipervnculo"/>
            <w:color w:val="000000" w:themeColor="text1"/>
            <w:sz w:val="20"/>
            <w:szCs w:val="20"/>
            <w:u w:val="none"/>
          </w:rPr>
          <w:t>https://doi.org/10.1038/s41586-023-05874-3</w:t>
        </w:r>
      </w:hyperlink>
    </w:p>
    <w:p w14:paraId="4A519F8D" w14:textId="77777777" w:rsidR="004A0724" w:rsidRPr="004A0724" w:rsidRDefault="004A0724" w:rsidP="004A0724">
      <w:pPr>
        <w:spacing w:line="360" w:lineRule="auto"/>
        <w:jc w:val="left"/>
        <w:rPr>
          <w:szCs w:val="22"/>
        </w:rPr>
      </w:pPr>
      <w:r w:rsidRPr="004A0724">
        <w:rPr>
          <w:szCs w:val="22"/>
        </w:rPr>
        <w:t xml:space="preserve">Virospack. (2024). </w:t>
      </w:r>
      <w:r w:rsidRPr="004A0724">
        <w:rPr>
          <w:i/>
          <w:iCs/>
          <w:szCs w:val="22"/>
        </w:rPr>
        <w:t>Memoria de sostenibilidad y documentación corporativa</w:t>
      </w:r>
      <w:r w:rsidRPr="004A0724">
        <w:rPr>
          <w:szCs w:val="22"/>
        </w:rPr>
        <w:t>. https://www.virospack.com</w:t>
      </w:r>
    </w:p>
    <w:p w14:paraId="36FB6754" w14:textId="77777777" w:rsidR="004A0724" w:rsidRDefault="004A0724" w:rsidP="004A0724">
      <w:pPr>
        <w:spacing w:line="360" w:lineRule="auto"/>
        <w:jc w:val="left"/>
        <w:rPr>
          <w:szCs w:val="22"/>
        </w:rPr>
      </w:pPr>
    </w:p>
    <w:p w14:paraId="3862B286" w14:textId="26877E0C" w:rsidR="004A0724" w:rsidRPr="004A0724" w:rsidRDefault="004A0724" w:rsidP="004A0724">
      <w:pPr>
        <w:spacing w:line="360" w:lineRule="auto"/>
        <w:jc w:val="left"/>
        <w:rPr>
          <w:szCs w:val="22"/>
        </w:rPr>
      </w:pPr>
      <w:proofErr w:type="spellStart"/>
      <w:r w:rsidRPr="004A0724">
        <w:rPr>
          <w:szCs w:val="22"/>
        </w:rPr>
        <w:t>World</w:t>
      </w:r>
      <w:proofErr w:type="spellEnd"/>
      <w:r w:rsidRPr="004A0724">
        <w:rPr>
          <w:szCs w:val="22"/>
        </w:rPr>
        <w:t xml:space="preserve"> </w:t>
      </w:r>
      <w:proofErr w:type="spellStart"/>
      <w:r w:rsidRPr="004A0724">
        <w:rPr>
          <w:szCs w:val="22"/>
        </w:rPr>
        <w:t>Health</w:t>
      </w:r>
      <w:proofErr w:type="spellEnd"/>
      <w:r w:rsidRPr="004A0724">
        <w:rPr>
          <w:szCs w:val="22"/>
        </w:rPr>
        <w:t xml:space="preserve"> </w:t>
      </w:r>
      <w:proofErr w:type="spellStart"/>
      <w:r w:rsidRPr="004A0724">
        <w:rPr>
          <w:szCs w:val="22"/>
        </w:rPr>
        <w:t>Organization</w:t>
      </w:r>
      <w:proofErr w:type="spellEnd"/>
      <w:r w:rsidRPr="004A0724">
        <w:rPr>
          <w:szCs w:val="22"/>
        </w:rPr>
        <w:t xml:space="preserve">. (2021). </w:t>
      </w:r>
      <w:r w:rsidRPr="004A0724">
        <w:rPr>
          <w:i/>
          <w:iCs/>
          <w:szCs w:val="22"/>
        </w:rPr>
        <w:t xml:space="preserve">WHO global air </w:t>
      </w:r>
      <w:proofErr w:type="spellStart"/>
      <w:r w:rsidRPr="004A0724">
        <w:rPr>
          <w:i/>
          <w:iCs/>
          <w:szCs w:val="22"/>
        </w:rPr>
        <w:t>quality</w:t>
      </w:r>
      <w:proofErr w:type="spellEnd"/>
      <w:r w:rsidRPr="004A0724">
        <w:rPr>
          <w:i/>
          <w:iCs/>
          <w:szCs w:val="22"/>
        </w:rPr>
        <w:t xml:space="preserve"> </w:t>
      </w:r>
      <w:proofErr w:type="spellStart"/>
      <w:r w:rsidRPr="004A0724">
        <w:rPr>
          <w:i/>
          <w:iCs/>
          <w:szCs w:val="22"/>
        </w:rPr>
        <w:t>guidelines</w:t>
      </w:r>
      <w:proofErr w:type="spellEnd"/>
      <w:r w:rsidRPr="004A0724">
        <w:rPr>
          <w:i/>
          <w:iCs/>
          <w:szCs w:val="22"/>
        </w:rPr>
        <w:t xml:space="preserve">: </w:t>
      </w:r>
      <w:proofErr w:type="spellStart"/>
      <w:r w:rsidRPr="004A0724">
        <w:rPr>
          <w:i/>
          <w:iCs/>
          <w:szCs w:val="22"/>
        </w:rPr>
        <w:t>Particulate</w:t>
      </w:r>
      <w:proofErr w:type="spellEnd"/>
      <w:r w:rsidRPr="004A0724">
        <w:rPr>
          <w:i/>
          <w:iCs/>
          <w:szCs w:val="22"/>
        </w:rPr>
        <w:t xml:space="preserve"> </w:t>
      </w:r>
      <w:proofErr w:type="spellStart"/>
      <w:r w:rsidRPr="004A0724">
        <w:rPr>
          <w:i/>
          <w:iCs/>
          <w:szCs w:val="22"/>
        </w:rPr>
        <w:t>matter</w:t>
      </w:r>
      <w:proofErr w:type="spellEnd"/>
      <w:r w:rsidRPr="004A0724">
        <w:rPr>
          <w:i/>
          <w:iCs/>
          <w:szCs w:val="22"/>
        </w:rPr>
        <w:t xml:space="preserve"> (PM2.5 and PM10), ozone, </w:t>
      </w:r>
      <w:proofErr w:type="spellStart"/>
      <w:r w:rsidRPr="004A0724">
        <w:rPr>
          <w:i/>
          <w:iCs/>
          <w:szCs w:val="22"/>
        </w:rPr>
        <w:t>nitrogen</w:t>
      </w:r>
      <w:proofErr w:type="spellEnd"/>
      <w:r w:rsidRPr="004A0724">
        <w:rPr>
          <w:i/>
          <w:iCs/>
          <w:szCs w:val="22"/>
        </w:rPr>
        <w:t xml:space="preserve"> </w:t>
      </w:r>
      <w:proofErr w:type="spellStart"/>
      <w:r w:rsidRPr="004A0724">
        <w:rPr>
          <w:i/>
          <w:iCs/>
          <w:szCs w:val="22"/>
        </w:rPr>
        <w:t>dioxide</w:t>
      </w:r>
      <w:proofErr w:type="spellEnd"/>
      <w:r w:rsidRPr="004A0724">
        <w:rPr>
          <w:i/>
          <w:iCs/>
          <w:szCs w:val="22"/>
        </w:rPr>
        <w:t xml:space="preserve">, </w:t>
      </w:r>
      <w:proofErr w:type="spellStart"/>
      <w:r w:rsidRPr="004A0724">
        <w:rPr>
          <w:i/>
          <w:iCs/>
          <w:szCs w:val="22"/>
        </w:rPr>
        <w:t>sulfur</w:t>
      </w:r>
      <w:proofErr w:type="spellEnd"/>
      <w:r w:rsidRPr="004A0724">
        <w:rPr>
          <w:i/>
          <w:iCs/>
          <w:szCs w:val="22"/>
        </w:rPr>
        <w:t xml:space="preserve"> </w:t>
      </w:r>
      <w:proofErr w:type="spellStart"/>
      <w:r w:rsidRPr="004A0724">
        <w:rPr>
          <w:i/>
          <w:iCs/>
          <w:szCs w:val="22"/>
        </w:rPr>
        <w:t>dioxide</w:t>
      </w:r>
      <w:proofErr w:type="spellEnd"/>
      <w:r w:rsidRPr="004A0724">
        <w:rPr>
          <w:i/>
          <w:iCs/>
          <w:szCs w:val="22"/>
        </w:rPr>
        <w:t xml:space="preserve"> and </w:t>
      </w:r>
      <w:proofErr w:type="spellStart"/>
      <w:r w:rsidRPr="004A0724">
        <w:rPr>
          <w:i/>
          <w:iCs/>
          <w:szCs w:val="22"/>
        </w:rPr>
        <w:t>carbon</w:t>
      </w:r>
      <w:proofErr w:type="spellEnd"/>
      <w:r w:rsidRPr="004A0724">
        <w:rPr>
          <w:i/>
          <w:iCs/>
          <w:szCs w:val="22"/>
        </w:rPr>
        <w:t xml:space="preserve"> </w:t>
      </w:r>
      <w:proofErr w:type="spellStart"/>
      <w:r w:rsidRPr="004A0724">
        <w:rPr>
          <w:i/>
          <w:iCs/>
          <w:szCs w:val="22"/>
        </w:rPr>
        <w:t>monoxide</w:t>
      </w:r>
      <w:proofErr w:type="spellEnd"/>
      <w:r w:rsidRPr="004A0724">
        <w:rPr>
          <w:szCs w:val="22"/>
        </w:rPr>
        <w:t xml:space="preserve">. </w:t>
      </w:r>
      <w:hyperlink r:id="rId28" w:tgtFrame="_new" w:history="1">
        <w:r w:rsidRPr="004A0724">
          <w:rPr>
            <w:rStyle w:val="Hipervnculo"/>
            <w:color w:val="000000" w:themeColor="text1"/>
            <w:szCs w:val="22"/>
            <w:u w:val="none"/>
          </w:rPr>
          <w:t>https://www.who.int</w:t>
        </w:r>
      </w:hyperlink>
    </w:p>
    <w:p w14:paraId="57FA6E98" w14:textId="0434155B" w:rsidR="00AB2F64" w:rsidRPr="00630E0A" w:rsidRDefault="004A0724" w:rsidP="00F770A4">
      <w:pPr>
        <w:spacing w:line="360" w:lineRule="auto"/>
        <w:jc w:val="left"/>
        <w:rPr>
          <w:szCs w:val="22"/>
          <w:lang w:val="es-ES_tradnl"/>
        </w:rPr>
      </w:pPr>
      <w:r>
        <w:rPr>
          <w:szCs w:val="22"/>
          <w:lang w:val="es-ES_tradnl"/>
        </w:rPr>
        <w:br w:type="page"/>
      </w:r>
    </w:p>
    <w:p w14:paraId="51649781" w14:textId="3D3BA0F7" w:rsidR="00AB2F64" w:rsidRPr="00B002B9" w:rsidRDefault="00EC7A62" w:rsidP="002829CA">
      <w:pPr>
        <w:pStyle w:val="Ttulo1"/>
      </w:pPr>
      <w:bookmarkStart w:id="9" w:name="_Toc10209187"/>
      <w:r>
        <w:lastRenderedPageBreak/>
        <w:t xml:space="preserve">10 </w:t>
      </w:r>
      <w:r w:rsidR="00AB2F64">
        <w:t>ANEXOS</w:t>
      </w:r>
      <w:bookmarkEnd w:id="9"/>
    </w:p>
    <w:p w14:paraId="113BEEE7" w14:textId="2C248007" w:rsidR="00AB2F64" w:rsidRDefault="00AB2F64" w:rsidP="00AB2F64">
      <w:pPr>
        <w:rPr>
          <w:szCs w:val="22"/>
          <w:lang w:val="es-ES_tradnl"/>
        </w:rPr>
      </w:pPr>
    </w:p>
    <w:p w14:paraId="090F92FB" w14:textId="150BF1BF" w:rsidR="00EC7A62" w:rsidRDefault="00EC7A62" w:rsidP="00AB2F64">
      <w:pPr>
        <w:rPr>
          <w:szCs w:val="22"/>
          <w:lang w:val="es-ES_tradnl"/>
        </w:rPr>
      </w:pPr>
      <w:r>
        <w:rPr>
          <w:szCs w:val="22"/>
          <w:lang w:val="es-ES_tradnl"/>
        </w:rPr>
        <w:t xml:space="preserve">Imagen 1. Sección de Vidrio </w:t>
      </w:r>
    </w:p>
    <w:p w14:paraId="01533469" w14:textId="71CFFF3E" w:rsidR="00EC7A62" w:rsidRDefault="00EC7A62" w:rsidP="00AB2F64">
      <w:r>
        <w:rPr>
          <w:noProof/>
        </w:rPr>
        <w:drawing>
          <wp:inline distT="0" distB="0" distL="0" distR="0" wp14:anchorId="537FD419" wp14:editId="7117D18E">
            <wp:extent cx="5850890" cy="7800975"/>
            <wp:effectExtent l="0" t="0" r="0" b="9525"/>
            <wp:docPr id="4534345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34598" name="Imagen 453434598"/>
                    <pic:cNvPicPr/>
                  </pic:nvPicPr>
                  <pic:blipFill>
                    <a:blip r:embed="rId29"/>
                    <a:stretch>
                      <a:fillRect/>
                    </a:stretch>
                  </pic:blipFill>
                  <pic:spPr>
                    <a:xfrm>
                      <a:off x="0" y="0"/>
                      <a:ext cx="5850890" cy="7800975"/>
                    </a:xfrm>
                    <a:prstGeom prst="rect">
                      <a:avLst/>
                    </a:prstGeom>
                  </pic:spPr>
                </pic:pic>
              </a:graphicData>
            </a:graphic>
          </wp:inline>
        </w:drawing>
      </w:r>
    </w:p>
    <w:p w14:paraId="47560F5F" w14:textId="77777777" w:rsidR="00DD071E" w:rsidRDefault="00DD071E" w:rsidP="00D03DF3"/>
    <w:p w14:paraId="372B5A55" w14:textId="77777777" w:rsidR="00EC7A62" w:rsidRDefault="00EC7A62" w:rsidP="00D03DF3"/>
    <w:p w14:paraId="2EC79361" w14:textId="77777777" w:rsidR="00260322" w:rsidRDefault="00260322" w:rsidP="00D03DF3"/>
    <w:p w14:paraId="67840FB0" w14:textId="76BE0845" w:rsidR="00260322" w:rsidRDefault="00EC7A62" w:rsidP="00D03DF3">
      <w:r>
        <w:t>Imagen 2. Sección de Metalizado</w:t>
      </w:r>
    </w:p>
    <w:p w14:paraId="441B8383" w14:textId="41BFDD61" w:rsidR="00260322" w:rsidRDefault="00260322" w:rsidP="00D03DF3">
      <w:r>
        <w:rPr>
          <w:noProof/>
        </w:rPr>
        <w:drawing>
          <wp:anchor distT="0" distB="0" distL="114300" distR="114300" simplePos="0" relativeHeight="251658240" behindDoc="0" locked="0" layoutInCell="1" allowOverlap="1" wp14:anchorId="6DC6A085" wp14:editId="111B412D">
            <wp:simplePos x="0" y="0"/>
            <wp:positionH relativeFrom="margin">
              <wp:posOffset>-173990</wp:posOffset>
            </wp:positionH>
            <wp:positionV relativeFrom="paragraph">
              <wp:posOffset>205740</wp:posOffset>
            </wp:positionV>
            <wp:extent cx="5850890" cy="7800975"/>
            <wp:effectExtent l="0" t="0" r="0" b="9525"/>
            <wp:wrapSquare wrapText="bothSides"/>
            <wp:docPr id="5932823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282349" name="Imagen 593282349"/>
                    <pic:cNvPicPr/>
                  </pic:nvPicPr>
                  <pic:blipFill>
                    <a:blip r:embed="rId30"/>
                    <a:stretch>
                      <a:fillRect/>
                    </a:stretch>
                  </pic:blipFill>
                  <pic:spPr>
                    <a:xfrm>
                      <a:off x="0" y="0"/>
                      <a:ext cx="5850890" cy="7800975"/>
                    </a:xfrm>
                    <a:prstGeom prst="rect">
                      <a:avLst/>
                    </a:prstGeom>
                  </pic:spPr>
                </pic:pic>
              </a:graphicData>
            </a:graphic>
          </wp:anchor>
        </w:drawing>
      </w:r>
    </w:p>
    <w:p w14:paraId="50880018" w14:textId="77777777" w:rsidR="00260322" w:rsidRDefault="00260322" w:rsidP="00D03DF3"/>
    <w:p w14:paraId="06538CA8" w14:textId="77777777" w:rsidR="00260322" w:rsidRDefault="00260322" w:rsidP="00D03DF3"/>
    <w:p w14:paraId="30AA5DD0" w14:textId="77777777" w:rsidR="00260322" w:rsidRDefault="00260322" w:rsidP="00D03DF3"/>
    <w:p w14:paraId="57AB16FE" w14:textId="53D3DCA9" w:rsidR="00260322" w:rsidRDefault="00260322" w:rsidP="00D03DF3">
      <w:r>
        <w:lastRenderedPageBreak/>
        <w:t xml:space="preserve">Imagen 3. Sección de Metalizado </w:t>
      </w:r>
    </w:p>
    <w:p w14:paraId="7F01656F" w14:textId="77777777" w:rsidR="00260322" w:rsidRDefault="00260322" w:rsidP="00D03DF3"/>
    <w:p w14:paraId="7674A9F5" w14:textId="52E183B9" w:rsidR="00260322" w:rsidRDefault="00260322" w:rsidP="00D03DF3">
      <w:r>
        <w:rPr>
          <w:noProof/>
        </w:rPr>
        <w:drawing>
          <wp:inline distT="0" distB="0" distL="0" distR="0" wp14:anchorId="1103F967" wp14:editId="41DCE8F3">
            <wp:extent cx="5833110" cy="7788275"/>
            <wp:effectExtent l="0" t="0" r="0" b="3175"/>
            <wp:docPr id="172905979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33110" cy="7788275"/>
                    </a:xfrm>
                    <a:prstGeom prst="rect">
                      <a:avLst/>
                    </a:prstGeom>
                    <a:noFill/>
                    <a:ln>
                      <a:noFill/>
                    </a:ln>
                  </pic:spPr>
                </pic:pic>
              </a:graphicData>
            </a:graphic>
          </wp:inline>
        </w:drawing>
      </w:r>
    </w:p>
    <w:p w14:paraId="19883617" w14:textId="77777777" w:rsidR="00260322" w:rsidRDefault="00260322" w:rsidP="00D03DF3"/>
    <w:p w14:paraId="3C8F0616" w14:textId="77777777" w:rsidR="00260322" w:rsidRDefault="00260322" w:rsidP="00D03DF3"/>
    <w:p w14:paraId="6FBB4CA8" w14:textId="77777777" w:rsidR="00260322" w:rsidRDefault="00260322" w:rsidP="00D03DF3"/>
    <w:p w14:paraId="562EE72A" w14:textId="77777777" w:rsidR="00260322" w:rsidRDefault="00260322" w:rsidP="00D03DF3"/>
    <w:p w14:paraId="6725D6AB" w14:textId="74A9884C" w:rsidR="00260322" w:rsidRDefault="00260322" w:rsidP="00D03DF3">
      <w:r>
        <w:lastRenderedPageBreak/>
        <w:t>Imagen 4. Maquinaria de Vidrio</w:t>
      </w:r>
    </w:p>
    <w:p w14:paraId="47E25B5A" w14:textId="2C5F0B5E" w:rsidR="00260322" w:rsidRDefault="00260322" w:rsidP="00D03DF3">
      <w:r>
        <w:rPr>
          <w:noProof/>
        </w:rPr>
        <w:drawing>
          <wp:inline distT="0" distB="0" distL="0" distR="0" wp14:anchorId="0316159E" wp14:editId="651826B7">
            <wp:extent cx="5038491" cy="7551683"/>
            <wp:effectExtent l="0" t="0" r="0" b="0"/>
            <wp:docPr id="60335127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1909" cy="7556806"/>
                    </a:xfrm>
                    <a:prstGeom prst="rect">
                      <a:avLst/>
                    </a:prstGeom>
                    <a:noFill/>
                    <a:ln>
                      <a:noFill/>
                    </a:ln>
                  </pic:spPr>
                </pic:pic>
              </a:graphicData>
            </a:graphic>
          </wp:inline>
        </w:drawing>
      </w:r>
    </w:p>
    <w:p w14:paraId="50929C9A" w14:textId="77777777" w:rsidR="00260322" w:rsidRDefault="00260322" w:rsidP="00D03DF3"/>
    <w:p w14:paraId="3385C4F9" w14:textId="77777777" w:rsidR="00260322" w:rsidRDefault="00260322" w:rsidP="00D03DF3"/>
    <w:p w14:paraId="5F3187D3" w14:textId="77777777" w:rsidR="00260322" w:rsidRDefault="00260322" w:rsidP="00D03DF3"/>
    <w:p w14:paraId="1DFE0F6B" w14:textId="77777777" w:rsidR="00260322" w:rsidRDefault="00260322" w:rsidP="00D03DF3"/>
    <w:p w14:paraId="0A15B771" w14:textId="77777777" w:rsidR="00260322" w:rsidRDefault="00260322" w:rsidP="00D03DF3"/>
    <w:p w14:paraId="59AAD819" w14:textId="77777777" w:rsidR="00260322" w:rsidRDefault="00260322" w:rsidP="00D03DF3"/>
    <w:p w14:paraId="19A1E58B" w14:textId="77777777" w:rsidR="00260322" w:rsidRDefault="00260322" w:rsidP="00D03DF3"/>
    <w:p w14:paraId="747D98C3" w14:textId="555BEB0F" w:rsidR="00260322" w:rsidRDefault="00260322" w:rsidP="00D03DF3">
      <w:r>
        <w:t xml:space="preserve">Imagen 4 </w:t>
      </w:r>
      <w:r w:rsidR="00AB7586">
        <w:t>Tecnología</w:t>
      </w:r>
      <w:r>
        <w:t xml:space="preserve"> de montaje</w:t>
      </w:r>
    </w:p>
    <w:p w14:paraId="6C64E855" w14:textId="77777777" w:rsidR="00260322" w:rsidRDefault="00260322" w:rsidP="00D03DF3"/>
    <w:p w14:paraId="183C6E25" w14:textId="186DB903" w:rsidR="00260322" w:rsidRDefault="00260322" w:rsidP="00D03DF3">
      <w:r>
        <w:rPr>
          <w:noProof/>
        </w:rPr>
        <w:drawing>
          <wp:inline distT="0" distB="0" distL="0" distR="0" wp14:anchorId="0EAD8912" wp14:editId="6E4A1FCA">
            <wp:extent cx="5801360" cy="6968359"/>
            <wp:effectExtent l="0" t="0" r="8890" b="4445"/>
            <wp:docPr id="18546769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07077" cy="6975225"/>
                    </a:xfrm>
                    <a:prstGeom prst="rect">
                      <a:avLst/>
                    </a:prstGeom>
                    <a:noFill/>
                    <a:ln>
                      <a:noFill/>
                    </a:ln>
                  </pic:spPr>
                </pic:pic>
              </a:graphicData>
            </a:graphic>
          </wp:inline>
        </w:drawing>
      </w:r>
    </w:p>
    <w:p w14:paraId="518234DA" w14:textId="77777777" w:rsidR="00260322" w:rsidRDefault="00260322" w:rsidP="00D03DF3"/>
    <w:p w14:paraId="28B4E747" w14:textId="77777777" w:rsidR="00260322" w:rsidRDefault="00260322" w:rsidP="00D03DF3"/>
    <w:p w14:paraId="4B9C4E5C" w14:textId="77777777" w:rsidR="00260322" w:rsidRDefault="00260322" w:rsidP="00D03DF3"/>
    <w:p w14:paraId="600B5111" w14:textId="77777777" w:rsidR="00260322" w:rsidRDefault="00260322" w:rsidP="00D03DF3"/>
    <w:p w14:paraId="6E16D3FD" w14:textId="77777777" w:rsidR="00260322" w:rsidRDefault="00260322" w:rsidP="00D03DF3"/>
    <w:p w14:paraId="62AB1784" w14:textId="77777777" w:rsidR="00260322" w:rsidRDefault="00260322" w:rsidP="00D03DF3"/>
    <w:p w14:paraId="41976E42" w14:textId="77777777" w:rsidR="00260322" w:rsidRDefault="00260322" w:rsidP="00D03DF3"/>
    <w:p w14:paraId="41C27A13" w14:textId="77777777" w:rsidR="00260322" w:rsidRDefault="00260322" w:rsidP="00D03DF3"/>
    <w:p w14:paraId="7DCDD88F" w14:textId="7A549CC1" w:rsidR="00260322" w:rsidRDefault="00AB7586" w:rsidP="00D03DF3">
      <w:r>
        <w:lastRenderedPageBreak/>
        <w:t>Imagen 5. Maquinaria montaje</w:t>
      </w:r>
    </w:p>
    <w:p w14:paraId="7A610477" w14:textId="44A2D079" w:rsidR="00AB7586" w:rsidRDefault="00AB7586">
      <w:pPr>
        <w:jc w:val="left"/>
      </w:pPr>
      <w:r>
        <w:rPr>
          <w:noProof/>
        </w:rPr>
        <w:drawing>
          <wp:inline distT="0" distB="0" distL="0" distR="0" wp14:anchorId="17339664" wp14:editId="74DC5B2D">
            <wp:extent cx="5833110" cy="7788275"/>
            <wp:effectExtent l="0" t="0" r="0" b="3175"/>
            <wp:docPr id="158794898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33110" cy="7788275"/>
                    </a:xfrm>
                    <a:prstGeom prst="rect">
                      <a:avLst/>
                    </a:prstGeom>
                    <a:noFill/>
                    <a:ln>
                      <a:noFill/>
                    </a:ln>
                  </pic:spPr>
                </pic:pic>
              </a:graphicData>
            </a:graphic>
          </wp:inline>
        </w:drawing>
      </w:r>
      <w:r>
        <w:br w:type="page"/>
      </w:r>
    </w:p>
    <w:p w14:paraId="0187FAD2" w14:textId="4089462B" w:rsidR="00260322" w:rsidRDefault="00260322" w:rsidP="00D03DF3">
      <w:r>
        <w:lastRenderedPageBreak/>
        <w:t xml:space="preserve">Imagen </w:t>
      </w:r>
      <w:r w:rsidR="00AB7586">
        <w:t xml:space="preserve">6. </w:t>
      </w:r>
      <w:r>
        <w:t xml:space="preserve">Sección de Pipetas </w:t>
      </w:r>
    </w:p>
    <w:p w14:paraId="4793ECCB" w14:textId="240DF7A4" w:rsidR="00260322" w:rsidRDefault="00260322" w:rsidP="00D03DF3">
      <w:r>
        <w:rPr>
          <w:noProof/>
        </w:rPr>
        <w:drawing>
          <wp:inline distT="0" distB="0" distL="0" distR="0" wp14:anchorId="3DF171D0" wp14:editId="68B93408">
            <wp:extent cx="5848985" cy="7945755"/>
            <wp:effectExtent l="0" t="0" r="0" b="0"/>
            <wp:docPr id="1687927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48985" cy="7945755"/>
                    </a:xfrm>
                    <a:prstGeom prst="rect">
                      <a:avLst/>
                    </a:prstGeom>
                    <a:noFill/>
                    <a:ln>
                      <a:noFill/>
                    </a:ln>
                  </pic:spPr>
                </pic:pic>
              </a:graphicData>
            </a:graphic>
          </wp:inline>
        </w:drawing>
      </w:r>
    </w:p>
    <w:p w14:paraId="265D34D6" w14:textId="77777777" w:rsidR="00260322" w:rsidRDefault="00260322" w:rsidP="00D03DF3"/>
    <w:p w14:paraId="081BA584" w14:textId="77777777" w:rsidR="00745A7A" w:rsidRDefault="00745A7A" w:rsidP="00D03DF3"/>
    <w:p w14:paraId="29C2C8DC" w14:textId="77777777" w:rsidR="00745A7A" w:rsidRDefault="00745A7A" w:rsidP="00D03DF3"/>
    <w:p w14:paraId="13A62AF8" w14:textId="77777777" w:rsidR="00745A7A" w:rsidRDefault="00745A7A" w:rsidP="00D03DF3"/>
    <w:p w14:paraId="0B309B0C" w14:textId="391D6410" w:rsidR="00745A7A" w:rsidRDefault="00AB7586" w:rsidP="00D03DF3">
      <w:r>
        <w:lastRenderedPageBreak/>
        <w:t xml:space="preserve">Imagen 7. Almacenamiento </w:t>
      </w:r>
      <w:proofErr w:type="spellStart"/>
      <w:r>
        <w:t>EPIs</w:t>
      </w:r>
      <w:proofErr w:type="spellEnd"/>
    </w:p>
    <w:p w14:paraId="084EC7A9" w14:textId="77777777" w:rsidR="00AB7586" w:rsidRDefault="00AB7586" w:rsidP="00D03DF3"/>
    <w:p w14:paraId="47200D3B" w14:textId="69577C3F" w:rsidR="00AB7586" w:rsidRDefault="00AB7586">
      <w:pPr>
        <w:jc w:val="left"/>
        <w:rPr>
          <w:noProof/>
        </w:rPr>
      </w:pPr>
      <w:r>
        <w:rPr>
          <w:noProof/>
        </w:rPr>
        <w:drawing>
          <wp:inline distT="0" distB="0" distL="0" distR="0" wp14:anchorId="5DE6CE54" wp14:editId="3448D671">
            <wp:extent cx="5833110" cy="7788275"/>
            <wp:effectExtent l="0" t="0" r="0" b="3175"/>
            <wp:docPr id="13185632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33110" cy="7788275"/>
                    </a:xfrm>
                    <a:prstGeom prst="rect">
                      <a:avLst/>
                    </a:prstGeom>
                    <a:noFill/>
                    <a:ln>
                      <a:noFill/>
                    </a:ln>
                  </pic:spPr>
                </pic:pic>
              </a:graphicData>
            </a:graphic>
          </wp:inline>
        </w:drawing>
      </w:r>
    </w:p>
    <w:p w14:paraId="5986E420" w14:textId="514E625B" w:rsidR="00AB7586" w:rsidRDefault="00AB7586" w:rsidP="00D03DF3">
      <w:r>
        <w:rPr>
          <w:noProof/>
        </w:rPr>
        <w:lastRenderedPageBreak/>
        <w:drawing>
          <wp:inline distT="0" distB="0" distL="0" distR="0" wp14:anchorId="1EFE07C8" wp14:editId="7C005719">
            <wp:extent cx="5833110" cy="7788275"/>
            <wp:effectExtent l="0" t="0" r="0" b="3175"/>
            <wp:docPr id="211276420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33110" cy="7788275"/>
                    </a:xfrm>
                    <a:prstGeom prst="rect">
                      <a:avLst/>
                    </a:prstGeom>
                    <a:noFill/>
                    <a:ln>
                      <a:noFill/>
                    </a:ln>
                  </pic:spPr>
                </pic:pic>
              </a:graphicData>
            </a:graphic>
          </wp:inline>
        </w:drawing>
      </w:r>
    </w:p>
    <w:sectPr w:rsidR="00AB7586" w:rsidSect="00D03DF3">
      <w:headerReference w:type="default" r:id="rId38"/>
      <w:type w:val="oddPage"/>
      <w:pgSz w:w="11900" w:h="16840"/>
      <w:pgMar w:top="1440" w:right="1268" w:bottom="1440" w:left="1418"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F968D" w14:textId="77777777" w:rsidR="00B42E2B" w:rsidRDefault="00B42E2B" w:rsidP="00131A14">
      <w:r>
        <w:separator/>
      </w:r>
    </w:p>
  </w:endnote>
  <w:endnote w:type="continuationSeparator" w:id="0">
    <w:p w14:paraId="2C7632CE" w14:textId="77777777" w:rsidR="00B42E2B" w:rsidRDefault="00B42E2B" w:rsidP="00131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MT">
    <w:altName w:val="Arial"/>
    <w:panose1 w:val="020B0604020202020204"/>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028727"/>
      <w:docPartObj>
        <w:docPartGallery w:val="Page Numbers (Bottom of Page)"/>
        <w:docPartUnique/>
      </w:docPartObj>
    </w:sdtPr>
    <w:sdtContent>
      <w:p w14:paraId="185FE057" w14:textId="51D69D3B" w:rsidR="00297D53" w:rsidRDefault="00297D53">
        <w:pPr>
          <w:pStyle w:val="Piedepgina"/>
          <w:jc w:val="right"/>
        </w:pPr>
        <w:r>
          <w:fldChar w:fldCharType="begin"/>
        </w:r>
        <w:r>
          <w:instrText>PAGE   \* MERGEFORMAT</w:instrText>
        </w:r>
        <w:r>
          <w:fldChar w:fldCharType="separate"/>
        </w:r>
        <w:r>
          <w:t>2</w:t>
        </w:r>
        <w:r>
          <w:fldChar w:fldCharType="end"/>
        </w:r>
      </w:p>
    </w:sdtContent>
  </w:sdt>
  <w:p w14:paraId="21BB648E" w14:textId="77777777" w:rsidR="00297D53" w:rsidRDefault="00297D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59783"/>
      <w:docPartObj>
        <w:docPartGallery w:val="Page Numbers (Bottom of Page)"/>
        <w:docPartUnique/>
      </w:docPartObj>
    </w:sdtPr>
    <w:sdtContent>
      <w:p w14:paraId="77DB66EC" w14:textId="70E0D45F" w:rsidR="00297D53" w:rsidRDefault="00297D53">
        <w:pPr>
          <w:pStyle w:val="Piedepgina"/>
          <w:jc w:val="right"/>
        </w:pPr>
        <w:r>
          <w:fldChar w:fldCharType="begin"/>
        </w:r>
        <w:r>
          <w:instrText>PAGE   \* MERGEFORMAT</w:instrText>
        </w:r>
        <w:r>
          <w:fldChar w:fldCharType="separate"/>
        </w:r>
        <w:r>
          <w:t>2</w:t>
        </w:r>
        <w:r>
          <w:fldChar w:fldCharType="end"/>
        </w:r>
      </w:p>
    </w:sdtContent>
  </w:sdt>
  <w:p w14:paraId="66213545" w14:textId="3D422557" w:rsidR="00297D53" w:rsidRDefault="00297D5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343393"/>
      <w:docPartObj>
        <w:docPartGallery w:val="Page Numbers (Bottom of Page)"/>
        <w:docPartUnique/>
      </w:docPartObj>
    </w:sdtPr>
    <w:sdtContent>
      <w:p w14:paraId="246F3956" w14:textId="564F6742" w:rsidR="00297D53" w:rsidRDefault="00297D53">
        <w:pPr>
          <w:pStyle w:val="Piedepgina"/>
          <w:jc w:val="right"/>
        </w:pPr>
        <w:r>
          <w:fldChar w:fldCharType="begin"/>
        </w:r>
        <w:r>
          <w:instrText>PAGE   \* MERGEFORMAT</w:instrText>
        </w:r>
        <w:r>
          <w:fldChar w:fldCharType="separate"/>
        </w:r>
        <w:r>
          <w:t>2</w:t>
        </w:r>
        <w:r>
          <w:fldChar w:fldCharType="end"/>
        </w:r>
      </w:p>
    </w:sdtContent>
  </w:sdt>
  <w:p w14:paraId="07BFBD63" w14:textId="77777777" w:rsidR="00297D53" w:rsidRDefault="00297D5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604309"/>
      <w:docPartObj>
        <w:docPartGallery w:val="Page Numbers (Bottom of Page)"/>
        <w:docPartUnique/>
      </w:docPartObj>
    </w:sdtPr>
    <w:sdtContent>
      <w:p w14:paraId="6AC9120C" w14:textId="461E2BEF" w:rsidR="00EC7A62" w:rsidRDefault="00EC7A62">
        <w:pPr>
          <w:pStyle w:val="Piedepgina"/>
          <w:jc w:val="right"/>
        </w:pPr>
        <w:r>
          <w:fldChar w:fldCharType="begin"/>
        </w:r>
        <w:r>
          <w:instrText>PAGE   \* MERGEFORMAT</w:instrText>
        </w:r>
        <w:r>
          <w:fldChar w:fldCharType="separate"/>
        </w:r>
        <w:r>
          <w:t>2</w:t>
        </w:r>
        <w:r>
          <w:fldChar w:fldCharType="end"/>
        </w:r>
      </w:p>
    </w:sdtContent>
  </w:sdt>
  <w:p w14:paraId="61DE12E3" w14:textId="77777777" w:rsidR="00297D53" w:rsidRDefault="00297D53">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251187"/>
      <w:docPartObj>
        <w:docPartGallery w:val="Page Numbers (Bottom of Page)"/>
        <w:docPartUnique/>
      </w:docPartObj>
    </w:sdtPr>
    <w:sdtContent>
      <w:p w14:paraId="726F7723" w14:textId="0AD0DD8A" w:rsidR="00EC7A62" w:rsidRDefault="00EC7A62">
        <w:pPr>
          <w:pStyle w:val="Piedepgina"/>
          <w:jc w:val="right"/>
        </w:pPr>
        <w:r>
          <w:fldChar w:fldCharType="begin"/>
        </w:r>
        <w:r>
          <w:instrText>PAGE   \* MERGEFORMAT</w:instrText>
        </w:r>
        <w:r>
          <w:fldChar w:fldCharType="separate"/>
        </w:r>
        <w:r>
          <w:t>2</w:t>
        </w:r>
        <w:r>
          <w:fldChar w:fldCharType="end"/>
        </w:r>
      </w:p>
    </w:sdtContent>
  </w:sdt>
  <w:p w14:paraId="4007C2D8" w14:textId="77777777" w:rsidR="00EC7A62" w:rsidRDefault="00EC7A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1CFA1" w14:textId="77777777" w:rsidR="00B42E2B" w:rsidRDefault="00B42E2B" w:rsidP="00131A14">
      <w:r>
        <w:separator/>
      </w:r>
    </w:p>
  </w:footnote>
  <w:footnote w:type="continuationSeparator" w:id="0">
    <w:p w14:paraId="17889BE3" w14:textId="77777777" w:rsidR="00B42E2B" w:rsidRDefault="00B42E2B" w:rsidP="00131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none" w:sz="0" w:space="0" w:color="auto"/>
        <w:bottom w:val="single" w:sz="8" w:space="0" w:color="auto"/>
      </w:tblBorders>
      <w:tblLook w:val="0600" w:firstRow="0" w:lastRow="0" w:firstColumn="0" w:lastColumn="0" w:noHBand="1" w:noVBand="1"/>
    </w:tblPr>
    <w:tblGrid>
      <w:gridCol w:w="9212"/>
    </w:tblGrid>
    <w:tr w:rsidR="00DD071E" w14:paraId="6D8D335D" w14:textId="77777777" w:rsidTr="00131A14">
      <w:tc>
        <w:tcPr>
          <w:tcW w:w="5000" w:type="pct"/>
        </w:tcPr>
        <w:p w14:paraId="02B4CF9C" w14:textId="77777777" w:rsidR="00DD071E" w:rsidRPr="00131A14" w:rsidRDefault="00DD071E" w:rsidP="00131A14">
          <w:pPr>
            <w:jc w:val="right"/>
            <w:rPr>
              <w:rFonts w:cs="Arial"/>
              <w:color w:val="auto"/>
              <w:sz w:val="20"/>
              <w:szCs w:val="20"/>
            </w:rPr>
          </w:pPr>
          <w:r>
            <w:rPr>
              <w:rFonts w:cs="Arial"/>
              <w:color w:val="auto"/>
              <w:sz w:val="20"/>
              <w:szCs w:val="20"/>
            </w:rPr>
            <w:t>Índice</w:t>
          </w:r>
        </w:p>
      </w:tc>
    </w:tr>
  </w:tbl>
  <w:p w14:paraId="5CF8709F" w14:textId="77777777" w:rsidR="00DD071E" w:rsidRDefault="00DD071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none" w:sz="0" w:space="0" w:color="auto"/>
        <w:bottom w:val="single" w:sz="8" w:space="0" w:color="auto"/>
      </w:tblBorders>
      <w:tblLook w:val="0600" w:firstRow="0" w:lastRow="0" w:firstColumn="0" w:lastColumn="0" w:noHBand="1" w:noVBand="1"/>
    </w:tblPr>
    <w:tblGrid>
      <w:gridCol w:w="9214"/>
    </w:tblGrid>
    <w:tr w:rsidR="00825B8A" w14:paraId="7DE5A356" w14:textId="77777777" w:rsidTr="00131A14">
      <w:tc>
        <w:tcPr>
          <w:tcW w:w="5000" w:type="pct"/>
        </w:tcPr>
        <w:p w14:paraId="561EFD3B" w14:textId="77777777" w:rsidR="00825B8A" w:rsidRPr="00131A14" w:rsidRDefault="00825B8A" w:rsidP="00131A14">
          <w:pPr>
            <w:jc w:val="right"/>
            <w:rPr>
              <w:rFonts w:cs="Arial"/>
              <w:color w:val="auto"/>
              <w:sz w:val="20"/>
              <w:szCs w:val="20"/>
            </w:rPr>
          </w:pPr>
          <w:r>
            <w:rPr>
              <w:rFonts w:cs="Arial"/>
              <w:color w:val="auto"/>
              <w:sz w:val="20"/>
              <w:szCs w:val="20"/>
            </w:rPr>
            <w:t xml:space="preserve">Resumen / </w:t>
          </w:r>
          <w:r>
            <w:rPr>
              <w:rFonts w:cs="Arial"/>
              <w:color w:val="auto"/>
              <w:sz w:val="20"/>
              <w:szCs w:val="20"/>
            </w:rPr>
            <w:t>Abstract</w:t>
          </w:r>
        </w:p>
      </w:tc>
    </w:tr>
  </w:tbl>
  <w:p w14:paraId="6DB81173" w14:textId="77777777" w:rsidR="00825B8A" w:rsidRDefault="00825B8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none" w:sz="0" w:space="0" w:color="auto"/>
        <w:bottom w:val="single" w:sz="8" w:space="0" w:color="auto"/>
      </w:tblBorders>
      <w:tblLook w:val="0600" w:firstRow="0" w:lastRow="0" w:firstColumn="0" w:lastColumn="0" w:noHBand="1" w:noVBand="1"/>
    </w:tblPr>
    <w:tblGrid>
      <w:gridCol w:w="9214"/>
    </w:tblGrid>
    <w:tr w:rsidR="00DD071E" w14:paraId="534CC845" w14:textId="77777777" w:rsidTr="00131A14">
      <w:tc>
        <w:tcPr>
          <w:tcW w:w="5000" w:type="pct"/>
        </w:tcPr>
        <w:p w14:paraId="4B59E902" w14:textId="77777777" w:rsidR="00DD071E" w:rsidRPr="00131A14" w:rsidRDefault="00DD071E" w:rsidP="00131A14">
          <w:pPr>
            <w:jc w:val="right"/>
            <w:rPr>
              <w:rFonts w:cs="Arial"/>
              <w:color w:val="auto"/>
              <w:sz w:val="20"/>
              <w:szCs w:val="20"/>
            </w:rPr>
          </w:pPr>
          <w:r>
            <w:rPr>
              <w:rFonts w:cs="Arial"/>
              <w:color w:val="auto"/>
              <w:sz w:val="20"/>
              <w:szCs w:val="20"/>
            </w:rPr>
            <w:t>Introducción</w:t>
          </w:r>
        </w:p>
      </w:tc>
    </w:tr>
  </w:tbl>
  <w:p w14:paraId="43ABD10A" w14:textId="77777777" w:rsidR="00DD071E" w:rsidRDefault="00DD071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none" w:sz="0" w:space="0" w:color="auto"/>
        <w:bottom w:val="single" w:sz="8" w:space="0" w:color="auto"/>
      </w:tblBorders>
      <w:tblLook w:val="0600" w:firstRow="0" w:lastRow="0" w:firstColumn="0" w:lastColumn="0" w:noHBand="1" w:noVBand="1"/>
    </w:tblPr>
    <w:tblGrid>
      <w:gridCol w:w="9214"/>
    </w:tblGrid>
    <w:tr w:rsidR="00DD071E" w14:paraId="44D6F3B7" w14:textId="77777777" w:rsidTr="00131A14">
      <w:tc>
        <w:tcPr>
          <w:tcW w:w="5000" w:type="pct"/>
        </w:tcPr>
        <w:p w14:paraId="6B235092" w14:textId="6B9B473F" w:rsidR="00DD071E" w:rsidRPr="00131A14" w:rsidRDefault="00CF141A" w:rsidP="00131A14">
          <w:pPr>
            <w:jc w:val="right"/>
            <w:rPr>
              <w:rFonts w:cs="Arial"/>
              <w:color w:val="auto"/>
              <w:sz w:val="20"/>
              <w:szCs w:val="20"/>
            </w:rPr>
          </w:pPr>
          <w:r>
            <w:rPr>
              <w:rFonts w:cs="Arial"/>
              <w:color w:val="auto"/>
              <w:sz w:val="20"/>
              <w:szCs w:val="20"/>
            </w:rPr>
            <w:t>Objetivos</w:t>
          </w:r>
        </w:p>
      </w:tc>
    </w:tr>
  </w:tbl>
  <w:p w14:paraId="055084EE" w14:textId="77777777" w:rsidR="00DD071E" w:rsidRDefault="00DD071E">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none" w:sz="0" w:space="0" w:color="auto"/>
        <w:bottom w:val="single" w:sz="8" w:space="0" w:color="auto"/>
      </w:tblBorders>
      <w:tblLook w:val="0600" w:firstRow="0" w:lastRow="0" w:firstColumn="0" w:lastColumn="0" w:noHBand="1" w:noVBand="1"/>
    </w:tblPr>
    <w:tblGrid>
      <w:gridCol w:w="9214"/>
    </w:tblGrid>
    <w:tr w:rsidR="00DD071E" w14:paraId="405AF791" w14:textId="77777777" w:rsidTr="00131A14">
      <w:tc>
        <w:tcPr>
          <w:tcW w:w="5000" w:type="pct"/>
        </w:tcPr>
        <w:p w14:paraId="45C8B881" w14:textId="7884C6D2" w:rsidR="00DD071E" w:rsidRPr="00131A14" w:rsidRDefault="008D6456" w:rsidP="00131A14">
          <w:pPr>
            <w:jc w:val="right"/>
            <w:rPr>
              <w:rFonts w:cs="Arial"/>
              <w:color w:val="auto"/>
              <w:sz w:val="20"/>
              <w:szCs w:val="20"/>
            </w:rPr>
          </w:pPr>
          <w:r>
            <w:rPr>
              <w:rFonts w:cs="Arial"/>
              <w:color w:val="auto"/>
              <w:sz w:val="20"/>
              <w:szCs w:val="20"/>
            </w:rPr>
            <w:t>Antecedentes</w:t>
          </w:r>
        </w:p>
      </w:tc>
    </w:tr>
  </w:tbl>
  <w:p w14:paraId="7CD8532F" w14:textId="77777777" w:rsidR="00DD071E" w:rsidRDefault="00DD071E">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none" w:sz="0" w:space="0" w:color="auto"/>
        <w:bottom w:val="single" w:sz="8" w:space="0" w:color="auto"/>
      </w:tblBorders>
      <w:tblLook w:val="0600" w:firstRow="0" w:lastRow="0" w:firstColumn="0" w:lastColumn="0" w:noHBand="1" w:noVBand="1"/>
    </w:tblPr>
    <w:tblGrid>
      <w:gridCol w:w="9214"/>
    </w:tblGrid>
    <w:tr w:rsidR="00DD071E" w14:paraId="1FF022FD" w14:textId="77777777" w:rsidTr="00131A14">
      <w:tc>
        <w:tcPr>
          <w:tcW w:w="5000" w:type="pct"/>
        </w:tcPr>
        <w:p w14:paraId="1155B43C" w14:textId="4B5D75EA" w:rsidR="00DD071E" w:rsidRPr="00131A14" w:rsidRDefault="00DD071E" w:rsidP="00260322">
          <w:pPr>
            <w:jc w:val="center"/>
            <w:rPr>
              <w:rFonts w:cs="Arial"/>
              <w:color w:val="auto"/>
              <w:sz w:val="20"/>
              <w:szCs w:val="20"/>
            </w:rPr>
          </w:pPr>
        </w:p>
      </w:tc>
    </w:tr>
  </w:tbl>
  <w:p w14:paraId="5A7AF86F" w14:textId="77777777" w:rsidR="00DD071E" w:rsidRDefault="00DD071E">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none" w:sz="0" w:space="0" w:color="auto"/>
        <w:bottom w:val="single" w:sz="8" w:space="0" w:color="auto"/>
      </w:tblBorders>
      <w:tblLook w:val="0600" w:firstRow="0" w:lastRow="0" w:firstColumn="0" w:lastColumn="0" w:noHBand="1" w:noVBand="1"/>
    </w:tblPr>
    <w:tblGrid>
      <w:gridCol w:w="9214"/>
    </w:tblGrid>
    <w:tr w:rsidR="00DD071E" w14:paraId="649ECB5F" w14:textId="77777777" w:rsidTr="00131A14">
      <w:tc>
        <w:tcPr>
          <w:tcW w:w="5000" w:type="pct"/>
        </w:tcPr>
        <w:p w14:paraId="32BBAB13" w14:textId="625B0A3C" w:rsidR="00DD071E" w:rsidRPr="00131A14" w:rsidRDefault="00DD071E" w:rsidP="00131A14">
          <w:pPr>
            <w:jc w:val="right"/>
            <w:rPr>
              <w:rFonts w:cs="Arial"/>
              <w:color w:val="auto"/>
              <w:sz w:val="20"/>
              <w:szCs w:val="20"/>
            </w:rPr>
          </w:pPr>
        </w:p>
      </w:tc>
    </w:tr>
  </w:tbl>
  <w:p w14:paraId="3AECE2B0" w14:textId="77777777" w:rsidR="00DD071E" w:rsidRDefault="00DD071E">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
      <w:tblW w:w="5000" w:type="pct"/>
      <w:tblBorders>
        <w:top w:val="none" w:sz="0" w:space="0" w:color="auto"/>
        <w:bottom w:val="single" w:sz="8" w:space="0" w:color="auto"/>
      </w:tblBorders>
      <w:tblLook w:val="0600" w:firstRow="0" w:lastRow="0" w:firstColumn="0" w:lastColumn="0" w:noHBand="1" w:noVBand="1"/>
    </w:tblPr>
    <w:tblGrid>
      <w:gridCol w:w="9214"/>
    </w:tblGrid>
    <w:tr w:rsidR="00AB2F64" w14:paraId="05BCE11E" w14:textId="77777777" w:rsidTr="00131A14">
      <w:tc>
        <w:tcPr>
          <w:tcW w:w="5000" w:type="pct"/>
        </w:tcPr>
        <w:p w14:paraId="10AADBBF" w14:textId="3D9B4E6F" w:rsidR="00AB2F64" w:rsidRPr="00131A14" w:rsidRDefault="00AB2F64" w:rsidP="00131A14">
          <w:pPr>
            <w:jc w:val="right"/>
            <w:rPr>
              <w:rFonts w:cs="Arial"/>
              <w:color w:val="auto"/>
              <w:sz w:val="20"/>
              <w:szCs w:val="20"/>
            </w:rPr>
          </w:pPr>
          <w:r>
            <w:rPr>
              <w:rFonts w:cs="Arial"/>
              <w:color w:val="auto"/>
              <w:sz w:val="20"/>
              <w:szCs w:val="20"/>
            </w:rPr>
            <w:t>Anexos</w:t>
          </w:r>
        </w:p>
      </w:tc>
    </w:tr>
  </w:tbl>
  <w:p w14:paraId="3A14EE40" w14:textId="77777777" w:rsidR="00AB2F64" w:rsidRDefault="00AB2F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13B"/>
    <w:multiLevelType w:val="hybridMultilevel"/>
    <w:tmpl w:val="54A827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AA3F34"/>
    <w:multiLevelType w:val="hybridMultilevel"/>
    <w:tmpl w:val="BB74D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2A3B1C"/>
    <w:multiLevelType w:val="multilevel"/>
    <w:tmpl w:val="4A0298A6"/>
    <w:lvl w:ilvl="0">
      <w:start w:val="4"/>
      <w:numFmt w:val="decimal"/>
      <w:lvlText w:val="%1"/>
      <w:lvlJc w:val="left"/>
      <w:pPr>
        <w:ind w:left="720" w:hanging="360"/>
      </w:pPr>
      <w:rPr>
        <w:rFonts w:hint="default"/>
      </w:rPr>
    </w:lvl>
    <w:lvl w:ilvl="1">
      <w:start w:val="2"/>
      <w:numFmt w:val="decimal"/>
      <w:isLgl/>
      <w:lvlText w:val="%1.%2"/>
      <w:lvlJc w:val="left"/>
      <w:pPr>
        <w:ind w:left="728" w:hanging="3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FE2402"/>
    <w:multiLevelType w:val="hybridMultilevel"/>
    <w:tmpl w:val="381E5DB0"/>
    <w:lvl w:ilvl="0" w:tplc="B8FADBFC">
      <w:numFmt w:val="bullet"/>
      <w:lvlText w:val=""/>
      <w:lvlJc w:val="left"/>
      <w:pPr>
        <w:ind w:left="720" w:hanging="361"/>
      </w:pPr>
      <w:rPr>
        <w:rFonts w:ascii="Symbol" w:eastAsia="Symbol" w:hAnsi="Symbol" w:cs="Symbol" w:hint="default"/>
        <w:b w:val="0"/>
        <w:bCs w:val="0"/>
        <w:i w:val="0"/>
        <w:iCs w:val="0"/>
        <w:spacing w:val="0"/>
        <w:w w:val="100"/>
        <w:sz w:val="22"/>
        <w:szCs w:val="22"/>
        <w:lang w:val="es-ES" w:eastAsia="en-US" w:bidi="ar-SA"/>
      </w:rPr>
    </w:lvl>
    <w:lvl w:ilvl="1" w:tplc="0E9CD1C8">
      <w:numFmt w:val="bullet"/>
      <w:lvlText w:val="•"/>
      <w:lvlJc w:val="left"/>
      <w:pPr>
        <w:ind w:left="1696" w:hanging="361"/>
      </w:pPr>
      <w:rPr>
        <w:rFonts w:hint="default"/>
        <w:lang w:val="es-ES" w:eastAsia="en-US" w:bidi="ar-SA"/>
      </w:rPr>
    </w:lvl>
    <w:lvl w:ilvl="2" w:tplc="997C9946">
      <w:numFmt w:val="bullet"/>
      <w:lvlText w:val="•"/>
      <w:lvlJc w:val="left"/>
      <w:pPr>
        <w:ind w:left="2672" w:hanging="361"/>
      </w:pPr>
      <w:rPr>
        <w:rFonts w:hint="default"/>
        <w:lang w:val="es-ES" w:eastAsia="en-US" w:bidi="ar-SA"/>
      </w:rPr>
    </w:lvl>
    <w:lvl w:ilvl="3" w:tplc="BC60471A">
      <w:numFmt w:val="bullet"/>
      <w:lvlText w:val="•"/>
      <w:lvlJc w:val="left"/>
      <w:pPr>
        <w:ind w:left="3648" w:hanging="361"/>
      </w:pPr>
      <w:rPr>
        <w:rFonts w:hint="default"/>
        <w:lang w:val="es-ES" w:eastAsia="en-US" w:bidi="ar-SA"/>
      </w:rPr>
    </w:lvl>
    <w:lvl w:ilvl="4" w:tplc="1DEE85A0">
      <w:numFmt w:val="bullet"/>
      <w:lvlText w:val="•"/>
      <w:lvlJc w:val="left"/>
      <w:pPr>
        <w:ind w:left="4625" w:hanging="361"/>
      </w:pPr>
      <w:rPr>
        <w:rFonts w:hint="default"/>
        <w:lang w:val="es-ES" w:eastAsia="en-US" w:bidi="ar-SA"/>
      </w:rPr>
    </w:lvl>
    <w:lvl w:ilvl="5" w:tplc="A98E3D3E">
      <w:numFmt w:val="bullet"/>
      <w:lvlText w:val="•"/>
      <w:lvlJc w:val="left"/>
      <w:pPr>
        <w:ind w:left="5601" w:hanging="361"/>
      </w:pPr>
      <w:rPr>
        <w:rFonts w:hint="default"/>
        <w:lang w:val="es-ES" w:eastAsia="en-US" w:bidi="ar-SA"/>
      </w:rPr>
    </w:lvl>
    <w:lvl w:ilvl="6" w:tplc="EBD262B2">
      <w:numFmt w:val="bullet"/>
      <w:lvlText w:val="•"/>
      <w:lvlJc w:val="left"/>
      <w:pPr>
        <w:ind w:left="6577" w:hanging="361"/>
      </w:pPr>
      <w:rPr>
        <w:rFonts w:hint="default"/>
        <w:lang w:val="es-ES" w:eastAsia="en-US" w:bidi="ar-SA"/>
      </w:rPr>
    </w:lvl>
    <w:lvl w:ilvl="7" w:tplc="C672B166">
      <w:numFmt w:val="bullet"/>
      <w:lvlText w:val="•"/>
      <w:lvlJc w:val="left"/>
      <w:pPr>
        <w:ind w:left="7554" w:hanging="361"/>
      </w:pPr>
      <w:rPr>
        <w:rFonts w:hint="default"/>
        <w:lang w:val="es-ES" w:eastAsia="en-US" w:bidi="ar-SA"/>
      </w:rPr>
    </w:lvl>
    <w:lvl w:ilvl="8" w:tplc="3034B15C">
      <w:numFmt w:val="bullet"/>
      <w:lvlText w:val="•"/>
      <w:lvlJc w:val="left"/>
      <w:pPr>
        <w:ind w:left="8530" w:hanging="361"/>
      </w:pPr>
      <w:rPr>
        <w:rFonts w:hint="default"/>
        <w:lang w:val="es-ES" w:eastAsia="en-US" w:bidi="ar-SA"/>
      </w:rPr>
    </w:lvl>
  </w:abstractNum>
  <w:abstractNum w:abstractNumId="4" w15:restartNumberingAfterBreak="0">
    <w:nsid w:val="0E0F12D8"/>
    <w:multiLevelType w:val="multilevel"/>
    <w:tmpl w:val="8D52296C"/>
    <w:lvl w:ilvl="0">
      <w:start w:val="1"/>
      <w:numFmt w:val="decimal"/>
      <w:lvlText w:val="%1"/>
      <w:lvlJc w:val="left"/>
      <w:pPr>
        <w:ind w:left="432" w:hanging="432"/>
      </w:pPr>
    </w:lvl>
    <w:lvl w:ilvl="1">
      <w:start w:val="1"/>
      <w:numFmt w:val="decimal"/>
      <w:lvlText w:val="%1.%2"/>
      <w:lvlJc w:val="left"/>
      <w:pPr>
        <w:ind w:left="859"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11DF503B"/>
    <w:multiLevelType w:val="hybridMultilevel"/>
    <w:tmpl w:val="4AEA5B8A"/>
    <w:lvl w:ilvl="0" w:tplc="1154472E">
      <w:numFmt w:val="bullet"/>
      <w:lvlText w:val=""/>
      <w:lvlJc w:val="left"/>
      <w:pPr>
        <w:ind w:left="1430" w:hanging="360"/>
      </w:pPr>
      <w:rPr>
        <w:rFonts w:ascii="Wingdings" w:eastAsia="Wingdings" w:hAnsi="Wingdings" w:cs="Wingdings" w:hint="default"/>
        <w:b w:val="0"/>
        <w:bCs w:val="0"/>
        <w:i w:val="0"/>
        <w:iCs w:val="0"/>
        <w:spacing w:val="0"/>
        <w:w w:val="100"/>
        <w:sz w:val="22"/>
        <w:szCs w:val="22"/>
        <w:lang w:val="es-ES" w:eastAsia="en-US" w:bidi="ar-SA"/>
      </w:rPr>
    </w:lvl>
    <w:lvl w:ilvl="1" w:tplc="25CC688A">
      <w:numFmt w:val="bullet"/>
      <w:lvlText w:val="•"/>
      <w:lvlJc w:val="left"/>
      <w:pPr>
        <w:ind w:left="2344" w:hanging="360"/>
      </w:pPr>
      <w:rPr>
        <w:rFonts w:hint="default"/>
        <w:lang w:val="es-ES" w:eastAsia="en-US" w:bidi="ar-SA"/>
      </w:rPr>
    </w:lvl>
    <w:lvl w:ilvl="2" w:tplc="F10051E2">
      <w:numFmt w:val="bullet"/>
      <w:lvlText w:val="•"/>
      <w:lvlJc w:val="left"/>
      <w:pPr>
        <w:ind w:left="3248" w:hanging="360"/>
      </w:pPr>
      <w:rPr>
        <w:rFonts w:hint="default"/>
        <w:lang w:val="es-ES" w:eastAsia="en-US" w:bidi="ar-SA"/>
      </w:rPr>
    </w:lvl>
    <w:lvl w:ilvl="3" w:tplc="DC809534">
      <w:numFmt w:val="bullet"/>
      <w:lvlText w:val="•"/>
      <w:lvlJc w:val="left"/>
      <w:pPr>
        <w:ind w:left="4152" w:hanging="360"/>
      </w:pPr>
      <w:rPr>
        <w:rFonts w:hint="default"/>
        <w:lang w:val="es-ES" w:eastAsia="en-US" w:bidi="ar-SA"/>
      </w:rPr>
    </w:lvl>
    <w:lvl w:ilvl="4" w:tplc="4F20EEE4">
      <w:numFmt w:val="bullet"/>
      <w:lvlText w:val="•"/>
      <w:lvlJc w:val="left"/>
      <w:pPr>
        <w:ind w:left="5057" w:hanging="360"/>
      </w:pPr>
      <w:rPr>
        <w:rFonts w:hint="default"/>
        <w:lang w:val="es-ES" w:eastAsia="en-US" w:bidi="ar-SA"/>
      </w:rPr>
    </w:lvl>
    <w:lvl w:ilvl="5" w:tplc="353E1490">
      <w:numFmt w:val="bullet"/>
      <w:lvlText w:val="•"/>
      <w:lvlJc w:val="left"/>
      <w:pPr>
        <w:ind w:left="5961" w:hanging="360"/>
      </w:pPr>
      <w:rPr>
        <w:rFonts w:hint="default"/>
        <w:lang w:val="es-ES" w:eastAsia="en-US" w:bidi="ar-SA"/>
      </w:rPr>
    </w:lvl>
    <w:lvl w:ilvl="6" w:tplc="240C2690">
      <w:numFmt w:val="bullet"/>
      <w:lvlText w:val="•"/>
      <w:lvlJc w:val="left"/>
      <w:pPr>
        <w:ind w:left="6865" w:hanging="360"/>
      </w:pPr>
      <w:rPr>
        <w:rFonts w:hint="default"/>
        <w:lang w:val="es-ES" w:eastAsia="en-US" w:bidi="ar-SA"/>
      </w:rPr>
    </w:lvl>
    <w:lvl w:ilvl="7" w:tplc="D934196C">
      <w:numFmt w:val="bullet"/>
      <w:lvlText w:val="•"/>
      <w:lvlJc w:val="left"/>
      <w:pPr>
        <w:ind w:left="7770" w:hanging="360"/>
      </w:pPr>
      <w:rPr>
        <w:rFonts w:hint="default"/>
        <w:lang w:val="es-ES" w:eastAsia="en-US" w:bidi="ar-SA"/>
      </w:rPr>
    </w:lvl>
    <w:lvl w:ilvl="8" w:tplc="CA40A268">
      <w:numFmt w:val="bullet"/>
      <w:lvlText w:val="•"/>
      <w:lvlJc w:val="left"/>
      <w:pPr>
        <w:ind w:left="8674" w:hanging="360"/>
      </w:pPr>
      <w:rPr>
        <w:rFonts w:hint="default"/>
        <w:lang w:val="es-ES" w:eastAsia="en-US" w:bidi="ar-SA"/>
      </w:rPr>
    </w:lvl>
  </w:abstractNum>
  <w:abstractNum w:abstractNumId="6" w15:restartNumberingAfterBreak="0">
    <w:nsid w:val="131F507F"/>
    <w:multiLevelType w:val="hybridMultilevel"/>
    <w:tmpl w:val="D9147C96"/>
    <w:lvl w:ilvl="0" w:tplc="F49A6EA6">
      <w:start w:val="1"/>
      <w:numFmt w:val="decimal"/>
      <w:lvlText w:val="%1."/>
      <w:lvlJc w:val="left"/>
      <w:pPr>
        <w:ind w:left="710" w:hanging="291"/>
      </w:pPr>
      <w:rPr>
        <w:rFonts w:ascii="Arial" w:eastAsia="Arial" w:hAnsi="Arial" w:cs="Arial" w:hint="default"/>
        <w:b/>
        <w:bCs/>
        <w:i w:val="0"/>
        <w:iCs w:val="0"/>
        <w:spacing w:val="0"/>
        <w:w w:val="100"/>
        <w:sz w:val="24"/>
        <w:szCs w:val="24"/>
        <w:lang w:val="es-ES" w:eastAsia="en-US" w:bidi="ar-SA"/>
      </w:rPr>
    </w:lvl>
    <w:lvl w:ilvl="1" w:tplc="3752D430">
      <w:numFmt w:val="bullet"/>
      <w:lvlText w:val=""/>
      <w:lvlJc w:val="left"/>
      <w:pPr>
        <w:ind w:left="1430" w:hanging="360"/>
      </w:pPr>
      <w:rPr>
        <w:rFonts w:ascii="Wingdings" w:eastAsia="Wingdings" w:hAnsi="Wingdings" w:cs="Wingdings" w:hint="default"/>
        <w:b w:val="0"/>
        <w:bCs w:val="0"/>
        <w:i w:val="0"/>
        <w:iCs w:val="0"/>
        <w:spacing w:val="0"/>
        <w:w w:val="100"/>
        <w:sz w:val="22"/>
        <w:szCs w:val="22"/>
        <w:lang w:val="es-ES" w:eastAsia="en-US" w:bidi="ar-SA"/>
      </w:rPr>
    </w:lvl>
    <w:lvl w:ilvl="2" w:tplc="EEDAB016">
      <w:numFmt w:val="bullet"/>
      <w:lvlText w:val=""/>
      <w:lvlJc w:val="left"/>
      <w:pPr>
        <w:ind w:left="1790" w:hanging="360"/>
      </w:pPr>
      <w:rPr>
        <w:rFonts w:ascii="Wingdings" w:eastAsia="Wingdings" w:hAnsi="Wingdings" w:cs="Wingdings" w:hint="default"/>
        <w:b w:val="0"/>
        <w:bCs w:val="0"/>
        <w:i w:val="0"/>
        <w:iCs w:val="0"/>
        <w:spacing w:val="0"/>
        <w:w w:val="100"/>
        <w:sz w:val="22"/>
        <w:szCs w:val="22"/>
        <w:lang w:val="es-ES" w:eastAsia="en-US" w:bidi="ar-SA"/>
      </w:rPr>
    </w:lvl>
    <w:lvl w:ilvl="3" w:tplc="B23C5944">
      <w:numFmt w:val="bullet"/>
      <w:lvlText w:val="•"/>
      <w:lvlJc w:val="left"/>
      <w:pPr>
        <w:ind w:left="2885" w:hanging="360"/>
      </w:pPr>
      <w:rPr>
        <w:rFonts w:hint="default"/>
        <w:lang w:val="es-ES" w:eastAsia="en-US" w:bidi="ar-SA"/>
      </w:rPr>
    </w:lvl>
    <w:lvl w:ilvl="4" w:tplc="02143964">
      <w:numFmt w:val="bullet"/>
      <w:lvlText w:val="•"/>
      <w:lvlJc w:val="left"/>
      <w:pPr>
        <w:ind w:left="3970" w:hanging="360"/>
      </w:pPr>
      <w:rPr>
        <w:rFonts w:hint="default"/>
        <w:lang w:val="es-ES" w:eastAsia="en-US" w:bidi="ar-SA"/>
      </w:rPr>
    </w:lvl>
    <w:lvl w:ilvl="5" w:tplc="2A288488">
      <w:numFmt w:val="bullet"/>
      <w:lvlText w:val="•"/>
      <w:lvlJc w:val="left"/>
      <w:pPr>
        <w:ind w:left="5056" w:hanging="360"/>
      </w:pPr>
      <w:rPr>
        <w:rFonts w:hint="default"/>
        <w:lang w:val="es-ES" w:eastAsia="en-US" w:bidi="ar-SA"/>
      </w:rPr>
    </w:lvl>
    <w:lvl w:ilvl="6" w:tplc="BB006CEE">
      <w:numFmt w:val="bullet"/>
      <w:lvlText w:val="•"/>
      <w:lvlJc w:val="left"/>
      <w:pPr>
        <w:ind w:left="6141" w:hanging="360"/>
      </w:pPr>
      <w:rPr>
        <w:rFonts w:hint="default"/>
        <w:lang w:val="es-ES" w:eastAsia="en-US" w:bidi="ar-SA"/>
      </w:rPr>
    </w:lvl>
    <w:lvl w:ilvl="7" w:tplc="41B4FA9E">
      <w:numFmt w:val="bullet"/>
      <w:lvlText w:val="•"/>
      <w:lvlJc w:val="left"/>
      <w:pPr>
        <w:ind w:left="7227" w:hanging="360"/>
      </w:pPr>
      <w:rPr>
        <w:rFonts w:hint="default"/>
        <w:lang w:val="es-ES" w:eastAsia="en-US" w:bidi="ar-SA"/>
      </w:rPr>
    </w:lvl>
    <w:lvl w:ilvl="8" w:tplc="4A98FABE">
      <w:numFmt w:val="bullet"/>
      <w:lvlText w:val="•"/>
      <w:lvlJc w:val="left"/>
      <w:pPr>
        <w:ind w:left="8312" w:hanging="360"/>
      </w:pPr>
      <w:rPr>
        <w:rFonts w:hint="default"/>
        <w:lang w:val="es-ES" w:eastAsia="en-US" w:bidi="ar-SA"/>
      </w:rPr>
    </w:lvl>
  </w:abstractNum>
  <w:abstractNum w:abstractNumId="7" w15:restartNumberingAfterBreak="0">
    <w:nsid w:val="1480187D"/>
    <w:multiLevelType w:val="hybridMultilevel"/>
    <w:tmpl w:val="C1D241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F50ADE"/>
    <w:multiLevelType w:val="multilevel"/>
    <w:tmpl w:val="19786922"/>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D7522F"/>
    <w:multiLevelType w:val="hybridMultilevel"/>
    <w:tmpl w:val="351606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2AB221D"/>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590979B6"/>
    <w:multiLevelType w:val="hybridMultilevel"/>
    <w:tmpl w:val="1B3C45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B96566C"/>
    <w:multiLevelType w:val="hybridMultilevel"/>
    <w:tmpl w:val="57526A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A8443C"/>
    <w:multiLevelType w:val="hybridMultilevel"/>
    <w:tmpl w:val="FD182A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CAC5DFC"/>
    <w:multiLevelType w:val="hybridMultilevel"/>
    <w:tmpl w:val="91D401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69D4451"/>
    <w:multiLevelType w:val="hybridMultilevel"/>
    <w:tmpl w:val="6C2A26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DCB3A3D"/>
    <w:multiLevelType w:val="hybridMultilevel"/>
    <w:tmpl w:val="49B058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65523">
    <w:abstractNumId w:val="4"/>
  </w:num>
  <w:num w:numId="2" w16cid:durableId="840126573">
    <w:abstractNumId w:val="10"/>
  </w:num>
  <w:num w:numId="3" w16cid:durableId="391775337">
    <w:abstractNumId w:val="4"/>
  </w:num>
  <w:num w:numId="4" w16cid:durableId="919482329">
    <w:abstractNumId w:val="16"/>
  </w:num>
  <w:num w:numId="5" w16cid:durableId="1453785331">
    <w:abstractNumId w:val="1"/>
  </w:num>
  <w:num w:numId="6" w16cid:durableId="835606002">
    <w:abstractNumId w:val="3"/>
  </w:num>
  <w:num w:numId="7" w16cid:durableId="619384093">
    <w:abstractNumId w:val="5"/>
  </w:num>
  <w:num w:numId="8" w16cid:durableId="160239428">
    <w:abstractNumId w:val="12"/>
  </w:num>
  <w:num w:numId="9" w16cid:durableId="1445463196">
    <w:abstractNumId w:val="7"/>
  </w:num>
  <w:num w:numId="10" w16cid:durableId="1486167406">
    <w:abstractNumId w:val="15"/>
  </w:num>
  <w:num w:numId="11" w16cid:durableId="850797903">
    <w:abstractNumId w:val="6"/>
  </w:num>
  <w:num w:numId="12" w16cid:durableId="1449935807">
    <w:abstractNumId w:val="9"/>
  </w:num>
  <w:num w:numId="13" w16cid:durableId="174927557">
    <w:abstractNumId w:val="14"/>
  </w:num>
  <w:num w:numId="14" w16cid:durableId="2052461238">
    <w:abstractNumId w:val="0"/>
  </w:num>
  <w:num w:numId="15" w16cid:durableId="1294560893">
    <w:abstractNumId w:val="2"/>
  </w:num>
  <w:num w:numId="16" w16cid:durableId="351221315">
    <w:abstractNumId w:val="11"/>
  </w:num>
  <w:num w:numId="17" w16cid:durableId="2006279347">
    <w:abstractNumId w:val="13"/>
  </w:num>
  <w:num w:numId="18" w16cid:durableId="13072029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3C"/>
    <w:rsid w:val="000006E4"/>
    <w:rsid w:val="000010E8"/>
    <w:rsid w:val="00004148"/>
    <w:rsid w:val="0000535D"/>
    <w:rsid w:val="000117D1"/>
    <w:rsid w:val="00012B0B"/>
    <w:rsid w:val="00022CA7"/>
    <w:rsid w:val="000257D0"/>
    <w:rsid w:val="00033799"/>
    <w:rsid w:val="00042574"/>
    <w:rsid w:val="0004503B"/>
    <w:rsid w:val="00060493"/>
    <w:rsid w:val="00060B99"/>
    <w:rsid w:val="000707EE"/>
    <w:rsid w:val="00093F5E"/>
    <w:rsid w:val="000D5BDD"/>
    <w:rsid w:val="000E52CD"/>
    <w:rsid w:val="000F1850"/>
    <w:rsid w:val="000F6DF4"/>
    <w:rsid w:val="00102771"/>
    <w:rsid w:val="00107702"/>
    <w:rsid w:val="00114812"/>
    <w:rsid w:val="00120AF6"/>
    <w:rsid w:val="00131A14"/>
    <w:rsid w:val="0013421C"/>
    <w:rsid w:val="001512DB"/>
    <w:rsid w:val="00164379"/>
    <w:rsid w:val="00164E45"/>
    <w:rsid w:val="001921D8"/>
    <w:rsid w:val="00193C80"/>
    <w:rsid w:val="00193F15"/>
    <w:rsid w:val="001A7335"/>
    <w:rsid w:val="001B0FE6"/>
    <w:rsid w:val="001B3E3F"/>
    <w:rsid w:val="001D490E"/>
    <w:rsid w:val="001E2BD0"/>
    <w:rsid w:val="00203E36"/>
    <w:rsid w:val="0021343C"/>
    <w:rsid w:val="00224FD0"/>
    <w:rsid w:val="00232956"/>
    <w:rsid w:val="00235E8E"/>
    <w:rsid w:val="00241058"/>
    <w:rsid w:val="00244205"/>
    <w:rsid w:val="002442E8"/>
    <w:rsid w:val="00256D76"/>
    <w:rsid w:val="00260322"/>
    <w:rsid w:val="00266B8D"/>
    <w:rsid w:val="002771F7"/>
    <w:rsid w:val="0027787D"/>
    <w:rsid w:val="002829CA"/>
    <w:rsid w:val="0029157D"/>
    <w:rsid w:val="002949B6"/>
    <w:rsid w:val="00297D53"/>
    <w:rsid w:val="002A0E6B"/>
    <w:rsid w:val="002A2E69"/>
    <w:rsid w:val="002B1809"/>
    <w:rsid w:val="002D1A3E"/>
    <w:rsid w:val="002D3A32"/>
    <w:rsid w:val="002E2654"/>
    <w:rsid w:val="002F00CA"/>
    <w:rsid w:val="003077F0"/>
    <w:rsid w:val="003117CB"/>
    <w:rsid w:val="00313BC6"/>
    <w:rsid w:val="003378FA"/>
    <w:rsid w:val="00352EA1"/>
    <w:rsid w:val="003762B6"/>
    <w:rsid w:val="003762BB"/>
    <w:rsid w:val="003863D4"/>
    <w:rsid w:val="003A0498"/>
    <w:rsid w:val="003A0D95"/>
    <w:rsid w:val="003B492F"/>
    <w:rsid w:val="003B591E"/>
    <w:rsid w:val="003D0B56"/>
    <w:rsid w:val="003D6CD7"/>
    <w:rsid w:val="003E3ABB"/>
    <w:rsid w:val="003E632A"/>
    <w:rsid w:val="00413B6F"/>
    <w:rsid w:val="00415CB3"/>
    <w:rsid w:val="00426902"/>
    <w:rsid w:val="00432362"/>
    <w:rsid w:val="00440C61"/>
    <w:rsid w:val="00442592"/>
    <w:rsid w:val="004434DE"/>
    <w:rsid w:val="00444DE3"/>
    <w:rsid w:val="0044549F"/>
    <w:rsid w:val="00450E2A"/>
    <w:rsid w:val="004515EB"/>
    <w:rsid w:val="004564D3"/>
    <w:rsid w:val="004665F1"/>
    <w:rsid w:val="00471944"/>
    <w:rsid w:val="00474706"/>
    <w:rsid w:val="0048059E"/>
    <w:rsid w:val="004942AB"/>
    <w:rsid w:val="00496908"/>
    <w:rsid w:val="004A0724"/>
    <w:rsid w:val="004C0C13"/>
    <w:rsid w:val="004C1504"/>
    <w:rsid w:val="004C60FB"/>
    <w:rsid w:val="004D0742"/>
    <w:rsid w:val="004E1A96"/>
    <w:rsid w:val="004E7D35"/>
    <w:rsid w:val="004F7A08"/>
    <w:rsid w:val="00505F6D"/>
    <w:rsid w:val="00511A0C"/>
    <w:rsid w:val="00512144"/>
    <w:rsid w:val="00515850"/>
    <w:rsid w:val="00517C88"/>
    <w:rsid w:val="00534BC8"/>
    <w:rsid w:val="005807AA"/>
    <w:rsid w:val="00586471"/>
    <w:rsid w:val="00591B8F"/>
    <w:rsid w:val="00594006"/>
    <w:rsid w:val="0059690C"/>
    <w:rsid w:val="005C0CB8"/>
    <w:rsid w:val="005D0610"/>
    <w:rsid w:val="005F30E0"/>
    <w:rsid w:val="005F341A"/>
    <w:rsid w:val="00602D11"/>
    <w:rsid w:val="006161AC"/>
    <w:rsid w:val="00624730"/>
    <w:rsid w:val="00630E0A"/>
    <w:rsid w:val="006516C2"/>
    <w:rsid w:val="006619CC"/>
    <w:rsid w:val="006622A3"/>
    <w:rsid w:val="006A1E3A"/>
    <w:rsid w:val="006A29A1"/>
    <w:rsid w:val="006A7DFB"/>
    <w:rsid w:val="006B007D"/>
    <w:rsid w:val="006B0F62"/>
    <w:rsid w:val="006C5977"/>
    <w:rsid w:val="006C6F3F"/>
    <w:rsid w:val="006E4518"/>
    <w:rsid w:val="006F1FFD"/>
    <w:rsid w:val="006F4262"/>
    <w:rsid w:val="007119A8"/>
    <w:rsid w:val="00714969"/>
    <w:rsid w:val="00735362"/>
    <w:rsid w:val="00743628"/>
    <w:rsid w:val="0074559E"/>
    <w:rsid w:val="00745A7A"/>
    <w:rsid w:val="00745BFA"/>
    <w:rsid w:val="00746B2D"/>
    <w:rsid w:val="00754D21"/>
    <w:rsid w:val="007766C0"/>
    <w:rsid w:val="007857FF"/>
    <w:rsid w:val="00786B20"/>
    <w:rsid w:val="007B15E2"/>
    <w:rsid w:val="007E0CAD"/>
    <w:rsid w:val="007E0FD9"/>
    <w:rsid w:val="007E7466"/>
    <w:rsid w:val="0080792D"/>
    <w:rsid w:val="008116D6"/>
    <w:rsid w:val="00812582"/>
    <w:rsid w:val="00825B8A"/>
    <w:rsid w:val="008506E3"/>
    <w:rsid w:val="0085330C"/>
    <w:rsid w:val="00853440"/>
    <w:rsid w:val="00853E74"/>
    <w:rsid w:val="00876E66"/>
    <w:rsid w:val="00877927"/>
    <w:rsid w:val="00882715"/>
    <w:rsid w:val="00886F82"/>
    <w:rsid w:val="008872F3"/>
    <w:rsid w:val="00892F7E"/>
    <w:rsid w:val="008A1614"/>
    <w:rsid w:val="008D4684"/>
    <w:rsid w:val="008D487B"/>
    <w:rsid w:val="008D6456"/>
    <w:rsid w:val="008D7AF0"/>
    <w:rsid w:val="00904C0C"/>
    <w:rsid w:val="009071F8"/>
    <w:rsid w:val="00915243"/>
    <w:rsid w:val="0091543A"/>
    <w:rsid w:val="00922C43"/>
    <w:rsid w:val="00924A56"/>
    <w:rsid w:val="00925A4F"/>
    <w:rsid w:val="0092775F"/>
    <w:rsid w:val="00973761"/>
    <w:rsid w:val="00984294"/>
    <w:rsid w:val="009848F1"/>
    <w:rsid w:val="009A2A0C"/>
    <w:rsid w:val="009A338A"/>
    <w:rsid w:val="009B4592"/>
    <w:rsid w:val="009E0AE0"/>
    <w:rsid w:val="009E1B36"/>
    <w:rsid w:val="009E3E9F"/>
    <w:rsid w:val="009E6DFC"/>
    <w:rsid w:val="00A03AB0"/>
    <w:rsid w:val="00A07511"/>
    <w:rsid w:val="00A11A48"/>
    <w:rsid w:val="00A15928"/>
    <w:rsid w:val="00A27B66"/>
    <w:rsid w:val="00A55D5F"/>
    <w:rsid w:val="00A63F91"/>
    <w:rsid w:val="00A82733"/>
    <w:rsid w:val="00AB066B"/>
    <w:rsid w:val="00AB25D8"/>
    <w:rsid w:val="00AB2F64"/>
    <w:rsid w:val="00AB7586"/>
    <w:rsid w:val="00AB7E51"/>
    <w:rsid w:val="00AC6C79"/>
    <w:rsid w:val="00AF5900"/>
    <w:rsid w:val="00B034E6"/>
    <w:rsid w:val="00B221F3"/>
    <w:rsid w:val="00B42E2B"/>
    <w:rsid w:val="00B461B1"/>
    <w:rsid w:val="00B537F1"/>
    <w:rsid w:val="00B53EAC"/>
    <w:rsid w:val="00B67437"/>
    <w:rsid w:val="00B86410"/>
    <w:rsid w:val="00B91784"/>
    <w:rsid w:val="00B96FA7"/>
    <w:rsid w:val="00BD2429"/>
    <w:rsid w:val="00BE2721"/>
    <w:rsid w:val="00BE5309"/>
    <w:rsid w:val="00C018CC"/>
    <w:rsid w:val="00C048E3"/>
    <w:rsid w:val="00C13B5B"/>
    <w:rsid w:val="00C1644A"/>
    <w:rsid w:val="00C179ED"/>
    <w:rsid w:val="00C32A05"/>
    <w:rsid w:val="00C57B04"/>
    <w:rsid w:val="00C57DE5"/>
    <w:rsid w:val="00C62354"/>
    <w:rsid w:val="00C809FA"/>
    <w:rsid w:val="00C81BC7"/>
    <w:rsid w:val="00C8794D"/>
    <w:rsid w:val="00C9030E"/>
    <w:rsid w:val="00C90476"/>
    <w:rsid w:val="00C92503"/>
    <w:rsid w:val="00CA0A61"/>
    <w:rsid w:val="00CB5B15"/>
    <w:rsid w:val="00CC4779"/>
    <w:rsid w:val="00CC4BEF"/>
    <w:rsid w:val="00CC5D06"/>
    <w:rsid w:val="00CE6EAA"/>
    <w:rsid w:val="00CF141A"/>
    <w:rsid w:val="00CF4E17"/>
    <w:rsid w:val="00D005A9"/>
    <w:rsid w:val="00D03DF3"/>
    <w:rsid w:val="00D14B71"/>
    <w:rsid w:val="00D45E58"/>
    <w:rsid w:val="00D50F09"/>
    <w:rsid w:val="00D530D3"/>
    <w:rsid w:val="00D5487C"/>
    <w:rsid w:val="00D61B81"/>
    <w:rsid w:val="00D70189"/>
    <w:rsid w:val="00D778EB"/>
    <w:rsid w:val="00D77FEE"/>
    <w:rsid w:val="00D83207"/>
    <w:rsid w:val="00DC4818"/>
    <w:rsid w:val="00DD071E"/>
    <w:rsid w:val="00DE0268"/>
    <w:rsid w:val="00E04414"/>
    <w:rsid w:val="00E14F30"/>
    <w:rsid w:val="00E176F7"/>
    <w:rsid w:val="00E21949"/>
    <w:rsid w:val="00E224DB"/>
    <w:rsid w:val="00E36BEE"/>
    <w:rsid w:val="00E44B77"/>
    <w:rsid w:val="00E50FBC"/>
    <w:rsid w:val="00E74556"/>
    <w:rsid w:val="00EB081B"/>
    <w:rsid w:val="00EC4F3A"/>
    <w:rsid w:val="00EC7A62"/>
    <w:rsid w:val="00EC7E9A"/>
    <w:rsid w:val="00ED3645"/>
    <w:rsid w:val="00ED3F3C"/>
    <w:rsid w:val="00EE129C"/>
    <w:rsid w:val="00EE1E78"/>
    <w:rsid w:val="00EF1157"/>
    <w:rsid w:val="00F12172"/>
    <w:rsid w:val="00F15B63"/>
    <w:rsid w:val="00F225BD"/>
    <w:rsid w:val="00F27317"/>
    <w:rsid w:val="00F62246"/>
    <w:rsid w:val="00F75A58"/>
    <w:rsid w:val="00F770A4"/>
    <w:rsid w:val="00F81B32"/>
    <w:rsid w:val="00F8450F"/>
    <w:rsid w:val="00F9766F"/>
    <w:rsid w:val="00FA2027"/>
    <w:rsid w:val="00FA3239"/>
    <w:rsid w:val="00FA7633"/>
    <w:rsid w:val="00FB0AD2"/>
    <w:rsid w:val="00FB26F3"/>
    <w:rsid w:val="00FB5831"/>
    <w:rsid w:val="00FB7384"/>
    <w:rsid w:val="00FD73BD"/>
    <w:rsid w:val="00FE3485"/>
    <w:rsid w:val="00FE4885"/>
    <w:rsid w:val="00FE685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C442BD"/>
  <w14:defaultImageDpi w14:val="300"/>
  <w15:docId w15:val="{38B87895-8A96-444D-AE23-9AB179BCA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30E"/>
    <w:pPr>
      <w:jc w:val="both"/>
    </w:pPr>
    <w:rPr>
      <w:rFonts w:ascii="Arial" w:eastAsia="Times New Roman" w:hAnsi="Arial" w:cs="Times New Roman"/>
      <w:sz w:val="22"/>
      <w:lang w:val="es-ES" w:eastAsia="es-ES"/>
    </w:rPr>
  </w:style>
  <w:style w:type="paragraph" w:styleId="Ttulo1">
    <w:name w:val="heading 1"/>
    <w:basedOn w:val="Normal"/>
    <w:next w:val="Normal"/>
    <w:link w:val="Ttulo1Car"/>
    <w:autoRedefine/>
    <w:uiPriority w:val="9"/>
    <w:qFormat/>
    <w:rsid w:val="002829CA"/>
    <w:pPr>
      <w:keepNext/>
      <w:keepLines/>
      <w:spacing w:before="239" w:line="360" w:lineRule="auto"/>
      <w:outlineLvl w:val="0"/>
    </w:pPr>
    <w:rPr>
      <w:rFonts w:eastAsiaTheme="majorEastAsia" w:cs="Arial"/>
      <w:noProof/>
      <w:szCs w:val="22"/>
    </w:rPr>
  </w:style>
  <w:style w:type="paragraph" w:styleId="Ttulo2">
    <w:name w:val="heading 2"/>
    <w:basedOn w:val="Normal"/>
    <w:next w:val="Normal"/>
    <w:link w:val="Ttulo2Car"/>
    <w:autoRedefine/>
    <w:uiPriority w:val="9"/>
    <w:unhideWhenUsed/>
    <w:qFormat/>
    <w:rsid w:val="0074559E"/>
    <w:pPr>
      <w:keepNext/>
      <w:keepLines/>
      <w:spacing w:before="200"/>
      <w:outlineLvl w:val="1"/>
    </w:pPr>
    <w:rPr>
      <w:rFonts w:eastAsiaTheme="majorEastAsia" w:cstheme="majorBidi"/>
      <w:b/>
      <w:bCs/>
      <w:szCs w:val="26"/>
    </w:rPr>
  </w:style>
  <w:style w:type="paragraph" w:styleId="Ttulo3">
    <w:name w:val="heading 3"/>
    <w:basedOn w:val="Normal"/>
    <w:next w:val="Normal"/>
    <w:link w:val="Ttulo3Car"/>
    <w:autoRedefine/>
    <w:unhideWhenUsed/>
    <w:qFormat/>
    <w:rsid w:val="0044549F"/>
    <w:pPr>
      <w:keepNext/>
      <w:keepLines/>
      <w:outlineLvl w:val="2"/>
    </w:pPr>
    <w:rPr>
      <w:rFonts w:eastAsiaTheme="majorEastAsia" w:cstheme="majorBidi"/>
      <w:b/>
      <w:bCs/>
      <w:szCs w:val="22"/>
    </w:rPr>
  </w:style>
  <w:style w:type="paragraph" w:styleId="Ttulo4">
    <w:name w:val="heading 4"/>
    <w:basedOn w:val="Normal"/>
    <w:next w:val="Normal"/>
    <w:link w:val="Ttulo4Car"/>
    <w:autoRedefine/>
    <w:uiPriority w:val="9"/>
    <w:unhideWhenUsed/>
    <w:qFormat/>
    <w:rsid w:val="0021343C"/>
    <w:pPr>
      <w:keepNext/>
      <w:keepLines/>
      <w:numPr>
        <w:ilvl w:val="3"/>
        <w:numId w:val="1"/>
      </w:numPr>
      <w:spacing w:before="200"/>
      <w:outlineLvl w:val="3"/>
    </w:pPr>
    <w:rPr>
      <w:rFonts w:eastAsiaTheme="majorEastAsia" w:cs="Arial"/>
      <w:b/>
      <w:bCs/>
      <w:iCs/>
    </w:rPr>
  </w:style>
  <w:style w:type="paragraph" w:styleId="Ttulo5">
    <w:name w:val="heading 5"/>
    <w:basedOn w:val="Normal"/>
    <w:next w:val="Normal"/>
    <w:link w:val="Ttulo5Car"/>
    <w:autoRedefine/>
    <w:unhideWhenUsed/>
    <w:qFormat/>
    <w:rsid w:val="0021343C"/>
    <w:pPr>
      <w:keepNext/>
      <w:keepLines/>
      <w:numPr>
        <w:ilvl w:val="4"/>
        <w:numId w:val="1"/>
      </w:numPr>
      <w:spacing w:before="200"/>
      <w:outlineLvl w:val="4"/>
    </w:pPr>
    <w:rPr>
      <w:rFonts w:eastAsiaTheme="majorEastAsia" w:cstheme="majorBidi"/>
      <w:b/>
    </w:rPr>
  </w:style>
  <w:style w:type="paragraph" w:styleId="Ttulo6">
    <w:name w:val="heading 6"/>
    <w:basedOn w:val="Normal"/>
    <w:next w:val="Normal"/>
    <w:link w:val="Ttulo6Car"/>
    <w:autoRedefine/>
    <w:uiPriority w:val="9"/>
    <w:unhideWhenUsed/>
    <w:qFormat/>
    <w:rsid w:val="0021343C"/>
    <w:pPr>
      <w:keepNext/>
      <w:keepLines/>
      <w:numPr>
        <w:ilvl w:val="5"/>
        <w:numId w:val="1"/>
      </w:numPr>
      <w:spacing w:before="200"/>
      <w:outlineLvl w:val="5"/>
    </w:pPr>
    <w:rPr>
      <w:rFonts w:eastAsiaTheme="majorEastAsia" w:cstheme="majorBidi"/>
      <w:b/>
      <w:iCs/>
    </w:rPr>
  </w:style>
  <w:style w:type="paragraph" w:styleId="Ttulo7">
    <w:name w:val="heading 7"/>
    <w:basedOn w:val="Normal"/>
    <w:next w:val="Normal"/>
    <w:link w:val="Ttulo7Car"/>
    <w:autoRedefine/>
    <w:uiPriority w:val="9"/>
    <w:unhideWhenUsed/>
    <w:qFormat/>
    <w:rsid w:val="0021343C"/>
    <w:pPr>
      <w:keepNext/>
      <w:keepLines/>
      <w:numPr>
        <w:ilvl w:val="6"/>
        <w:numId w:val="1"/>
      </w:numPr>
      <w:spacing w:before="200"/>
      <w:outlineLvl w:val="6"/>
    </w:pPr>
    <w:rPr>
      <w:rFonts w:eastAsiaTheme="majorEastAsia" w:cstheme="majorBidi"/>
      <w:b/>
      <w:iCs/>
    </w:rPr>
  </w:style>
  <w:style w:type="paragraph" w:styleId="Ttulo8">
    <w:name w:val="heading 8"/>
    <w:basedOn w:val="Normal"/>
    <w:next w:val="Normal"/>
    <w:link w:val="Ttulo8Car"/>
    <w:autoRedefine/>
    <w:uiPriority w:val="9"/>
    <w:semiHidden/>
    <w:unhideWhenUsed/>
    <w:qFormat/>
    <w:rsid w:val="0021343C"/>
    <w:pPr>
      <w:keepNext/>
      <w:keepLines/>
      <w:numPr>
        <w:ilvl w:val="7"/>
        <w:numId w:val="1"/>
      </w:numPr>
      <w:spacing w:before="200"/>
      <w:outlineLvl w:val="7"/>
    </w:pPr>
    <w:rPr>
      <w:rFonts w:eastAsiaTheme="majorEastAsia" w:cstheme="majorBidi"/>
      <w:b/>
      <w:szCs w:val="20"/>
    </w:rPr>
  </w:style>
  <w:style w:type="paragraph" w:styleId="Ttulo9">
    <w:name w:val="heading 9"/>
    <w:basedOn w:val="Normal"/>
    <w:next w:val="Normal"/>
    <w:link w:val="Ttulo9Car"/>
    <w:uiPriority w:val="9"/>
    <w:semiHidden/>
    <w:unhideWhenUsed/>
    <w:qFormat/>
    <w:rsid w:val="0021343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7A08"/>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F7A08"/>
    <w:rPr>
      <w:rFonts w:ascii="Lucida Grande" w:hAnsi="Lucida Grande"/>
      <w:sz w:val="18"/>
      <w:szCs w:val="18"/>
    </w:rPr>
  </w:style>
  <w:style w:type="table" w:styleId="Tablaconcuadrcula">
    <w:name w:val="Table Grid"/>
    <w:basedOn w:val="Tablanormal"/>
    <w:uiPriority w:val="1"/>
    <w:rsid w:val="0021343C"/>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rsid w:val="0021343C"/>
    <w:pPr>
      <w:spacing w:before="120"/>
    </w:pPr>
    <w:rPr>
      <w:rFonts w:asciiTheme="minorHAnsi" w:hAnsiTheme="minorHAnsi"/>
      <w:b/>
    </w:rPr>
  </w:style>
  <w:style w:type="paragraph" w:styleId="TDC2">
    <w:name w:val="toc 2"/>
    <w:basedOn w:val="Normal"/>
    <w:next w:val="Normal"/>
    <w:autoRedefine/>
    <w:uiPriority w:val="39"/>
    <w:rsid w:val="007766C0"/>
    <w:pPr>
      <w:tabs>
        <w:tab w:val="left" w:pos="851"/>
        <w:tab w:val="right" w:leader="dot" w:pos="9204"/>
      </w:tabs>
      <w:spacing w:before="120" w:after="120"/>
    </w:pPr>
    <w:rPr>
      <w:rFonts w:cs="Arial"/>
      <w:b/>
      <w:noProof/>
      <w:sz w:val="24"/>
    </w:rPr>
  </w:style>
  <w:style w:type="paragraph" w:styleId="TDC3">
    <w:name w:val="toc 3"/>
    <w:basedOn w:val="Normal"/>
    <w:next w:val="Normal"/>
    <w:autoRedefine/>
    <w:uiPriority w:val="39"/>
    <w:rsid w:val="00A07511"/>
    <w:pPr>
      <w:tabs>
        <w:tab w:val="left" w:pos="851"/>
        <w:tab w:val="right" w:leader="dot" w:pos="9204"/>
      </w:tabs>
      <w:spacing w:before="120" w:after="120"/>
    </w:pPr>
    <w:rPr>
      <w:rFonts w:cs="Arial"/>
      <w:noProof/>
      <w:szCs w:val="22"/>
    </w:rPr>
  </w:style>
  <w:style w:type="character" w:customStyle="1" w:styleId="Ttulo1Car">
    <w:name w:val="Título 1 Car"/>
    <w:basedOn w:val="Fuentedeprrafopredeter"/>
    <w:link w:val="Ttulo1"/>
    <w:uiPriority w:val="9"/>
    <w:rsid w:val="002829CA"/>
    <w:rPr>
      <w:rFonts w:ascii="Arial" w:eastAsiaTheme="majorEastAsia" w:hAnsi="Arial" w:cs="Arial"/>
      <w:noProof/>
      <w:sz w:val="22"/>
      <w:szCs w:val="22"/>
      <w:lang w:val="es-ES" w:eastAsia="es-ES"/>
    </w:rPr>
  </w:style>
  <w:style w:type="character" w:customStyle="1" w:styleId="Ttulo2Car">
    <w:name w:val="Título 2 Car"/>
    <w:basedOn w:val="Fuentedeprrafopredeter"/>
    <w:link w:val="Ttulo2"/>
    <w:uiPriority w:val="9"/>
    <w:rsid w:val="0074559E"/>
    <w:rPr>
      <w:rFonts w:ascii="Arial" w:eastAsiaTheme="majorEastAsia" w:hAnsi="Arial" w:cstheme="majorBidi"/>
      <w:b/>
      <w:bCs/>
      <w:sz w:val="22"/>
      <w:szCs w:val="26"/>
      <w:lang w:val="es-ES" w:eastAsia="es-ES"/>
    </w:rPr>
  </w:style>
  <w:style w:type="character" w:customStyle="1" w:styleId="Ttulo3Car">
    <w:name w:val="Título 3 Car"/>
    <w:basedOn w:val="Fuentedeprrafopredeter"/>
    <w:link w:val="Ttulo3"/>
    <w:rsid w:val="0044549F"/>
    <w:rPr>
      <w:rFonts w:ascii="Arial" w:eastAsiaTheme="majorEastAsia" w:hAnsi="Arial" w:cstheme="majorBidi"/>
      <w:b/>
      <w:bCs/>
      <w:sz w:val="22"/>
      <w:szCs w:val="22"/>
      <w:lang w:val="es-ES" w:eastAsia="es-ES"/>
    </w:rPr>
  </w:style>
  <w:style w:type="character" w:customStyle="1" w:styleId="Ttulo4Car">
    <w:name w:val="Título 4 Car"/>
    <w:basedOn w:val="Fuentedeprrafopredeter"/>
    <w:link w:val="Ttulo4"/>
    <w:uiPriority w:val="9"/>
    <w:rsid w:val="0021343C"/>
    <w:rPr>
      <w:rFonts w:ascii="Arial" w:eastAsiaTheme="majorEastAsia" w:hAnsi="Arial" w:cs="Arial"/>
      <w:b/>
      <w:bCs/>
      <w:iCs/>
      <w:lang w:val="es-ES" w:eastAsia="es-ES"/>
    </w:rPr>
  </w:style>
  <w:style w:type="character" w:customStyle="1" w:styleId="Ttulo5Car">
    <w:name w:val="Título 5 Car"/>
    <w:basedOn w:val="Fuentedeprrafopredeter"/>
    <w:link w:val="Ttulo5"/>
    <w:rsid w:val="0021343C"/>
    <w:rPr>
      <w:rFonts w:ascii="Arial" w:eastAsiaTheme="majorEastAsia" w:hAnsi="Arial" w:cstheme="majorBidi"/>
      <w:b/>
      <w:lang w:val="es-ES" w:eastAsia="es-ES"/>
    </w:rPr>
  </w:style>
  <w:style w:type="character" w:customStyle="1" w:styleId="Ttulo6Car">
    <w:name w:val="Título 6 Car"/>
    <w:basedOn w:val="Fuentedeprrafopredeter"/>
    <w:link w:val="Ttulo6"/>
    <w:uiPriority w:val="9"/>
    <w:rsid w:val="0021343C"/>
    <w:rPr>
      <w:rFonts w:ascii="Arial" w:eastAsiaTheme="majorEastAsia" w:hAnsi="Arial" w:cstheme="majorBidi"/>
      <w:b/>
      <w:iCs/>
      <w:lang w:val="es-ES" w:eastAsia="es-ES"/>
    </w:rPr>
  </w:style>
  <w:style w:type="character" w:customStyle="1" w:styleId="Ttulo7Car">
    <w:name w:val="Título 7 Car"/>
    <w:basedOn w:val="Fuentedeprrafopredeter"/>
    <w:link w:val="Ttulo7"/>
    <w:uiPriority w:val="9"/>
    <w:rsid w:val="0021343C"/>
    <w:rPr>
      <w:rFonts w:ascii="Arial" w:eastAsiaTheme="majorEastAsia" w:hAnsi="Arial" w:cstheme="majorBidi"/>
      <w:b/>
      <w:iCs/>
      <w:lang w:val="es-ES" w:eastAsia="es-ES"/>
    </w:rPr>
  </w:style>
  <w:style w:type="character" w:customStyle="1" w:styleId="Ttulo8Car">
    <w:name w:val="Título 8 Car"/>
    <w:basedOn w:val="Fuentedeprrafopredeter"/>
    <w:link w:val="Ttulo8"/>
    <w:uiPriority w:val="9"/>
    <w:semiHidden/>
    <w:rsid w:val="0021343C"/>
    <w:rPr>
      <w:rFonts w:ascii="Arial" w:eastAsiaTheme="majorEastAsia" w:hAnsi="Arial" w:cstheme="majorBidi"/>
      <w:b/>
      <w:szCs w:val="20"/>
      <w:lang w:val="es-ES" w:eastAsia="es-ES"/>
    </w:rPr>
  </w:style>
  <w:style w:type="character" w:customStyle="1" w:styleId="Ttulo9Car">
    <w:name w:val="Título 9 Car"/>
    <w:basedOn w:val="Fuentedeprrafopredeter"/>
    <w:link w:val="Ttulo9"/>
    <w:uiPriority w:val="9"/>
    <w:semiHidden/>
    <w:rsid w:val="0021343C"/>
    <w:rPr>
      <w:rFonts w:asciiTheme="majorHAnsi" w:eastAsiaTheme="majorEastAsia" w:hAnsiTheme="majorHAnsi" w:cstheme="majorBidi"/>
      <w:i/>
      <w:iCs/>
      <w:color w:val="404040" w:themeColor="text1" w:themeTint="BF"/>
      <w:sz w:val="20"/>
      <w:szCs w:val="20"/>
      <w:lang w:val="es-ES" w:eastAsia="es-ES"/>
    </w:rPr>
  </w:style>
  <w:style w:type="paragraph" w:styleId="TDC4">
    <w:name w:val="toc 4"/>
    <w:basedOn w:val="Normal"/>
    <w:next w:val="Normal"/>
    <w:autoRedefine/>
    <w:uiPriority w:val="39"/>
    <w:unhideWhenUsed/>
    <w:rsid w:val="00A07511"/>
    <w:pPr>
      <w:tabs>
        <w:tab w:val="left" w:pos="1633"/>
        <w:tab w:val="right" w:leader="dot" w:pos="9204"/>
      </w:tabs>
      <w:spacing w:after="100"/>
      <w:ind w:left="851" w:hanging="851"/>
    </w:pPr>
  </w:style>
  <w:style w:type="paragraph" w:styleId="Encabezado">
    <w:name w:val="header"/>
    <w:basedOn w:val="Normal"/>
    <w:link w:val="EncabezadoCar"/>
    <w:uiPriority w:val="99"/>
    <w:unhideWhenUsed/>
    <w:rsid w:val="00131A14"/>
    <w:pPr>
      <w:tabs>
        <w:tab w:val="center" w:pos="4153"/>
        <w:tab w:val="right" w:pos="8306"/>
      </w:tabs>
    </w:pPr>
  </w:style>
  <w:style w:type="character" w:customStyle="1" w:styleId="EncabezadoCar">
    <w:name w:val="Encabezado Car"/>
    <w:basedOn w:val="Fuentedeprrafopredeter"/>
    <w:link w:val="Encabezado"/>
    <w:uiPriority w:val="99"/>
    <w:rsid w:val="00131A14"/>
    <w:rPr>
      <w:rFonts w:ascii="Times New Roman" w:eastAsia="Times New Roman" w:hAnsi="Times New Roman" w:cs="Times New Roman"/>
      <w:lang w:val="es-ES" w:eastAsia="es-ES"/>
    </w:rPr>
  </w:style>
  <w:style w:type="paragraph" w:styleId="Piedepgina">
    <w:name w:val="footer"/>
    <w:basedOn w:val="Normal"/>
    <w:link w:val="PiedepginaCar"/>
    <w:uiPriority w:val="99"/>
    <w:unhideWhenUsed/>
    <w:rsid w:val="00131A14"/>
    <w:pPr>
      <w:tabs>
        <w:tab w:val="center" w:pos="4153"/>
        <w:tab w:val="right" w:pos="8306"/>
      </w:tabs>
    </w:pPr>
  </w:style>
  <w:style w:type="character" w:customStyle="1" w:styleId="PiedepginaCar">
    <w:name w:val="Pie de página Car"/>
    <w:basedOn w:val="Fuentedeprrafopredeter"/>
    <w:link w:val="Piedepgina"/>
    <w:uiPriority w:val="99"/>
    <w:rsid w:val="00131A14"/>
    <w:rPr>
      <w:rFonts w:ascii="Times New Roman" w:eastAsia="Times New Roman" w:hAnsi="Times New Roman" w:cs="Times New Roman"/>
      <w:lang w:val="es-ES" w:eastAsia="es-ES"/>
    </w:rPr>
  </w:style>
  <w:style w:type="table" w:styleId="Sombreadoclaro-nfasis1">
    <w:name w:val="Light Shading Accent 1"/>
    <w:basedOn w:val="Tablanormal"/>
    <w:uiPriority w:val="60"/>
    <w:rsid w:val="00131A14"/>
    <w:rPr>
      <w:color w:val="365F91" w:themeColor="accent1" w:themeShade="BF"/>
      <w:sz w:val="22"/>
      <w:szCs w:val="22"/>
      <w:lang w:val="en-US"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rrafodelista">
    <w:name w:val="List Paragraph"/>
    <w:basedOn w:val="Normal"/>
    <w:uiPriority w:val="1"/>
    <w:qFormat/>
    <w:rsid w:val="00AB2F64"/>
    <w:pPr>
      <w:ind w:left="720"/>
      <w:contextualSpacing/>
    </w:pPr>
  </w:style>
  <w:style w:type="paragraph" w:styleId="Textoindependiente">
    <w:name w:val="Body Text"/>
    <w:basedOn w:val="Normal"/>
    <w:link w:val="TextoindependienteCar"/>
    <w:uiPriority w:val="1"/>
    <w:qFormat/>
    <w:rsid w:val="00534BC8"/>
    <w:pPr>
      <w:widowControl w:val="0"/>
      <w:autoSpaceDE w:val="0"/>
      <w:autoSpaceDN w:val="0"/>
      <w:jc w:val="left"/>
    </w:pPr>
    <w:rPr>
      <w:rFonts w:ascii="Arial MT" w:eastAsia="Arial MT" w:hAnsi="Arial MT" w:cs="Arial MT"/>
      <w:szCs w:val="22"/>
      <w:lang w:eastAsia="en-US"/>
    </w:rPr>
  </w:style>
  <w:style w:type="character" w:customStyle="1" w:styleId="TextoindependienteCar">
    <w:name w:val="Texto independiente Car"/>
    <w:basedOn w:val="Fuentedeprrafopredeter"/>
    <w:link w:val="Textoindependiente"/>
    <w:uiPriority w:val="1"/>
    <w:rsid w:val="00534BC8"/>
    <w:rPr>
      <w:rFonts w:ascii="Arial MT" w:eastAsia="Arial MT" w:hAnsi="Arial MT" w:cs="Arial MT"/>
      <w:sz w:val="22"/>
      <w:szCs w:val="22"/>
      <w:lang w:val="es-ES"/>
    </w:rPr>
  </w:style>
  <w:style w:type="table" w:customStyle="1" w:styleId="TableNormal">
    <w:name w:val="Table Normal"/>
    <w:uiPriority w:val="2"/>
    <w:semiHidden/>
    <w:unhideWhenUsed/>
    <w:qFormat/>
    <w:rsid w:val="00984294"/>
    <w:pPr>
      <w:widowControl w:val="0"/>
      <w:autoSpaceDE w:val="0"/>
      <w:autoSpaceDN w:val="0"/>
    </w:pPr>
    <w:rPr>
      <w:rFonts w:eastAsia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84294"/>
    <w:pPr>
      <w:widowControl w:val="0"/>
      <w:autoSpaceDE w:val="0"/>
      <w:autoSpaceDN w:val="0"/>
      <w:ind w:left="112"/>
      <w:jc w:val="left"/>
    </w:pPr>
    <w:rPr>
      <w:rFonts w:ascii="Arial MT" w:eastAsia="Arial MT" w:hAnsi="Arial MT" w:cs="Arial MT"/>
      <w:szCs w:val="22"/>
      <w:lang w:eastAsia="en-US"/>
    </w:rPr>
  </w:style>
  <w:style w:type="character" w:styleId="Hipervnculo">
    <w:name w:val="Hyperlink"/>
    <w:basedOn w:val="Fuentedeprrafopredeter"/>
    <w:uiPriority w:val="99"/>
    <w:unhideWhenUsed/>
    <w:rsid w:val="004A0724"/>
    <w:rPr>
      <w:color w:val="0000FF" w:themeColor="hyperlink"/>
      <w:u w:val="single"/>
    </w:rPr>
  </w:style>
  <w:style w:type="character" w:styleId="Mencinsinresolver">
    <w:name w:val="Unresolved Mention"/>
    <w:basedOn w:val="Fuentedeprrafopredeter"/>
    <w:uiPriority w:val="99"/>
    <w:semiHidden/>
    <w:unhideWhenUsed/>
    <w:rsid w:val="004A0724"/>
    <w:rPr>
      <w:color w:val="605E5C"/>
      <w:shd w:val="clear" w:color="auto" w:fill="E1DFDD"/>
    </w:rPr>
  </w:style>
  <w:style w:type="paragraph" w:styleId="TtuloTDC">
    <w:name w:val="TOC Heading"/>
    <w:basedOn w:val="Ttulo1"/>
    <w:next w:val="Normal"/>
    <w:uiPriority w:val="39"/>
    <w:unhideWhenUsed/>
    <w:qFormat/>
    <w:rsid w:val="00DE0268"/>
    <w:pPr>
      <w:spacing w:before="240" w:line="259" w:lineRule="auto"/>
      <w:outlineLvl w:val="9"/>
    </w:pPr>
    <w:rPr>
      <w:rFonts w:asciiTheme="majorHAnsi" w:hAnsiTheme="majorHAnsi" w:cstheme="majorBidi"/>
      <w:b/>
      <w:bCs/>
      <w:noProof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s://www.thelancet.com" TargetMode="External"/><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yperlink" Target="https://www.eea.europa.eu" TargetMode="External"/><Relationship Id="rId33" Type="http://schemas.openxmlformats.org/officeDocument/2006/relationships/image" Target="media/image6.jpeg"/><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spb.cat" TargetMode="Externa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yperlink" Target="https://www.who.int" TargetMode="External"/><Relationship Id="rId36" Type="http://schemas.openxmlformats.org/officeDocument/2006/relationships/image" Target="media/image9.jpe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yperlink" Target="https://doi.org/10.1038/s41586-023-05874-3" TargetMode="External"/><Relationship Id="rId30" Type="http://schemas.openxmlformats.org/officeDocument/2006/relationships/image" Target="media/image3.jpeg"/><Relationship Id="rId35" Type="http://schemas.openxmlformats.org/officeDocument/2006/relationships/image" Target="media/image8.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6a9cee6f-7407-4bd1-927f-880538a41623" xsi:nil="true"/>
    <MigrationWizIdPermissions xmlns="6a9cee6f-7407-4bd1-927f-880538a41623" xsi:nil="true"/>
    <MigrationWizIdDocumentLibraryPermissions xmlns="6a9cee6f-7407-4bd1-927f-880538a41623" xsi:nil="true"/>
    <MigrationWizIdSecurityGroups xmlns="6a9cee6f-7407-4bd1-927f-880538a41623" xsi:nil="true"/>
    <MigrationWizId xmlns="6a9cee6f-7407-4bd1-927f-880538a416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92C1F80BEDF29479D13CB387A287412" ma:contentTypeVersion="18" ma:contentTypeDescription="Crear nuevo documento." ma:contentTypeScope="" ma:versionID="fa88b6fc9f1c120e1a5c50f7842dc348">
  <xsd:schema xmlns:xsd="http://www.w3.org/2001/XMLSchema" xmlns:xs="http://www.w3.org/2001/XMLSchema" xmlns:p="http://schemas.microsoft.com/office/2006/metadata/properties" xmlns:ns3="6a9cee6f-7407-4bd1-927f-880538a41623" xmlns:ns4="0bd75ebe-d8f0-415e-9893-73eb5384a1f8" targetNamespace="http://schemas.microsoft.com/office/2006/metadata/properties" ma:root="true" ma:fieldsID="9b62a8df071c6c0bb80ddbf2439dbc2d" ns3:_="" ns4:_="">
    <xsd:import namespace="6a9cee6f-7407-4bd1-927f-880538a41623"/>
    <xsd:import namespace="0bd75ebe-d8f0-415e-9893-73eb5384a1f8"/>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cee6f-7407-4bd1-927f-880538a4162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d75ebe-d8f0-415e-9893-73eb5384a1f8"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SharingHintHash" ma:index="15"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86AA29-DAC4-A449-86CC-26D116BE2156}">
  <ds:schemaRefs>
    <ds:schemaRef ds:uri="http://schemas.openxmlformats.org/officeDocument/2006/bibliography"/>
  </ds:schemaRefs>
</ds:datastoreItem>
</file>

<file path=customXml/itemProps2.xml><?xml version="1.0" encoding="utf-8"?>
<ds:datastoreItem xmlns:ds="http://schemas.openxmlformats.org/officeDocument/2006/customXml" ds:itemID="{3FA11136-EB93-4745-B7D9-E0F2AF790088}">
  <ds:schemaRefs>
    <ds:schemaRef ds:uri="http://schemas.microsoft.com/office/2006/metadata/properties"/>
    <ds:schemaRef ds:uri="http://schemas.microsoft.com/office/infopath/2007/PartnerControls"/>
    <ds:schemaRef ds:uri="6a9cee6f-7407-4bd1-927f-880538a41623"/>
  </ds:schemaRefs>
</ds:datastoreItem>
</file>

<file path=customXml/itemProps3.xml><?xml version="1.0" encoding="utf-8"?>
<ds:datastoreItem xmlns:ds="http://schemas.openxmlformats.org/officeDocument/2006/customXml" ds:itemID="{CD298D47-254D-4058-B5EB-38920991DD5B}">
  <ds:schemaRefs>
    <ds:schemaRef ds:uri="http://schemas.microsoft.com/sharepoint/v3/contenttype/forms"/>
  </ds:schemaRefs>
</ds:datastoreItem>
</file>

<file path=customXml/itemProps4.xml><?xml version="1.0" encoding="utf-8"?>
<ds:datastoreItem xmlns:ds="http://schemas.openxmlformats.org/officeDocument/2006/customXml" ds:itemID="{9EC953B4-40A7-449C-A6F8-5ED6E8DCE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cee6f-7407-4bd1-927f-880538a41623"/>
    <ds:schemaRef ds:uri="0bd75ebe-d8f0-415e-9893-73eb5384a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1514</TotalTime>
  <Pages>53</Pages>
  <Words>8714</Words>
  <Characters>49670</Characters>
  <Application>Microsoft Office Word</Application>
  <DocSecurity>0</DocSecurity>
  <Lines>1241</Lines>
  <Paragraphs>507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DeoPlus</Company>
  <LinksUpToDate>false</LinksUpToDate>
  <CharactersWithSpaces>57877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del Solar</dc:creator>
  <cp:keywords/>
  <dc:description/>
  <cp:lastModifiedBy>PATRICIA DEL SOLAR SERRANO</cp:lastModifiedBy>
  <cp:revision>107</cp:revision>
  <cp:lastPrinted>2026-04-12T21:21:00Z</cp:lastPrinted>
  <dcterms:created xsi:type="dcterms:W3CDTF">2026-04-12T16:09:00Z</dcterms:created>
  <dcterms:modified xsi:type="dcterms:W3CDTF">2026-04-20T08:40:00Z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0x010100792C1F80BEDF29479D13CB387A287412</vt:lpwstr>
  </property>
  <property fmtid="{D5CDD505-2E9C-101B-9397-08002B2CF9AE}" pid="3" name="MSIP_Label_b7e58c13-ab4c-4d1d-90e8-b065a0b05dbd_Enabled">
    <vt:lpwstr>true</vt:lpwstr>
  </property>
  <property fmtid="{D5CDD505-2E9C-101B-9397-08002B2CF9AE}" pid="4" name="MSIP_Label_b7e58c13-ab4c-4d1d-90e8-b065a0b05dbd_SetDate">
    <vt:lpwstr>2026-04-20T08:40:04Z</vt:lpwstr>
  </property>
  <property fmtid="{D5CDD505-2E9C-101B-9397-08002B2CF9AE}" pid="5" name="MSIP_Label_b7e58c13-ab4c-4d1d-90e8-b065a0b05dbd_Method">
    <vt:lpwstr>Standard</vt:lpwstr>
  </property>
  <property fmtid="{D5CDD505-2E9C-101B-9397-08002B2CF9AE}" pid="6" name="MSIP_Label_b7e58c13-ab4c-4d1d-90e8-b065a0b05dbd_Name">
    <vt:lpwstr>Uso Interno</vt:lpwstr>
  </property>
  <property fmtid="{D5CDD505-2E9C-101B-9397-08002B2CF9AE}" pid="7" name="MSIP_Label_b7e58c13-ab4c-4d1d-90e8-b065a0b05dbd_SiteId">
    <vt:lpwstr>cfab0009-84b7-4397-a0f8-f77cdf1579c1</vt:lpwstr>
  </property>
  <property fmtid="{D5CDD505-2E9C-101B-9397-08002B2CF9AE}" pid="8" name="MSIP_Label_b7e58c13-ab4c-4d1d-90e8-b065a0b05dbd_ActionId">
    <vt:lpwstr>4f5afc13-1f9d-40dd-b756-5910a6b09470</vt:lpwstr>
  </property>
  <property fmtid="{D5CDD505-2E9C-101B-9397-08002B2CF9AE}" pid="9" name="MSIP_Label_b7e58c13-ab4c-4d1d-90e8-b065a0b05dbd_ContentBits">
    <vt:lpwstr>0</vt:lpwstr>
  </property>
  <property fmtid="{D5CDD505-2E9C-101B-9397-08002B2CF9AE}" pid="10" name="MSIP_Label_b7e58c13-ab4c-4d1d-90e8-b065a0b05dbd_Tag">
    <vt:lpwstr>50, 3, 0, 1</vt:lpwstr>
  </property>
</Properties>
</file>