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1C82DB" w14:textId="1BFB9813" w:rsidR="00087425" w:rsidRPr="00A03954" w:rsidRDefault="00087425" w:rsidP="004A65B7">
      <w:bookmarkStart w:id="0" w:name="_Hlk210995740"/>
      <w:bookmarkStart w:id="1" w:name="_Hlt491589670"/>
      <w:bookmarkEnd w:id="0"/>
    </w:p>
    <w:p w14:paraId="6DD50910" w14:textId="69B01A0D" w:rsidR="00FB27B5" w:rsidRPr="00A03954" w:rsidRDefault="00893701" w:rsidP="009A0A03">
      <w:pPr>
        <w:pStyle w:val="Descripcin"/>
        <w:jc w:val="center"/>
        <w:rPr>
          <w:szCs w:val="24"/>
        </w:rPr>
      </w:pPr>
      <w:r w:rsidRPr="00A03954">
        <w:rPr>
          <w:noProof/>
          <w:szCs w:val="24"/>
          <w:lang w:eastAsia="es-CO"/>
        </w:rPr>
        <w:drawing>
          <wp:inline distT="0" distB="0" distL="0" distR="0" wp14:anchorId="23E446CE" wp14:editId="077D1DC3">
            <wp:extent cx="1473276" cy="387370"/>
            <wp:effectExtent l="0" t="0" r="0" b="0"/>
            <wp:docPr id="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exto&#10;&#10;Descripción generada automáticamente"/>
                    <pic:cNvPicPr/>
                  </pic:nvPicPr>
                  <pic:blipFill>
                    <a:blip r:embed="rId11"/>
                    <a:stretch>
                      <a:fillRect/>
                    </a:stretch>
                  </pic:blipFill>
                  <pic:spPr>
                    <a:xfrm>
                      <a:off x="0" y="0"/>
                      <a:ext cx="1473276" cy="387370"/>
                    </a:xfrm>
                    <a:prstGeom prst="rect">
                      <a:avLst/>
                    </a:prstGeom>
                  </pic:spPr>
                </pic:pic>
              </a:graphicData>
            </a:graphic>
          </wp:inline>
        </w:drawing>
      </w:r>
    </w:p>
    <w:p w14:paraId="20C98E3F" w14:textId="77777777" w:rsidR="00FB27B5" w:rsidRPr="00A03954" w:rsidRDefault="00FB27B5" w:rsidP="00FB27B5">
      <w:pPr>
        <w:jc w:val="center"/>
      </w:pPr>
    </w:p>
    <w:p w14:paraId="6F62BBDC" w14:textId="77777777" w:rsidR="00FB27B5" w:rsidRPr="00A03954" w:rsidRDefault="00FB27B5" w:rsidP="00FB27B5">
      <w:pPr>
        <w:jc w:val="both"/>
      </w:pPr>
    </w:p>
    <w:p w14:paraId="39CDD0DF" w14:textId="77777777" w:rsidR="00FB27B5" w:rsidRPr="00A03954" w:rsidRDefault="00FB27B5" w:rsidP="00FB27B5">
      <w:pPr>
        <w:jc w:val="both"/>
      </w:pPr>
    </w:p>
    <w:p w14:paraId="27D2CEDC" w14:textId="77777777" w:rsidR="00FB27B5" w:rsidRPr="00A03954" w:rsidRDefault="00FB27B5" w:rsidP="009A0A03">
      <w:pPr>
        <w:rPr>
          <w:b/>
        </w:rPr>
      </w:pPr>
    </w:p>
    <w:p w14:paraId="5D568B36" w14:textId="77777777" w:rsidR="00245F82" w:rsidRPr="00A03954" w:rsidRDefault="00245F82" w:rsidP="009A0A03">
      <w:pPr>
        <w:rPr>
          <w:b/>
        </w:rPr>
      </w:pPr>
    </w:p>
    <w:p w14:paraId="5C2786C9" w14:textId="5B15A133" w:rsidR="00FB27B5" w:rsidRPr="00AF2B7F" w:rsidRDefault="00025E0A" w:rsidP="00AF2B7F">
      <w:pPr>
        <w:jc w:val="center"/>
        <w:rPr>
          <w:b/>
          <w:bCs/>
        </w:rPr>
      </w:pPr>
      <w:r w:rsidRPr="00AF2B7F">
        <w:rPr>
          <w:b/>
          <w:bCs/>
        </w:rPr>
        <w:t>TRABAJO</w:t>
      </w:r>
      <w:r w:rsidR="00FB27B5" w:rsidRPr="00AF2B7F">
        <w:rPr>
          <w:b/>
          <w:bCs/>
        </w:rPr>
        <w:t xml:space="preserve"> FIN DE </w:t>
      </w:r>
      <w:r w:rsidR="00AF095F" w:rsidRPr="00AF2B7F">
        <w:rPr>
          <w:b/>
          <w:bCs/>
        </w:rPr>
        <w:t>MÁSTER</w:t>
      </w:r>
    </w:p>
    <w:p w14:paraId="4A643B83" w14:textId="40D61E7B" w:rsidR="005816BE" w:rsidRPr="00AF2B7F" w:rsidRDefault="00D65EE7" w:rsidP="00AF2B7F">
      <w:pPr>
        <w:jc w:val="center"/>
        <w:rPr>
          <w:b/>
          <w:bCs/>
        </w:rPr>
      </w:pPr>
      <w:r w:rsidRPr="00AF2B7F">
        <w:rPr>
          <w:b/>
          <w:bCs/>
        </w:rPr>
        <w:t>INVESTIGADOR</w:t>
      </w:r>
    </w:p>
    <w:p w14:paraId="736AA3A2" w14:textId="77777777" w:rsidR="00FB27B5" w:rsidRPr="00A03954" w:rsidRDefault="00FB27B5" w:rsidP="00FB27B5">
      <w:pPr>
        <w:outlineLvl w:val="0"/>
        <w:rPr>
          <w:b/>
        </w:rPr>
      </w:pPr>
    </w:p>
    <w:p w14:paraId="5D147D27" w14:textId="77777777" w:rsidR="00FB27B5" w:rsidRPr="00A03954" w:rsidRDefault="00FB27B5" w:rsidP="00FB27B5">
      <w:pPr>
        <w:jc w:val="center"/>
      </w:pPr>
    </w:p>
    <w:p w14:paraId="76123262" w14:textId="77777777" w:rsidR="00FB27B5" w:rsidRPr="00A03954" w:rsidRDefault="00FB27B5" w:rsidP="00FB27B5">
      <w:pPr>
        <w:jc w:val="center"/>
      </w:pPr>
    </w:p>
    <w:p w14:paraId="3323C50D" w14:textId="7EE3B700" w:rsidR="00FB27B5" w:rsidRPr="00AF2B7F" w:rsidRDefault="00FB27B5" w:rsidP="00AF2B7F">
      <w:pPr>
        <w:jc w:val="center"/>
        <w:rPr>
          <w:b/>
          <w:bCs/>
        </w:rPr>
      </w:pPr>
      <w:bookmarkStart w:id="2" w:name="_Hlk210674426"/>
      <w:r w:rsidRPr="00AF2B7F">
        <w:rPr>
          <w:b/>
          <w:bCs/>
        </w:rPr>
        <w:t>TITULO:</w:t>
      </w:r>
    </w:p>
    <w:p w14:paraId="00F085B2" w14:textId="77777777" w:rsidR="00257358" w:rsidRPr="00A03954" w:rsidRDefault="00257358" w:rsidP="00FB27B5">
      <w:pPr>
        <w:jc w:val="center"/>
        <w:outlineLvl w:val="0"/>
        <w:rPr>
          <w:b/>
        </w:rPr>
      </w:pPr>
    </w:p>
    <w:p w14:paraId="347D0DCA" w14:textId="4F4266BD" w:rsidR="000763A4" w:rsidRPr="00A03954" w:rsidRDefault="00902554" w:rsidP="00257358">
      <w:pPr>
        <w:jc w:val="center"/>
      </w:pPr>
      <w:r w:rsidRPr="00A03954">
        <w:t xml:space="preserve">Identificación y análisis </w:t>
      </w:r>
      <w:r w:rsidR="00A64871" w:rsidRPr="00A03954">
        <w:t xml:space="preserve">de </w:t>
      </w:r>
      <w:r w:rsidRPr="00A03954">
        <w:t xml:space="preserve">los factores </w:t>
      </w:r>
      <w:r w:rsidR="00916374" w:rsidRPr="00A03954">
        <w:rPr>
          <w:lang w:val="es-PE" w:eastAsia="es-PE"/>
        </w:rPr>
        <w:t xml:space="preserve">personales, sociales e institucionales </w:t>
      </w:r>
      <w:r w:rsidRPr="00A03954">
        <w:t xml:space="preserve">que influyen en el desistimiento delictivo en </w:t>
      </w:r>
      <w:r w:rsidR="00257358" w:rsidRPr="00A03954">
        <w:t xml:space="preserve">adolescentes entre los 14 a menos de 18 </w:t>
      </w:r>
      <w:r w:rsidRPr="00A03954">
        <w:t>años</w:t>
      </w:r>
      <w:r w:rsidR="00343E4E" w:rsidRPr="00A03954">
        <w:t xml:space="preserve"> de edad</w:t>
      </w:r>
      <w:r w:rsidRPr="00A03954">
        <w:t xml:space="preserve">, </w:t>
      </w:r>
      <w:bookmarkStart w:id="3" w:name="_Hlk203731267"/>
      <w:r w:rsidR="007C6DD6" w:rsidRPr="00A03954">
        <w:t xml:space="preserve">que </w:t>
      </w:r>
      <w:r w:rsidR="00343E4E" w:rsidRPr="00A03954">
        <w:t>cometi</w:t>
      </w:r>
      <w:r w:rsidR="00470B92">
        <w:t xml:space="preserve">eron </w:t>
      </w:r>
      <w:r w:rsidR="00343E4E" w:rsidRPr="00A03954">
        <w:t xml:space="preserve">infracciones a la ley penal </w:t>
      </w:r>
      <w:bookmarkEnd w:id="3"/>
      <w:r w:rsidR="00343E4E" w:rsidRPr="00A03954">
        <w:t>contra el patrimonio económico en la ciudad de Lima</w:t>
      </w:r>
    </w:p>
    <w:bookmarkEnd w:id="2"/>
    <w:p w14:paraId="58BF05AE" w14:textId="77777777" w:rsidR="000763A4" w:rsidRPr="00A03954" w:rsidRDefault="000763A4" w:rsidP="00257358">
      <w:pPr>
        <w:jc w:val="center"/>
      </w:pPr>
    </w:p>
    <w:p w14:paraId="7E4B497A" w14:textId="77777777" w:rsidR="00FB27B5" w:rsidRPr="00A03954" w:rsidRDefault="00FB27B5" w:rsidP="00FB27B5">
      <w:pPr>
        <w:jc w:val="center"/>
      </w:pPr>
    </w:p>
    <w:p w14:paraId="4FCD7863" w14:textId="77777777" w:rsidR="00FB27B5" w:rsidRPr="00A03954" w:rsidRDefault="00FB27B5" w:rsidP="00FB27B5">
      <w:pPr>
        <w:jc w:val="right"/>
      </w:pPr>
    </w:p>
    <w:p w14:paraId="31F7A467" w14:textId="16C495A7" w:rsidR="00902554" w:rsidRPr="00A03954" w:rsidRDefault="00FB27B5" w:rsidP="00AF2B7F">
      <w:r w:rsidRPr="00A03954">
        <w:t>AUTOR:</w:t>
      </w:r>
      <w:r w:rsidR="00902554" w:rsidRPr="00A03954">
        <w:t xml:space="preserve"> </w:t>
      </w:r>
      <w:r w:rsidR="00556F36" w:rsidRPr="00A03954">
        <w:t xml:space="preserve">Luz </w:t>
      </w:r>
      <w:r w:rsidR="00902554" w:rsidRPr="00A03954">
        <w:t xml:space="preserve">Ángela Guerrero, Camila Andrea Lema y Jesús William </w:t>
      </w:r>
      <w:r w:rsidR="00CC2DF5" w:rsidRPr="00A03954">
        <w:t>Yupanqui</w:t>
      </w:r>
    </w:p>
    <w:p w14:paraId="189058D1" w14:textId="046AD46B" w:rsidR="00FB27B5" w:rsidRPr="00A03954" w:rsidRDefault="00FB27B5" w:rsidP="00FB27B5">
      <w:pPr>
        <w:outlineLvl w:val="0"/>
      </w:pPr>
    </w:p>
    <w:p w14:paraId="0541E8CD" w14:textId="77777777" w:rsidR="00FB27B5" w:rsidRPr="00A03954" w:rsidRDefault="00FB27B5" w:rsidP="00FB27B5"/>
    <w:p w14:paraId="4C8CB0A7" w14:textId="78A0DBF2" w:rsidR="00FB27B5" w:rsidRPr="00A03954" w:rsidRDefault="00982B67" w:rsidP="00AF2B7F">
      <w:r w:rsidRPr="00A03954">
        <w:t>TUTOR</w:t>
      </w:r>
      <w:r w:rsidR="00FB27B5" w:rsidRPr="00A03954">
        <w:t xml:space="preserve">: </w:t>
      </w:r>
      <w:r w:rsidR="00902554" w:rsidRPr="00A03954">
        <w:rPr>
          <w:shd w:val="clear" w:color="auto" w:fill="FFFFFF"/>
        </w:rPr>
        <w:t>Janire Rámila Díaz</w:t>
      </w:r>
    </w:p>
    <w:p w14:paraId="7049A055" w14:textId="617CD4C1" w:rsidR="00901918" w:rsidRPr="00A03954" w:rsidRDefault="00901918" w:rsidP="00FB27B5">
      <w:pPr>
        <w:outlineLvl w:val="0"/>
      </w:pPr>
    </w:p>
    <w:p w14:paraId="0CFAC828" w14:textId="3745A8F3" w:rsidR="00901918" w:rsidRPr="00A03954" w:rsidRDefault="00901918" w:rsidP="00AF2B7F">
      <w:r w:rsidRPr="00A03954">
        <w:t>CONVOCATORIA:</w:t>
      </w:r>
      <w:r w:rsidR="00CF38F4" w:rsidRPr="00A03954">
        <w:t xml:space="preserve"> Ordinaria/Extraordinaria</w:t>
      </w:r>
    </w:p>
    <w:p w14:paraId="25727274" w14:textId="00682125" w:rsidR="00CF38F4" w:rsidRPr="00A03954" w:rsidRDefault="00CF38F4" w:rsidP="00FB27B5">
      <w:pPr>
        <w:outlineLvl w:val="0"/>
      </w:pPr>
      <w:r w:rsidRPr="00A03954">
        <w:tab/>
      </w:r>
      <w:r w:rsidRPr="00A03954">
        <w:tab/>
      </w:r>
      <w:r w:rsidRPr="00A03954">
        <w:tab/>
      </w:r>
      <w:r w:rsidRPr="00A03954">
        <w:tab/>
      </w:r>
    </w:p>
    <w:p w14:paraId="4C61C8A4" w14:textId="77777777" w:rsidR="00FB27B5" w:rsidRPr="00A03954" w:rsidRDefault="00FB27B5" w:rsidP="00FB27B5"/>
    <w:p w14:paraId="5E5B0A7A" w14:textId="77777777" w:rsidR="009A0A03" w:rsidRPr="00A03954" w:rsidRDefault="009A0A03" w:rsidP="00FB27B5"/>
    <w:p w14:paraId="65ADCE6C" w14:textId="77777777" w:rsidR="009A0A03" w:rsidRDefault="009A0A03" w:rsidP="00FB27B5"/>
    <w:p w14:paraId="217857ED" w14:textId="77777777" w:rsidR="0029189E" w:rsidRDefault="0029189E" w:rsidP="00FB27B5"/>
    <w:p w14:paraId="306AB654" w14:textId="77777777" w:rsidR="0029189E" w:rsidRDefault="0029189E" w:rsidP="00FB27B5"/>
    <w:p w14:paraId="4F1696A1" w14:textId="77777777" w:rsidR="0029189E" w:rsidRDefault="0029189E" w:rsidP="00FB27B5"/>
    <w:p w14:paraId="236048BA" w14:textId="77777777" w:rsidR="0029189E" w:rsidRDefault="0029189E" w:rsidP="00FB27B5"/>
    <w:p w14:paraId="12D187DC" w14:textId="77777777" w:rsidR="0029189E" w:rsidRDefault="0029189E" w:rsidP="00FB27B5"/>
    <w:p w14:paraId="763CCAF1" w14:textId="77777777" w:rsidR="0029189E" w:rsidRDefault="0029189E" w:rsidP="00FB27B5"/>
    <w:p w14:paraId="32F26373" w14:textId="77777777" w:rsidR="0029189E" w:rsidRPr="00A03954" w:rsidRDefault="0029189E" w:rsidP="00FB27B5"/>
    <w:p w14:paraId="16E07926" w14:textId="4C0943B8" w:rsidR="00702EA0" w:rsidRPr="00A03954" w:rsidRDefault="00BD4DE2" w:rsidP="00326686">
      <w:pPr>
        <w:jc w:val="center"/>
        <w:rPr>
          <w:b/>
        </w:rPr>
      </w:pPr>
      <w:r w:rsidRPr="00A03954">
        <w:rPr>
          <w:b/>
        </w:rPr>
        <w:t>Curso académico 20</w:t>
      </w:r>
      <w:r w:rsidR="0058560B" w:rsidRPr="00A03954">
        <w:rPr>
          <w:b/>
        </w:rPr>
        <w:t>2</w:t>
      </w:r>
      <w:r w:rsidR="00902554" w:rsidRPr="00A03954">
        <w:rPr>
          <w:b/>
        </w:rPr>
        <w:t>4</w:t>
      </w:r>
      <w:r w:rsidRPr="00A03954">
        <w:rPr>
          <w:b/>
        </w:rPr>
        <w:t>/20</w:t>
      </w:r>
      <w:r w:rsidR="00901918" w:rsidRPr="00A03954">
        <w:rPr>
          <w:b/>
        </w:rPr>
        <w:t>2</w:t>
      </w:r>
      <w:r w:rsidR="00902554" w:rsidRPr="00A03954">
        <w:rPr>
          <w:b/>
        </w:rPr>
        <w:t>5</w:t>
      </w:r>
    </w:p>
    <w:p w14:paraId="3C945569" w14:textId="77777777" w:rsidR="00FB27B5" w:rsidRPr="00A03954" w:rsidRDefault="00FB27B5" w:rsidP="00FB27B5">
      <w:pPr>
        <w:jc w:val="center"/>
        <w:rPr>
          <w:b/>
        </w:rPr>
      </w:pPr>
    </w:p>
    <w:p w14:paraId="219D763D" w14:textId="144BFCFD" w:rsidR="00FB27B5" w:rsidRPr="00AF2B7F" w:rsidRDefault="00FB27B5" w:rsidP="00AF2B7F">
      <w:pPr>
        <w:jc w:val="center"/>
        <w:rPr>
          <w:b/>
          <w:bCs/>
        </w:rPr>
      </w:pPr>
      <w:r w:rsidRPr="00AF2B7F">
        <w:rPr>
          <w:b/>
          <w:bCs/>
        </w:rPr>
        <w:t xml:space="preserve">FACULTAD DE CIENCIAS </w:t>
      </w:r>
      <w:r w:rsidR="00257358" w:rsidRPr="00AF2B7F">
        <w:rPr>
          <w:b/>
          <w:bCs/>
        </w:rPr>
        <w:t>JURIDICAS, EDUCACIÓN Y HUMANIDADES</w:t>
      </w:r>
    </w:p>
    <w:p w14:paraId="30CDB483" w14:textId="77777777" w:rsidR="00FB27B5" w:rsidRPr="00AF2B7F" w:rsidRDefault="00FB27B5" w:rsidP="00AF2B7F">
      <w:pPr>
        <w:jc w:val="center"/>
        <w:rPr>
          <w:b/>
          <w:bCs/>
        </w:rPr>
      </w:pPr>
    </w:p>
    <w:p w14:paraId="5E92E1D3" w14:textId="77777777" w:rsidR="00FB27B5" w:rsidRPr="00AF2B7F" w:rsidRDefault="00982B67" w:rsidP="00AF2B7F">
      <w:pPr>
        <w:jc w:val="center"/>
        <w:rPr>
          <w:b/>
          <w:bCs/>
        </w:rPr>
        <w:sectPr w:rsidR="00FB27B5" w:rsidRPr="00AF2B7F" w:rsidSect="00E022D6">
          <w:headerReference w:type="default" r:id="rId12"/>
          <w:footerReference w:type="default" r:id="rId13"/>
          <w:pgSz w:w="11907" w:h="16840" w:code="9"/>
          <w:pgMar w:top="1701" w:right="1418" w:bottom="1418" w:left="1701" w:header="0" w:footer="1418" w:gutter="0"/>
          <w:pgNumType w:start="0"/>
          <w:cols w:space="720"/>
          <w:titlePg/>
          <w:docGrid w:linePitch="326"/>
        </w:sectPr>
      </w:pPr>
      <w:r w:rsidRPr="00AF2B7F">
        <w:rPr>
          <w:b/>
          <w:bCs/>
        </w:rPr>
        <w:t>UNIVERSIDAD EUROPEA DE MADRID</w:t>
      </w:r>
    </w:p>
    <w:p w14:paraId="52F6D42A" w14:textId="37BDDB36" w:rsidR="007C6DD6" w:rsidRPr="00326686" w:rsidRDefault="0037695A" w:rsidP="007C6DD6">
      <w:pPr>
        <w:pStyle w:val="Prrafo"/>
        <w:ind w:firstLine="0"/>
        <w:rPr>
          <w:color w:val="FF0000"/>
          <w:szCs w:val="24"/>
        </w:rPr>
      </w:pPr>
      <w:r w:rsidRPr="00A03954">
        <w:rPr>
          <w:vanish/>
          <w:color w:val="FF0000"/>
          <w:szCs w:val="24"/>
        </w:rPr>
        <w:lastRenderedPageBreak/>
        <w:t>Eso es opcional, pero ayuda cuándo hay muchas siglas en el texto. Lo mejor es poner la sigla y el significado la primera vez que se menciona en cada capítulo. Las siguientes veces puede utilizarse sólo la sigla.</w:t>
      </w:r>
    </w:p>
    <w:p w14:paraId="15911842" w14:textId="71932B4D" w:rsidR="00C45EFE" w:rsidRPr="00A03954" w:rsidRDefault="00845121" w:rsidP="00C45EFE">
      <w:pPr>
        <w:jc w:val="center"/>
      </w:pPr>
      <w:r w:rsidRPr="00A03954">
        <w:rPr>
          <w:b/>
        </w:rPr>
        <w:t>Í</w:t>
      </w:r>
      <w:r w:rsidR="00C45EFE" w:rsidRPr="00A03954">
        <w:rPr>
          <w:b/>
        </w:rPr>
        <w:t>NDICE GENERAL</w:t>
      </w:r>
    </w:p>
    <w:p w14:paraId="7A5C4C4D" w14:textId="77777777" w:rsidR="00C45EFE" w:rsidRPr="00A03954" w:rsidRDefault="00C45EFE" w:rsidP="00C45EFE">
      <w:pPr>
        <w:jc w:val="center"/>
        <w:rPr>
          <w:b/>
        </w:rPr>
      </w:pPr>
    </w:p>
    <w:sdt>
      <w:sdtPr>
        <w:rPr>
          <w:rFonts w:ascii="Times New Roman" w:hAnsi="Times New Roman"/>
          <w:b w:val="0"/>
          <w:bCs w:val="0"/>
          <w:color w:val="auto"/>
          <w:sz w:val="24"/>
          <w:szCs w:val="24"/>
          <w:lang w:val="es-ES" w:eastAsia="es-MX"/>
        </w:rPr>
        <w:id w:val="729272824"/>
        <w:docPartObj>
          <w:docPartGallery w:val="Table of Contents"/>
          <w:docPartUnique/>
        </w:docPartObj>
      </w:sdtPr>
      <w:sdtEndPr/>
      <w:sdtContent>
        <w:p w14:paraId="17A52EB5" w14:textId="0E63F059" w:rsidR="00AF2B7F" w:rsidRDefault="00AF2B7F">
          <w:pPr>
            <w:pStyle w:val="TtuloTDC"/>
          </w:pPr>
        </w:p>
        <w:p w14:paraId="5B232C04" w14:textId="130557FF" w:rsidR="00AB4F73" w:rsidRDefault="00AF2B7F">
          <w:pPr>
            <w:pStyle w:val="TDC1"/>
            <w:rPr>
              <w:rFonts w:asciiTheme="minorHAnsi" w:eastAsiaTheme="minorEastAsia" w:hAnsiTheme="minorHAnsi" w:cstheme="minorBidi"/>
              <w:smallCaps w:val="0"/>
              <w:noProof/>
              <w:kern w:val="2"/>
              <w:lang w:val="es-PE" w:eastAsia="es-PE"/>
              <w14:ligatures w14:val="standardContextual"/>
            </w:rPr>
          </w:pPr>
          <w:r>
            <w:fldChar w:fldCharType="begin"/>
          </w:r>
          <w:r>
            <w:instrText xml:space="preserve"> TOC \o "1-3" \h \z \u </w:instrText>
          </w:r>
          <w:r>
            <w:fldChar w:fldCharType="separate"/>
          </w:r>
          <w:hyperlink w:anchor="_Toc211005170" w:history="1">
            <w:r w:rsidR="00AB4F73" w:rsidRPr="00A25A8A">
              <w:rPr>
                <w:rStyle w:val="Hipervnculo"/>
                <w:noProof/>
              </w:rPr>
              <w:t>Resumen</w:t>
            </w:r>
            <w:r w:rsidR="00AB4F73">
              <w:rPr>
                <w:noProof/>
                <w:webHidden/>
              </w:rPr>
              <w:tab/>
            </w:r>
            <w:r w:rsidR="00AB4F73">
              <w:rPr>
                <w:noProof/>
                <w:webHidden/>
              </w:rPr>
              <w:fldChar w:fldCharType="begin"/>
            </w:r>
            <w:r w:rsidR="00AB4F73">
              <w:rPr>
                <w:noProof/>
                <w:webHidden/>
              </w:rPr>
              <w:instrText xml:space="preserve"> PAGEREF _Toc211005170 \h </w:instrText>
            </w:r>
            <w:r w:rsidR="00AB4F73">
              <w:rPr>
                <w:noProof/>
                <w:webHidden/>
              </w:rPr>
            </w:r>
            <w:r w:rsidR="00AB4F73">
              <w:rPr>
                <w:noProof/>
                <w:webHidden/>
              </w:rPr>
              <w:fldChar w:fldCharType="separate"/>
            </w:r>
            <w:r w:rsidR="00AB4F73">
              <w:rPr>
                <w:noProof/>
                <w:webHidden/>
              </w:rPr>
              <w:t>1</w:t>
            </w:r>
            <w:r w:rsidR="00AB4F73">
              <w:rPr>
                <w:noProof/>
                <w:webHidden/>
              </w:rPr>
              <w:fldChar w:fldCharType="end"/>
            </w:r>
          </w:hyperlink>
        </w:p>
        <w:p w14:paraId="6F5C6A0B" w14:textId="553415A5" w:rsidR="00AB4F73" w:rsidRDefault="00AB4F73">
          <w:pPr>
            <w:pStyle w:val="TDC1"/>
            <w:rPr>
              <w:rFonts w:asciiTheme="minorHAnsi" w:eastAsiaTheme="minorEastAsia" w:hAnsiTheme="minorHAnsi" w:cstheme="minorBidi"/>
              <w:smallCaps w:val="0"/>
              <w:noProof/>
              <w:kern w:val="2"/>
              <w:lang w:val="es-PE" w:eastAsia="es-PE"/>
              <w14:ligatures w14:val="standardContextual"/>
            </w:rPr>
          </w:pPr>
          <w:hyperlink w:anchor="_Toc211005171" w:history="1">
            <w:r w:rsidRPr="00A25A8A">
              <w:rPr>
                <w:rStyle w:val="Hipervnculo"/>
                <w:noProof/>
              </w:rPr>
              <w:t>ABSTRACT</w:t>
            </w:r>
            <w:r>
              <w:rPr>
                <w:noProof/>
                <w:webHidden/>
              </w:rPr>
              <w:tab/>
            </w:r>
            <w:r>
              <w:rPr>
                <w:noProof/>
                <w:webHidden/>
              </w:rPr>
              <w:fldChar w:fldCharType="begin"/>
            </w:r>
            <w:r>
              <w:rPr>
                <w:noProof/>
                <w:webHidden/>
              </w:rPr>
              <w:instrText xml:space="preserve"> PAGEREF _Toc211005171 \h </w:instrText>
            </w:r>
            <w:r>
              <w:rPr>
                <w:noProof/>
                <w:webHidden/>
              </w:rPr>
            </w:r>
            <w:r>
              <w:rPr>
                <w:noProof/>
                <w:webHidden/>
              </w:rPr>
              <w:fldChar w:fldCharType="separate"/>
            </w:r>
            <w:r>
              <w:rPr>
                <w:noProof/>
                <w:webHidden/>
              </w:rPr>
              <w:t>2</w:t>
            </w:r>
            <w:r>
              <w:rPr>
                <w:noProof/>
                <w:webHidden/>
              </w:rPr>
              <w:fldChar w:fldCharType="end"/>
            </w:r>
          </w:hyperlink>
        </w:p>
        <w:p w14:paraId="475D2AF8" w14:textId="1227F5E3" w:rsidR="00AB4F73" w:rsidRDefault="00AB4F73">
          <w:pPr>
            <w:pStyle w:val="TDC1"/>
            <w:rPr>
              <w:rFonts w:asciiTheme="minorHAnsi" w:eastAsiaTheme="minorEastAsia" w:hAnsiTheme="minorHAnsi" w:cstheme="minorBidi"/>
              <w:smallCaps w:val="0"/>
              <w:noProof/>
              <w:kern w:val="2"/>
              <w:lang w:val="es-PE" w:eastAsia="es-PE"/>
              <w14:ligatures w14:val="standardContextual"/>
            </w:rPr>
          </w:pPr>
          <w:hyperlink w:anchor="_Toc211005172" w:history="1">
            <w:r w:rsidRPr="00A25A8A">
              <w:rPr>
                <w:rStyle w:val="Hipervnculo"/>
                <w:noProof/>
              </w:rPr>
              <w:t>1.</w:t>
            </w:r>
            <w:r>
              <w:rPr>
                <w:rFonts w:asciiTheme="minorHAnsi" w:eastAsiaTheme="minorEastAsia" w:hAnsiTheme="minorHAnsi" w:cstheme="minorBidi"/>
                <w:smallCaps w:val="0"/>
                <w:noProof/>
                <w:kern w:val="2"/>
                <w:lang w:val="es-PE" w:eastAsia="es-PE"/>
                <w14:ligatures w14:val="standardContextual"/>
              </w:rPr>
              <w:tab/>
            </w:r>
            <w:r w:rsidRPr="00A25A8A">
              <w:rPr>
                <w:rStyle w:val="Hipervnculo"/>
                <w:noProof/>
              </w:rPr>
              <w:t>INTRODUCCIÓN</w:t>
            </w:r>
            <w:r>
              <w:rPr>
                <w:noProof/>
                <w:webHidden/>
              </w:rPr>
              <w:tab/>
            </w:r>
            <w:r>
              <w:rPr>
                <w:noProof/>
                <w:webHidden/>
              </w:rPr>
              <w:fldChar w:fldCharType="begin"/>
            </w:r>
            <w:r>
              <w:rPr>
                <w:noProof/>
                <w:webHidden/>
              </w:rPr>
              <w:instrText xml:space="preserve"> PAGEREF _Toc211005172 \h </w:instrText>
            </w:r>
            <w:r>
              <w:rPr>
                <w:noProof/>
                <w:webHidden/>
              </w:rPr>
            </w:r>
            <w:r>
              <w:rPr>
                <w:noProof/>
                <w:webHidden/>
              </w:rPr>
              <w:fldChar w:fldCharType="separate"/>
            </w:r>
            <w:r>
              <w:rPr>
                <w:noProof/>
                <w:webHidden/>
              </w:rPr>
              <w:t>3</w:t>
            </w:r>
            <w:r>
              <w:rPr>
                <w:noProof/>
                <w:webHidden/>
              </w:rPr>
              <w:fldChar w:fldCharType="end"/>
            </w:r>
          </w:hyperlink>
        </w:p>
        <w:p w14:paraId="5C46596A" w14:textId="7A84B9D3" w:rsidR="00AB4F73" w:rsidRDefault="00AB4F73">
          <w:pPr>
            <w:pStyle w:val="TDC1"/>
            <w:rPr>
              <w:rFonts w:asciiTheme="minorHAnsi" w:eastAsiaTheme="minorEastAsia" w:hAnsiTheme="minorHAnsi" w:cstheme="minorBidi"/>
              <w:smallCaps w:val="0"/>
              <w:noProof/>
              <w:kern w:val="2"/>
              <w:lang w:val="es-PE" w:eastAsia="es-PE"/>
              <w14:ligatures w14:val="standardContextual"/>
            </w:rPr>
          </w:pPr>
          <w:hyperlink w:anchor="_Toc211005173" w:history="1">
            <w:r w:rsidRPr="00A25A8A">
              <w:rPr>
                <w:rStyle w:val="Hipervnculo"/>
                <w:noProof/>
              </w:rPr>
              <w:t>2.</w:t>
            </w:r>
            <w:r>
              <w:rPr>
                <w:rFonts w:asciiTheme="minorHAnsi" w:eastAsiaTheme="minorEastAsia" w:hAnsiTheme="minorHAnsi" w:cstheme="minorBidi"/>
                <w:smallCaps w:val="0"/>
                <w:noProof/>
                <w:kern w:val="2"/>
                <w:lang w:val="es-PE" w:eastAsia="es-PE"/>
                <w14:ligatures w14:val="standardContextual"/>
              </w:rPr>
              <w:tab/>
            </w:r>
            <w:r w:rsidRPr="00A25A8A">
              <w:rPr>
                <w:rStyle w:val="Hipervnculo"/>
                <w:noProof/>
              </w:rPr>
              <w:t>FUNDAMENTACIÓN TEÓRICA</w:t>
            </w:r>
            <w:r>
              <w:rPr>
                <w:noProof/>
                <w:webHidden/>
              </w:rPr>
              <w:tab/>
            </w:r>
            <w:r>
              <w:rPr>
                <w:noProof/>
                <w:webHidden/>
              </w:rPr>
              <w:fldChar w:fldCharType="begin"/>
            </w:r>
            <w:r>
              <w:rPr>
                <w:noProof/>
                <w:webHidden/>
              </w:rPr>
              <w:instrText xml:space="preserve"> PAGEREF _Toc211005173 \h </w:instrText>
            </w:r>
            <w:r>
              <w:rPr>
                <w:noProof/>
                <w:webHidden/>
              </w:rPr>
            </w:r>
            <w:r>
              <w:rPr>
                <w:noProof/>
                <w:webHidden/>
              </w:rPr>
              <w:fldChar w:fldCharType="separate"/>
            </w:r>
            <w:r>
              <w:rPr>
                <w:noProof/>
                <w:webHidden/>
              </w:rPr>
              <w:t>7</w:t>
            </w:r>
            <w:r>
              <w:rPr>
                <w:noProof/>
                <w:webHidden/>
              </w:rPr>
              <w:fldChar w:fldCharType="end"/>
            </w:r>
          </w:hyperlink>
        </w:p>
        <w:p w14:paraId="11E111E0" w14:textId="5142177A" w:rsidR="00AB4F73" w:rsidRDefault="00AB4F73">
          <w:pPr>
            <w:pStyle w:val="TDC2"/>
            <w:rPr>
              <w:rFonts w:asciiTheme="minorHAnsi" w:eastAsiaTheme="minorEastAsia" w:hAnsiTheme="minorHAnsi" w:cstheme="minorBidi"/>
              <w:smallCaps w:val="0"/>
              <w:kern w:val="2"/>
              <w:lang w:val="es-PE" w:eastAsia="es-PE"/>
              <w14:ligatures w14:val="standardContextual"/>
            </w:rPr>
          </w:pPr>
          <w:hyperlink w:anchor="_Toc211005174" w:history="1">
            <w:r w:rsidRPr="00A25A8A">
              <w:rPr>
                <w:rStyle w:val="Hipervnculo"/>
              </w:rPr>
              <w:t>2.1</w:t>
            </w:r>
            <w:r>
              <w:rPr>
                <w:rFonts w:asciiTheme="minorHAnsi" w:eastAsiaTheme="minorEastAsia" w:hAnsiTheme="minorHAnsi" w:cstheme="minorBidi"/>
                <w:smallCaps w:val="0"/>
                <w:kern w:val="2"/>
                <w:lang w:val="es-PE" w:eastAsia="es-PE"/>
                <w14:ligatures w14:val="standardContextual"/>
              </w:rPr>
              <w:tab/>
            </w:r>
            <w:r w:rsidRPr="00A25A8A">
              <w:rPr>
                <w:rStyle w:val="Hipervnculo"/>
              </w:rPr>
              <w:t>Estado del arte en materia de desistimiento delictivo</w:t>
            </w:r>
            <w:r>
              <w:rPr>
                <w:webHidden/>
              </w:rPr>
              <w:tab/>
            </w:r>
            <w:r>
              <w:rPr>
                <w:webHidden/>
              </w:rPr>
              <w:fldChar w:fldCharType="begin"/>
            </w:r>
            <w:r>
              <w:rPr>
                <w:webHidden/>
              </w:rPr>
              <w:instrText xml:space="preserve"> PAGEREF _Toc211005174 \h </w:instrText>
            </w:r>
            <w:r>
              <w:rPr>
                <w:webHidden/>
              </w:rPr>
            </w:r>
            <w:r>
              <w:rPr>
                <w:webHidden/>
              </w:rPr>
              <w:fldChar w:fldCharType="separate"/>
            </w:r>
            <w:r>
              <w:rPr>
                <w:webHidden/>
              </w:rPr>
              <w:t>7</w:t>
            </w:r>
            <w:r>
              <w:rPr>
                <w:webHidden/>
              </w:rPr>
              <w:fldChar w:fldCharType="end"/>
            </w:r>
          </w:hyperlink>
        </w:p>
        <w:p w14:paraId="0277741A" w14:textId="57ABE447" w:rsidR="00AB4F73" w:rsidRDefault="00AB4F73">
          <w:pPr>
            <w:pStyle w:val="TDC2"/>
            <w:rPr>
              <w:rFonts w:asciiTheme="minorHAnsi" w:eastAsiaTheme="minorEastAsia" w:hAnsiTheme="minorHAnsi" w:cstheme="minorBidi"/>
              <w:smallCaps w:val="0"/>
              <w:kern w:val="2"/>
              <w:lang w:val="es-PE" w:eastAsia="es-PE"/>
              <w14:ligatures w14:val="standardContextual"/>
            </w:rPr>
          </w:pPr>
          <w:hyperlink w:anchor="_Toc211005175" w:history="1">
            <w:r w:rsidRPr="00A25A8A">
              <w:rPr>
                <w:rStyle w:val="Hipervnculo"/>
              </w:rPr>
              <w:t>2.2</w:t>
            </w:r>
            <w:r>
              <w:rPr>
                <w:rFonts w:asciiTheme="minorHAnsi" w:eastAsiaTheme="minorEastAsia" w:hAnsiTheme="minorHAnsi" w:cstheme="minorBidi"/>
                <w:smallCaps w:val="0"/>
                <w:kern w:val="2"/>
                <w:lang w:val="es-PE" w:eastAsia="es-PE"/>
                <w14:ligatures w14:val="standardContextual"/>
              </w:rPr>
              <w:tab/>
            </w:r>
            <w:r w:rsidRPr="00A25A8A">
              <w:rPr>
                <w:rStyle w:val="Hipervnculo"/>
              </w:rPr>
              <w:t>Concepto y estudios sobre el desistimiento del delito desde una perspectiva juvenil</w:t>
            </w:r>
            <w:r>
              <w:rPr>
                <w:webHidden/>
              </w:rPr>
              <w:tab/>
            </w:r>
            <w:r>
              <w:rPr>
                <w:webHidden/>
              </w:rPr>
              <w:fldChar w:fldCharType="begin"/>
            </w:r>
            <w:r>
              <w:rPr>
                <w:webHidden/>
              </w:rPr>
              <w:instrText xml:space="preserve"> PAGEREF _Toc211005175 \h </w:instrText>
            </w:r>
            <w:r>
              <w:rPr>
                <w:webHidden/>
              </w:rPr>
            </w:r>
            <w:r>
              <w:rPr>
                <w:webHidden/>
              </w:rPr>
              <w:fldChar w:fldCharType="separate"/>
            </w:r>
            <w:r>
              <w:rPr>
                <w:webHidden/>
              </w:rPr>
              <w:t>11</w:t>
            </w:r>
            <w:r>
              <w:rPr>
                <w:webHidden/>
              </w:rPr>
              <w:fldChar w:fldCharType="end"/>
            </w:r>
          </w:hyperlink>
        </w:p>
        <w:p w14:paraId="3BADC5FD" w14:textId="4A62B00E" w:rsidR="00AB4F73" w:rsidRDefault="00AB4F73">
          <w:pPr>
            <w:pStyle w:val="TDC2"/>
            <w:rPr>
              <w:rFonts w:asciiTheme="minorHAnsi" w:eastAsiaTheme="minorEastAsia" w:hAnsiTheme="minorHAnsi" w:cstheme="minorBidi"/>
              <w:smallCaps w:val="0"/>
              <w:kern w:val="2"/>
              <w:lang w:val="es-PE" w:eastAsia="es-PE"/>
              <w14:ligatures w14:val="standardContextual"/>
            </w:rPr>
          </w:pPr>
          <w:hyperlink w:anchor="_Toc211005176" w:history="1">
            <w:r w:rsidRPr="00A25A8A">
              <w:rPr>
                <w:rStyle w:val="Hipervnculo"/>
              </w:rPr>
              <w:t>2.3</w:t>
            </w:r>
            <w:r>
              <w:rPr>
                <w:rFonts w:asciiTheme="minorHAnsi" w:eastAsiaTheme="minorEastAsia" w:hAnsiTheme="minorHAnsi" w:cstheme="minorBidi"/>
                <w:smallCaps w:val="0"/>
                <w:kern w:val="2"/>
                <w:lang w:val="es-PE" w:eastAsia="es-PE"/>
                <w14:ligatures w14:val="standardContextual"/>
              </w:rPr>
              <w:tab/>
            </w:r>
            <w:r w:rsidRPr="00A25A8A">
              <w:rPr>
                <w:rStyle w:val="Hipervnculo"/>
              </w:rPr>
              <w:t>El impacto de la teoría ecológica y la teoría de la transformación cognitiva en el desistimiento delictivo</w:t>
            </w:r>
            <w:r>
              <w:rPr>
                <w:webHidden/>
              </w:rPr>
              <w:tab/>
            </w:r>
            <w:r>
              <w:rPr>
                <w:webHidden/>
              </w:rPr>
              <w:fldChar w:fldCharType="begin"/>
            </w:r>
            <w:r>
              <w:rPr>
                <w:webHidden/>
              </w:rPr>
              <w:instrText xml:space="preserve"> PAGEREF _Toc211005176 \h </w:instrText>
            </w:r>
            <w:r>
              <w:rPr>
                <w:webHidden/>
              </w:rPr>
            </w:r>
            <w:r>
              <w:rPr>
                <w:webHidden/>
              </w:rPr>
              <w:fldChar w:fldCharType="separate"/>
            </w:r>
            <w:r>
              <w:rPr>
                <w:webHidden/>
              </w:rPr>
              <w:t>14</w:t>
            </w:r>
            <w:r>
              <w:rPr>
                <w:webHidden/>
              </w:rPr>
              <w:fldChar w:fldCharType="end"/>
            </w:r>
          </w:hyperlink>
        </w:p>
        <w:p w14:paraId="14914BC3" w14:textId="3BDC656D" w:rsidR="00AB4F73" w:rsidRDefault="00AB4F73">
          <w:pPr>
            <w:pStyle w:val="TDC2"/>
            <w:rPr>
              <w:rFonts w:asciiTheme="minorHAnsi" w:eastAsiaTheme="minorEastAsia" w:hAnsiTheme="minorHAnsi" w:cstheme="minorBidi"/>
              <w:smallCaps w:val="0"/>
              <w:kern w:val="2"/>
              <w:lang w:val="es-PE" w:eastAsia="es-PE"/>
              <w14:ligatures w14:val="standardContextual"/>
            </w:rPr>
          </w:pPr>
          <w:hyperlink w:anchor="_Toc211005177" w:history="1">
            <w:r w:rsidRPr="00A25A8A">
              <w:rPr>
                <w:rStyle w:val="Hipervnculo"/>
              </w:rPr>
              <w:t>2.4</w:t>
            </w:r>
            <w:r>
              <w:rPr>
                <w:rFonts w:asciiTheme="minorHAnsi" w:eastAsiaTheme="minorEastAsia" w:hAnsiTheme="minorHAnsi" w:cstheme="minorBidi"/>
                <w:smallCaps w:val="0"/>
                <w:kern w:val="2"/>
                <w:lang w:val="es-PE" w:eastAsia="es-PE"/>
                <w14:ligatures w14:val="standardContextual"/>
              </w:rPr>
              <w:tab/>
            </w:r>
            <w:r w:rsidRPr="00A25A8A">
              <w:rPr>
                <w:rStyle w:val="Hipervnculo"/>
              </w:rPr>
              <w:t>La criminalidad juvenil en el contexto Latinoamericano</w:t>
            </w:r>
            <w:r>
              <w:rPr>
                <w:webHidden/>
              </w:rPr>
              <w:tab/>
            </w:r>
            <w:r>
              <w:rPr>
                <w:webHidden/>
              </w:rPr>
              <w:fldChar w:fldCharType="begin"/>
            </w:r>
            <w:r>
              <w:rPr>
                <w:webHidden/>
              </w:rPr>
              <w:instrText xml:space="preserve"> PAGEREF _Toc211005177 \h </w:instrText>
            </w:r>
            <w:r>
              <w:rPr>
                <w:webHidden/>
              </w:rPr>
            </w:r>
            <w:r>
              <w:rPr>
                <w:webHidden/>
              </w:rPr>
              <w:fldChar w:fldCharType="separate"/>
            </w:r>
            <w:r>
              <w:rPr>
                <w:webHidden/>
              </w:rPr>
              <w:t>18</w:t>
            </w:r>
            <w:r>
              <w:rPr>
                <w:webHidden/>
              </w:rPr>
              <w:fldChar w:fldCharType="end"/>
            </w:r>
          </w:hyperlink>
        </w:p>
        <w:p w14:paraId="251441F2" w14:textId="57D2E273" w:rsidR="00AB4F73" w:rsidRDefault="00AB4F73">
          <w:pPr>
            <w:pStyle w:val="TDC2"/>
            <w:rPr>
              <w:rFonts w:asciiTheme="minorHAnsi" w:eastAsiaTheme="minorEastAsia" w:hAnsiTheme="minorHAnsi" w:cstheme="minorBidi"/>
              <w:smallCaps w:val="0"/>
              <w:kern w:val="2"/>
              <w:lang w:val="es-PE" w:eastAsia="es-PE"/>
              <w14:ligatures w14:val="standardContextual"/>
            </w:rPr>
          </w:pPr>
          <w:hyperlink w:anchor="_Toc211005178" w:history="1">
            <w:r w:rsidRPr="00A25A8A">
              <w:rPr>
                <w:rStyle w:val="Hipervnculo"/>
              </w:rPr>
              <w:t>2.5</w:t>
            </w:r>
            <w:r>
              <w:rPr>
                <w:rFonts w:asciiTheme="minorHAnsi" w:eastAsiaTheme="minorEastAsia" w:hAnsiTheme="minorHAnsi" w:cstheme="minorBidi"/>
                <w:smallCaps w:val="0"/>
                <w:kern w:val="2"/>
                <w:lang w:val="es-PE" w:eastAsia="es-PE"/>
                <w14:ligatures w14:val="standardContextual"/>
              </w:rPr>
              <w:tab/>
            </w:r>
            <w:r w:rsidRPr="00A25A8A">
              <w:rPr>
                <w:rStyle w:val="Hipervnculo"/>
              </w:rPr>
              <w:t>Datos del desistimiento delictivo en Lima, cómo se ha abordado el desistimiento delictivo</w:t>
            </w:r>
            <w:r>
              <w:rPr>
                <w:webHidden/>
              </w:rPr>
              <w:tab/>
            </w:r>
            <w:r>
              <w:rPr>
                <w:webHidden/>
              </w:rPr>
              <w:fldChar w:fldCharType="begin"/>
            </w:r>
            <w:r>
              <w:rPr>
                <w:webHidden/>
              </w:rPr>
              <w:instrText xml:space="preserve"> PAGEREF _Toc211005178 \h </w:instrText>
            </w:r>
            <w:r>
              <w:rPr>
                <w:webHidden/>
              </w:rPr>
            </w:r>
            <w:r>
              <w:rPr>
                <w:webHidden/>
              </w:rPr>
              <w:fldChar w:fldCharType="separate"/>
            </w:r>
            <w:r>
              <w:rPr>
                <w:webHidden/>
              </w:rPr>
              <w:t>21</w:t>
            </w:r>
            <w:r>
              <w:rPr>
                <w:webHidden/>
              </w:rPr>
              <w:fldChar w:fldCharType="end"/>
            </w:r>
          </w:hyperlink>
        </w:p>
        <w:p w14:paraId="1532AD0B" w14:textId="3146FEEE" w:rsidR="00AB4F73" w:rsidRDefault="00AB4F73">
          <w:pPr>
            <w:pStyle w:val="TDC2"/>
            <w:rPr>
              <w:rFonts w:asciiTheme="minorHAnsi" w:eastAsiaTheme="minorEastAsia" w:hAnsiTheme="minorHAnsi" w:cstheme="minorBidi"/>
              <w:smallCaps w:val="0"/>
              <w:kern w:val="2"/>
              <w:lang w:val="es-PE" w:eastAsia="es-PE"/>
              <w14:ligatures w14:val="standardContextual"/>
            </w:rPr>
          </w:pPr>
          <w:hyperlink w:anchor="_Toc211005179" w:history="1">
            <w:r w:rsidRPr="00A25A8A">
              <w:rPr>
                <w:rStyle w:val="Hipervnculo"/>
              </w:rPr>
              <w:t>2.6</w:t>
            </w:r>
            <w:r>
              <w:rPr>
                <w:rFonts w:asciiTheme="minorHAnsi" w:eastAsiaTheme="minorEastAsia" w:hAnsiTheme="minorHAnsi" w:cstheme="minorBidi"/>
                <w:smallCaps w:val="0"/>
                <w:kern w:val="2"/>
                <w:lang w:val="es-PE" w:eastAsia="es-PE"/>
                <w14:ligatures w14:val="standardContextual"/>
              </w:rPr>
              <w:tab/>
            </w:r>
            <w:r w:rsidRPr="00A25A8A">
              <w:rPr>
                <w:rStyle w:val="Hipervnculo"/>
              </w:rPr>
              <w:t>El procedimiento peruano de responsabilidad penal para jóvenes entre los 18 a 21 años de edad en Lima.</w:t>
            </w:r>
            <w:r>
              <w:rPr>
                <w:webHidden/>
              </w:rPr>
              <w:tab/>
            </w:r>
            <w:r>
              <w:rPr>
                <w:webHidden/>
              </w:rPr>
              <w:fldChar w:fldCharType="begin"/>
            </w:r>
            <w:r>
              <w:rPr>
                <w:webHidden/>
              </w:rPr>
              <w:instrText xml:space="preserve"> PAGEREF _Toc211005179 \h </w:instrText>
            </w:r>
            <w:r>
              <w:rPr>
                <w:webHidden/>
              </w:rPr>
            </w:r>
            <w:r>
              <w:rPr>
                <w:webHidden/>
              </w:rPr>
              <w:fldChar w:fldCharType="separate"/>
            </w:r>
            <w:r>
              <w:rPr>
                <w:webHidden/>
              </w:rPr>
              <w:t>23</w:t>
            </w:r>
            <w:r>
              <w:rPr>
                <w:webHidden/>
              </w:rPr>
              <w:fldChar w:fldCharType="end"/>
            </w:r>
          </w:hyperlink>
        </w:p>
        <w:p w14:paraId="54254773" w14:textId="4C17F7B2" w:rsidR="00AB4F73" w:rsidRDefault="00AB4F73">
          <w:pPr>
            <w:pStyle w:val="TDC1"/>
            <w:rPr>
              <w:rFonts w:asciiTheme="minorHAnsi" w:eastAsiaTheme="minorEastAsia" w:hAnsiTheme="minorHAnsi" w:cstheme="minorBidi"/>
              <w:smallCaps w:val="0"/>
              <w:noProof/>
              <w:kern w:val="2"/>
              <w:lang w:val="es-PE" w:eastAsia="es-PE"/>
              <w14:ligatures w14:val="standardContextual"/>
            </w:rPr>
          </w:pPr>
          <w:hyperlink w:anchor="_Toc211005180" w:history="1">
            <w:r w:rsidRPr="00A25A8A">
              <w:rPr>
                <w:rStyle w:val="Hipervnculo"/>
                <w:noProof/>
              </w:rPr>
              <w:t>3.</w:t>
            </w:r>
            <w:r>
              <w:rPr>
                <w:rFonts w:asciiTheme="minorHAnsi" w:eastAsiaTheme="minorEastAsia" w:hAnsiTheme="minorHAnsi" w:cstheme="minorBidi"/>
                <w:smallCaps w:val="0"/>
                <w:noProof/>
                <w:kern w:val="2"/>
                <w:lang w:val="es-PE" w:eastAsia="es-PE"/>
                <w14:ligatures w14:val="standardContextual"/>
              </w:rPr>
              <w:tab/>
            </w:r>
            <w:r w:rsidRPr="00A25A8A">
              <w:rPr>
                <w:rStyle w:val="Hipervnculo"/>
                <w:noProof/>
              </w:rPr>
              <w:t>METODOLOGÍA</w:t>
            </w:r>
            <w:r>
              <w:rPr>
                <w:noProof/>
                <w:webHidden/>
              </w:rPr>
              <w:tab/>
            </w:r>
            <w:r>
              <w:rPr>
                <w:noProof/>
                <w:webHidden/>
              </w:rPr>
              <w:fldChar w:fldCharType="begin"/>
            </w:r>
            <w:r>
              <w:rPr>
                <w:noProof/>
                <w:webHidden/>
              </w:rPr>
              <w:instrText xml:space="preserve"> PAGEREF _Toc211005180 \h </w:instrText>
            </w:r>
            <w:r>
              <w:rPr>
                <w:noProof/>
                <w:webHidden/>
              </w:rPr>
            </w:r>
            <w:r>
              <w:rPr>
                <w:noProof/>
                <w:webHidden/>
              </w:rPr>
              <w:fldChar w:fldCharType="separate"/>
            </w:r>
            <w:r>
              <w:rPr>
                <w:noProof/>
                <w:webHidden/>
              </w:rPr>
              <w:t>24</w:t>
            </w:r>
            <w:r>
              <w:rPr>
                <w:noProof/>
                <w:webHidden/>
              </w:rPr>
              <w:fldChar w:fldCharType="end"/>
            </w:r>
          </w:hyperlink>
        </w:p>
        <w:p w14:paraId="3532F96B" w14:textId="0FD0C06F" w:rsidR="00AB4F73" w:rsidRDefault="00AB4F73">
          <w:pPr>
            <w:pStyle w:val="TDC1"/>
            <w:rPr>
              <w:rFonts w:asciiTheme="minorHAnsi" w:eastAsiaTheme="minorEastAsia" w:hAnsiTheme="minorHAnsi" w:cstheme="minorBidi"/>
              <w:smallCaps w:val="0"/>
              <w:noProof/>
              <w:kern w:val="2"/>
              <w:lang w:val="es-PE" w:eastAsia="es-PE"/>
              <w14:ligatures w14:val="standardContextual"/>
            </w:rPr>
          </w:pPr>
          <w:hyperlink w:anchor="_Toc211005181" w:history="1">
            <w:r w:rsidRPr="00A25A8A">
              <w:rPr>
                <w:rStyle w:val="Hipervnculo"/>
                <w:noProof/>
              </w:rPr>
              <w:t>4.</w:t>
            </w:r>
            <w:r>
              <w:rPr>
                <w:rFonts w:asciiTheme="minorHAnsi" w:eastAsiaTheme="minorEastAsia" w:hAnsiTheme="minorHAnsi" w:cstheme="minorBidi"/>
                <w:smallCaps w:val="0"/>
                <w:noProof/>
                <w:kern w:val="2"/>
                <w:lang w:val="es-PE" w:eastAsia="es-PE"/>
                <w14:ligatures w14:val="standardContextual"/>
              </w:rPr>
              <w:tab/>
            </w:r>
            <w:r w:rsidRPr="00A25A8A">
              <w:rPr>
                <w:rStyle w:val="Hipervnculo"/>
                <w:noProof/>
              </w:rPr>
              <w:t>ANÁLISIS DE LOS RESULTADOS</w:t>
            </w:r>
            <w:r>
              <w:rPr>
                <w:noProof/>
                <w:webHidden/>
              </w:rPr>
              <w:tab/>
            </w:r>
            <w:r>
              <w:rPr>
                <w:noProof/>
                <w:webHidden/>
              </w:rPr>
              <w:fldChar w:fldCharType="begin"/>
            </w:r>
            <w:r>
              <w:rPr>
                <w:noProof/>
                <w:webHidden/>
              </w:rPr>
              <w:instrText xml:space="preserve"> PAGEREF _Toc211005181 \h </w:instrText>
            </w:r>
            <w:r>
              <w:rPr>
                <w:noProof/>
                <w:webHidden/>
              </w:rPr>
            </w:r>
            <w:r>
              <w:rPr>
                <w:noProof/>
                <w:webHidden/>
              </w:rPr>
              <w:fldChar w:fldCharType="separate"/>
            </w:r>
            <w:r>
              <w:rPr>
                <w:noProof/>
                <w:webHidden/>
              </w:rPr>
              <w:t>28</w:t>
            </w:r>
            <w:r>
              <w:rPr>
                <w:noProof/>
                <w:webHidden/>
              </w:rPr>
              <w:fldChar w:fldCharType="end"/>
            </w:r>
          </w:hyperlink>
        </w:p>
        <w:p w14:paraId="7F975443" w14:textId="1A73CFFD" w:rsidR="00AB4F73" w:rsidRDefault="00AB4F73">
          <w:pPr>
            <w:pStyle w:val="TDC2"/>
            <w:rPr>
              <w:rFonts w:asciiTheme="minorHAnsi" w:eastAsiaTheme="minorEastAsia" w:hAnsiTheme="minorHAnsi" w:cstheme="minorBidi"/>
              <w:smallCaps w:val="0"/>
              <w:kern w:val="2"/>
              <w:lang w:val="es-PE" w:eastAsia="es-PE"/>
              <w14:ligatures w14:val="standardContextual"/>
            </w:rPr>
          </w:pPr>
          <w:hyperlink w:anchor="_Toc211005184" w:history="1">
            <w:r w:rsidRPr="00A25A8A">
              <w:rPr>
                <w:rStyle w:val="Hipervnculo"/>
              </w:rPr>
              <w:t>4.1</w:t>
            </w:r>
            <w:r>
              <w:rPr>
                <w:rFonts w:asciiTheme="minorHAnsi" w:eastAsiaTheme="minorEastAsia" w:hAnsiTheme="minorHAnsi" w:cstheme="minorBidi"/>
                <w:smallCaps w:val="0"/>
                <w:kern w:val="2"/>
                <w:lang w:val="es-PE" w:eastAsia="es-PE"/>
                <w14:ligatures w14:val="standardContextual"/>
              </w:rPr>
              <w:tab/>
            </w:r>
            <w:r w:rsidRPr="00A25A8A">
              <w:rPr>
                <w:rStyle w:val="Hipervnculo"/>
              </w:rPr>
              <w:t>Datos relevantes de las entrevistas realizadas a funcionarios:</w:t>
            </w:r>
            <w:r>
              <w:rPr>
                <w:webHidden/>
              </w:rPr>
              <w:tab/>
            </w:r>
            <w:r>
              <w:rPr>
                <w:webHidden/>
              </w:rPr>
              <w:fldChar w:fldCharType="begin"/>
            </w:r>
            <w:r>
              <w:rPr>
                <w:webHidden/>
              </w:rPr>
              <w:instrText xml:space="preserve"> PAGEREF _Toc211005184 \h </w:instrText>
            </w:r>
            <w:r>
              <w:rPr>
                <w:webHidden/>
              </w:rPr>
            </w:r>
            <w:r>
              <w:rPr>
                <w:webHidden/>
              </w:rPr>
              <w:fldChar w:fldCharType="separate"/>
            </w:r>
            <w:r>
              <w:rPr>
                <w:webHidden/>
              </w:rPr>
              <w:t>29</w:t>
            </w:r>
            <w:r>
              <w:rPr>
                <w:webHidden/>
              </w:rPr>
              <w:fldChar w:fldCharType="end"/>
            </w:r>
          </w:hyperlink>
        </w:p>
        <w:p w14:paraId="6B8878BC" w14:textId="38059B30" w:rsidR="00AB4F73" w:rsidRDefault="00AB4F73">
          <w:pPr>
            <w:pStyle w:val="TDC2"/>
            <w:rPr>
              <w:rFonts w:asciiTheme="minorHAnsi" w:eastAsiaTheme="minorEastAsia" w:hAnsiTheme="minorHAnsi" w:cstheme="minorBidi"/>
              <w:smallCaps w:val="0"/>
              <w:kern w:val="2"/>
              <w:lang w:val="es-PE" w:eastAsia="es-PE"/>
              <w14:ligatures w14:val="standardContextual"/>
            </w:rPr>
          </w:pPr>
          <w:hyperlink w:anchor="_Toc211005185" w:history="1">
            <w:r w:rsidRPr="00A25A8A">
              <w:rPr>
                <w:rStyle w:val="Hipervnculo"/>
              </w:rPr>
              <w:t>4.2</w:t>
            </w:r>
            <w:r>
              <w:rPr>
                <w:rFonts w:asciiTheme="minorHAnsi" w:eastAsiaTheme="minorEastAsia" w:hAnsiTheme="minorHAnsi" w:cstheme="minorBidi"/>
                <w:smallCaps w:val="0"/>
                <w:kern w:val="2"/>
                <w:lang w:val="es-PE" w:eastAsia="es-PE"/>
                <w14:ligatures w14:val="standardContextual"/>
              </w:rPr>
              <w:tab/>
            </w:r>
            <w:r w:rsidRPr="00A25A8A">
              <w:rPr>
                <w:rStyle w:val="Hipervnculo"/>
              </w:rPr>
              <w:t>Análisis del Contenido de las entrevistas realizadas a adolescentes:</w:t>
            </w:r>
            <w:r>
              <w:rPr>
                <w:webHidden/>
              </w:rPr>
              <w:tab/>
            </w:r>
            <w:r>
              <w:rPr>
                <w:webHidden/>
              </w:rPr>
              <w:fldChar w:fldCharType="begin"/>
            </w:r>
            <w:r>
              <w:rPr>
                <w:webHidden/>
              </w:rPr>
              <w:instrText xml:space="preserve"> PAGEREF _Toc211005185 \h </w:instrText>
            </w:r>
            <w:r>
              <w:rPr>
                <w:webHidden/>
              </w:rPr>
            </w:r>
            <w:r>
              <w:rPr>
                <w:webHidden/>
              </w:rPr>
              <w:fldChar w:fldCharType="separate"/>
            </w:r>
            <w:r>
              <w:rPr>
                <w:webHidden/>
              </w:rPr>
              <w:t>30</w:t>
            </w:r>
            <w:r>
              <w:rPr>
                <w:webHidden/>
              </w:rPr>
              <w:fldChar w:fldCharType="end"/>
            </w:r>
          </w:hyperlink>
        </w:p>
        <w:p w14:paraId="6D8CC1CD" w14:textId="2C229225" w:rsidR="00AB4F73" w:rsidRDefault="00AB4F73">
          <w:pPr>
            <w:pStyle w:val="TDC2"/>
            <w:rPr>
              <w:rFonts w:asciiTheme="minorHAnsi" w:eastAsiaTheme="minorEastAsia" w:hAnsiTheme="minorHAnsi" w:cstheme="minorBidi"/>
              <w:smallCaps w:val="0"/>
              <w:kern w:val="2"/>
              <w:lang w:val="es-PE" w:eastAsia="es-PE"/>
              <w14:ligatures w14:val="standardContextual"/>
            </w:rPr>
          </w:pPr>
          <w:hyperlink w:anchor="_Toc211005186" w:history="1">
            <w:r w:rsidRPr="00A25A8A">
              <w:rPr>
                <w:rStyle w:val="Hipervnculo"/>
              </w:rPr>
              <w:t>4.3</w:t>
            </w:r>
            <w:r>
              <w:rPr>
                <w:rFonts w:asciiTheme="minorHAnsi" w:eastAsiaTheme="minorEastAsia" w:hAnsiTheme="minorHAnsi" w:cstheme="minorBidi"/>
                <w:smallCaps w:val="0"/>
                <w:kern w:val="2"/>
                <w:lang w:val="es-PE" w:eastAsia="es-PE"/>
                <w14:ligatures w14:val="standardContextual"/>
              </w:rPr>
              <w:tab/>
            </w:r>
            <w:r w:rsidRPr="00A25A8A">
              <w:rPr>
                <w:rStyle w:val="Hipervnculo"/>
              </w:rPr>
              <w:t>Triangulación de la información: Jóvenes resocializados tras experiencias delictivas</w:t>
            </w:r>
            <w:r>
              <w:rPr>
                <w:webHidden/>
              </w:rPr>
              <w:tab/>
            </w:r>
            <w:r>
              <w:rPr>
                <w:webHidden/>
              </w:rPr>
              <w:fldChar w:fldCharType="begin"/>
            </w:r>
            <w:r>
              <w:rPr>
                <w:webHidden/>
              </w:rPr>
              <w:instrText xml:space="preserve"> PAGEREF _Toc211005186 \h </w:instrText>
            </w:r>
            <w:r>
              <w:rPr>
                <w:webHidden/>
              </w:rPr>
            </w:r>
            <w:r>
              <w:rPr>
                <w:webHidden/>
              </w:rPr>
              <w:fldChar w:fldCharType="separate"/>
            </w:r>
            <w:r>
              <w:rPr>
                <w:webHidden/>
              </w:rPr>
              <w:t>50</w:t>
            </w:r>
            <w:r>
              <w:rPr>
                <w:webHidden/>
              </w:rPr>
              <w:fldChar w:fldCharType="end"/>
            </w:r>
          </w:hyperlink>
        </w:p>
        <w:p w14:paraId="4BF3B8E7" w14:textId="43771413" w:rsidR="00AB4F73" w:rsidRDefault="00AB4F73">
          <w:pPr>
            <w:pStyle w:val="TDC2"/>
            <w:rPr>
              <w:rFonts w:asciiTheme="minorHAnsi" w:eastAsiaTheme="minorEastAsia" w:hAnsiTheme="minorHAnsi" w:cstheme="minorBidi"/>
              <w:smallCaps w:val="0"/>
              <w:kern w:val="2"/>
              <w:lang w:val="es-PE" w:eastAsia="es-PE"/>
              <w14:ligatures w14:val="standardContextual"/>
            </w:rPr>
          </w:pPr>
          <w:hyperlink w:anchor="_Toc211005187" w:history="1">
            <w:r w:rsidRPr="00A25A8A">
              <w:rPr>
                <w:rStyle w:val="Hipervnculo"/>
              </w:rPr>
              <w:t>4.4</w:t>
            </w:r>
            <w:r>
              <w:rPr>
                <w:rFonts w:asciiTheme="minorHAnsi" w:eastAsiaTheme="minorEastAsia" w:hAnsiTheme="minorHAnsi" w:cstheme="minorBidi"/>
                <w:smallCaps w:val="0"/>
                <w:kern w:val="2"/>
                <w:lang w:val="es-PE" w:eastAsia="es-PE"/>
                <w14:ligatures w14:val="standardContextual"/>
              </w:rPr>
              <w:tab/>
            </w:r>
            <w:r w:rsidRPr="00A25A8A">
              <w:rPr>
                <w:rStyle w:val="Hipervnculo"/>
              </w:rPr>
              <w:t>Matriz comparativa concluyente frente al desistimiento delictivo:</w:t>
            </w:r>
            <w:r>
              <w:rPr>
                <w:webHidden/>
              </w:rPr>
              <w:tab/>
            </w:r>
            <w:r>
              <w:rPr>
                <w:webHidden/>
              </w:rPr>
              <w:fldChar w:fldCharType="begin"/>
            </w:r>
            <w:r>
              <w:rPr>
                <w:webHidden/>
              </w:rPr>
              <w:instrText xml:space="preserve"> PAGEREF _Toc211005187 \h </w:instrText>
            </w:r>
            <w:r>
              <w:rPr>
                <w:webHidden/>
              </w:rPr>
            </w:r>
            <w:r>
              <w:rPr>
                <w:webHidden/>
              </w:rPr>
              <w:fldChar w:fldCharType="separate"/>
            </w:r>
            <w:r>
              <w:rPr>
                <w:webHidden/>
              </w:rPr>
              <w:t>59</w:t>
            </w:r>
            <w:r>
              <w:rPr>
                <w:webHidden/>
              </w:rPr>
              <w:fldChar w:fldCharType="end"/>
            </w:r>
          </w:hyperlink>
        </w:p>
        <w:p w14:paraId="60095141" w14:textId="121E6D9D" w:rsidR="00AB4F73" w:rsidRDefault="00AB4F73">
          <w:pPr>
            <w:pStyle w:val="TDC1"/>
            <w:rPr>
              <w:rFonts w:asciiTheme="minorHAnsi" w:eastAsiaTheme="minorEastAsia" w:hAnsiTheme="minorHAnsi" w:cstheme="minorBidi"/>
              <w:smallCaps w:val="0"/>
              <w:noProof/>
              <w:kern w:val="2"/>
              <w:lang w:val="es-PE" w:eastAsia="es-PE"/>
              <w14:ligatures w14:val="standardContextual"/>
            </w:rPr>
          </w:pPr>
          <w:hyperlink w:anchor="_Toc211005188" w:history="1">
            <w:r w:rsidRPr="00A25A8A">
              <w:rPr>
                <w:rStyle w:val="Hipervnculo"/>
                <w:noProof/>
              </w:rPr>
              <w:t>5.</w:t>
            </w:r>
            <w:r>
              <w:rPr>
                <w:rFonts w:asciiTheme="minorHAnsi" w:eastAsiaTheme="minorEastAsia" w:hAnsiTheme="minorHAnsi" w:cstheme="minorBidi"/>
                <w:smallCaps w:val="0"/>
                <w:noProof/>
                <w:kern w:val="2"/>
                <w:lang w:val="es-PE" w:eastAsia="es-PE"/>
                <w14:ligatures w14:val="standardContextual"/>
              </w:rPr>
              <w:tab/>
            </w:r>
            <w:r w:rsidRPr="00A25A8A">
              <w:rPr>
                <w:rStyle w:val="Hipervnculo"/>
                <w:noProof/>
              </w:rPr>
              <w:t>CONCLUSIONES</w:t>
            </w:r>
            <w:r>
              <w:rPr>
                <w:noProof/>
                <w:webHidden/>
              </w:rPr>
              <w:tab/>
            </w:r>
            <w:r>
              <w:rPr>
                <w:noProof/>
                <w:webHidden/>
              </w:rPr>
              <w:fldChar w:fldCharType="begin"/>
            </w:r>
            <w:r>
              <w:rPr>
                <w:noProof/>
                <w:webHidden/>
              </w:rPr>
              <w:instrText xml:space="preserve"> PAGEREF _Toc211005188 \h </w:instrText>
            </w:r>
            <w:r>
              <w:rPr>
                <w:noProof/>
                <w:webHidden/>
              </w:rPr>
            </w:r>
            <w:r>
              <w:rPr>
                <w:noProof/>
                <w:webHidden/>
              </w:rPr>
              <w:fldChar w:fldCharType="separate"/>
            </w:r>
            <w:r>
              <w:rPr>
                <w:noProof/>
                <w:webHidden/>
              </w:rPr>
              <w:t>60</w:t>
            </w:r>
            <w:r>
              <w:rPr>
                <w:noProof/>
                <w:webHidden/>
              </w:rPr>
              <w:fldChar w:fldCharType="end"/>
            </w:r>
          </w:hyperlink>
        </w:p>
        <w:p w14:paraId="607F148F" w14:textId="5BA9959B" w:rsidR="00AB4F73" w:rsidRDefault="00AB4F73">
          <w:pPr>
            <w:pStyle w:val="TDC1"/>
            <w:rPr>
              <w:rFonts w:asciiTheme="minorHAnsi" w:eastAsiaTheme="minorEastAsia" w:hAnsiTheme="minorHAnsi" w:cstheme="minorBidi"/>
              <w:smallCaps w:val="0"/>
              <w:noProof/>
              <w:kern w:val="2"/>
              <w:lang w:val="es-PE" w:eastAsia="es-PE"/>
              <w14:ligatures w14:val="standardContextual"/>
            </w:rPr>
          </w:pPr>
          <w:hyperlink w:anchor="_Toc211005189" w:history="1">
            <w:r w:rsidRPr="00A25A8A">
              <w:rPr>
                <w:rStyle w:val="Hipervnculo"/>
                <w:noProof/>
              </w:rPr>
              <w:t>6.</w:t>
            </w:r>
            <w:r>
              <w:rPr>
                <w:rFonts w:asciiTheme="minorHAnsi" w:eastAsiaTheme="minorEastAsia" w:hAnsiTheme="minorHAnsi" w:cstheme="minorBidi"/>
                <w:smallCaps w:val="0"/>
                <w:noProof/>
                <w:kern w:val="2"/>
                <w:lang w:val="es-PE" w:eastAsia="es-PE"/>
                <w14:ligatures w14:val="standardContextual"/>
              </w:rPr>
              <w:tab/>
            </w:r>
            <w:r w:rsidRPr="00A25A8A">
              <w:rPr>
                <w:rStyle w:val="Hipervnculo"/>
                <w:noProof/>
              </w:rPr>
              <w:t>BIBLIOGRAFÍA</w:t>
            </w:r>
            <w:r>
              <w:rPr>
                <w:noProof/>
                <w:webHidden/>
              </w:rPr>
              <w:tab/>
            </w:r>
            <w:r>
              <w:rPr>
                <w:noProof/>
                <w:webHidden/>
              </w:rPr>
              <w:fldChar w:fldCharType="begin"/>
            </w:r>
            <w:r>
              <w:rPr>
                <w:noProof/>
                <w:webHidden/>
              </w:rPr>
              <w:instrText xml:space="preserve"> PAGEREF _Toc211005189 \h </w:instrText>
            </w:r>
            <w:r>
              <w:rPr>
                <w:noProof/>
                <w:webHidden/>
              </w:rPr>
            </w:r>
            <w:r>
              <w:rPr>
                <w:noProof/>
                <w:webHidden/>
              </w:rPr>
              <w:fldChar w:fldCharType="separate"/>
            </w:r>
            <w:r>
              <w:rPr>
                <w:noProof/>
                <w:webHidden/>
              </w:rPr>
              <w:t>61</w:t>
            </w:r>
            <w:r>
              <w:rPr>
                <w:noProof/>
                <w:webHidden/>
              </w:rPr>
              <w:fldChar w:fldCharType="end"/>
            </w:r>
          </w:hyperlink>
        </w:p>
        <w:p w14:paraId="0644AC03" w14:textId="28FEFC76" w:rsidR="00AB4F73" w:rsidRDefault="00AB4F73">
          <w:pPr>
            <w:pStyle w:val="TDC1"/>
            <w:rPr>
              <w:rFonts w:asciiTheme="minorHAnsi" w:eastAsiaTheme="minorEastAsia" w:hAnsiTheme="minorHAnsi" w:cstheme="minorBidi"/>
              <w:smallCaps w:val="0"/>
              <w:noProof/>
              <w:kern w:val="2"/>
              <w:lang w:val="es-PE" w:eastAsia="es-PE"/>
              <w14:ligatures w14:val="standardContextual"/>
            </w:rPr>
          </w:pPr>
          <w:hyperlink w:anchor="_Toc211005190" w:history="1">
            <w:r w:rsidRPr="00A25A8A">
              <w:rPr>
                <w:rStyle w:val="Hipervnculo"/>
                <w:noProof/>
              </w:rPr>
              <w:t>7.</w:t>
            </w:r>
            <w:r>
              <w:rPr>
                <w:rFonts w:asciiTheme="minorHAnsi" w:eastAsiaTheme="minorEastAsia" w:hAnsiTheme="minorHAnsi" w:cstheme="minorBidi"/>
                <w:smallCaps w:val="0"/>
                <w:noProof/>
                <w:kern w:val="2"/>
                <w:lang w:val="es-PE" w:eastAsia="es-PE"/>
                <w14:ligatures w14:val="standardContextual"/>
              </w:rPr>
              <w:tab/>
            </w:r>
            <w:r w:rsidRPr="00A25A8A">
              <w:rPr>
                <w:rStyle w:val="Hipervnculo"/>
                <w:noProof/>
              </w:rPr>
              <w:t>ANEXOS</w:t>
            </w:r>
            <w:r>
              <w:rPr>
                <w:noProof/>
                <w:webHidden/>
              </w:rPr>
              <w:tab/>
            </w:r>
            <w:r>
              <w:rPr>
                <w:noProof/>
                <w:webHidden/>
              </w:rPr>
              <w:fldChar w:fldCharType="begin"/>
            </w:r>
            <w:r>
              <w:rPr>
                <w:noProof/>
                <w:webHidden/>
              </w:rPr>
              <w:instrText xml:space="preserve"> PAGEREF _Toc211005190 \h </w:instrText>
            </w:r>
            <w:r>
              <w:rPr>
                <w:noProof/>
                <w:webHidden/>
              </w:rPr>
            </w:r>
            <w:r>
              <w:rPr>
                <w:noProof/>
                <w:webHidden/>
              </w:rPr>
              <w:fldChar w:fldCharType="separate"/>
            </w:r>
            <w:r>
              <w:rPr>
                <w:noProof/>
                <w:webHidden/>
              </w:rPr>
              <w:t>65</w:t>
            </w:r>
            <w:r>
              <w:rPr>
                <w:noProof/>
                <w:webHidden/>
              </w:rPr>
              <w:fldChar w:fldCharType="end"/>
            </w:r>
          </w:hyperlink>
        </w:p>
        <w:p w14:paraId="36FD8DF3" w14:textId="13879E73" w:rsidR="00AF2B7F" w:rsidRDefault="00AF2B7F">
          <w:r>
            <w:rPr>
              <w:b/>
              <w:bCs/>
              <w:lang w:val="es-ES"/>
            </w:rPr>
            <w:fldChar w:fldCharType="end"/>
          </w:r>
        </w:p>
      </w:sdtContent>
    </w:sdt>
    <w:bookmarkEnd w:id="1"/>
    <w:p w14:paraId="0EF1F84C" w14:textId="77777777" w:rsidR="00452C0B" w:rsidRDefault="00452C0B" w:rsidP="005C7C27">
      <w:pPr>
        <w:pStyle w:val="Titulo"/>
        <w:spacing w:line="360" w:lineRule="auto"/>
        <w:jc w:val="left"/>
        <w:rPr>
          <w:b w:val="0"/>
          <w:bCs/>
          <w:sz w:val="24"/>
        </w:rPr>
        <w:sectPr w:rsidR="00452C0B" w:rsidSect="00377F41">
          <w:headerReference w:type="default" r:id="rId14"/>
          <w:pgSz w:w="11907" w:h="16840" w:code="9"/>
          <w:pgMar w:top="1701" w:right="1418" w:bottom="1418" w:left="1701" w:header="0" w:footer="1418" w:gutter="0"/>
          <w:pgNumType w:start="1"/>
          <w:cols w:space="720"/>
          <w:docGrid w:linePitch="326"/>
        </w:sectPr>
      </w:pPr>
    </w:p>
    <w:p w14:paraId="3291BF38" w14:textId="664F1F5C" w:rsidR="00901918" w:rsidRPr="00452C0B" w:rsidRDefault="00901918" w:rsidP="00452C0B">
      <w:pPr>
        <w:pStyle w:val="Ttulo1"/>
        <w:numPr>
          <w:ilvl w:val="0"/>
          <w:numId w:val="0"/>
        </w:numPr>
        <w:ind w:left="284" w:hanging="284"/>
        <w:rPr>
          <w:sz w:val="24"/>
          <w:szCs w:val="24"/>
        </w:rPr>
      </w:pPr>
      <w:bookmarkStart w:id="4" w:name="_Toc211005170"/>
      <w:r w:rsidRPr="00452C0B">
        <w:rPr>
          <w:sz w:val="24"/>
          <w:szCs w:val="24"/>
        </w:rPr>
        <w:lastRenderedPageBreak/>
        <w:t>Resumen</w:t>
      </w:r>
      <w:bookmarkEnd w:id="4"/>
    </w:p>
    <w:p w14:paraId="75525D13" w14:textId="16F1CC25" w:rsidR="00BD00D3" w:rsidRPr="00A03954" w:rsidRDefault="00D73D22" w:rsidP="00137994">
      <w:pPr>
        <w:spacing w:line="360" w:lineRule="auto"/>
        <w:jc w:val="both"/>
      </w:pPr>
      <w:r w:rsidRPr="00A03954">
        <w:t>Este</w:t>
      </w:r>
      <w:r w:rsidR="00BD00D3" w:rsidRPr="00A03954">
        <w:t xml:space="preserve"> estudio tiene como </w:t>
      </w:r>
      <w:bookmarkStart w:id="5" w:name="_Hlk210674471"/>
      <w:r w:rsidR="00BD00D3" w:rsidRPr="00A03954">
        <w:t xml:space="preserve">objetivo identificar y analizar los factores </w:t>
      </w:r>
      <w:r w:rsidR="00B33BCE" w:rsidRPr="00A03954">
        <w:rPr>
          <w:lang w:val="es-PE" w:eastAsia="es-PE"/>
        </w:rPr>
        <w:t xml:space="preserve">personales, sociales e institucionales </w:t>
      </w:r>
      <w:r w:rsidR="00BD00D3" w:rsidRPr="00A03954">
        <w:t xml:space="preserve">que influyen en el desistimiento delictivo en </w:t>
      </w:r>
      <w:r w:rsidR="00257358" w:rsidRPr="00A03954">
        <w:t xml:space="preserve">adolescentes entre los 14 a menos de </w:t>
      </w:r>
      <w:r w:rsidR="00BD00D3" w:rsidRPr="00A03954">
        <w:t xml:space="preserve">18 </w:t>
      </w:r>
      <w:r w:rsidR="00257358" w:rsidRPr="00A03954">
        <w:t>años de edad</w:t>
      </w:r>
      <w:r w:rsidRPr="00A03954">
        <w:t>,</w:t>
      </w:r>
      <w:r w:rsidR="00BD00D3" w:rsidRPr="00A03954">
        <w:t xml:space="preserve"> </w:t>
      </w:r>
      <w:r w:rsidR="00137994" w:rsidRPr="00A03954">
        <w:t>que han cometido infracciones a la ley penal contra el patrimonio económico en la ciudad de Lima</w:t>
      </w:r>
      <w:r w:rsidRPr="00A03954">
        <w:t>.</w:t>
      </w:r>
      <w:r w:rsidR="00BD00D3" w:rsidRPr="00A03954">
        <w:t xml:space="preserve"> </w:t>
      </w:r>
      <w:bookmarkEnd w:id="5"/>
      <w:r w:rsidRPr="00A03954">
        <w:t xml:space="preserve">Se busca </w:t>
      </w:r>
      <w:r w:rsidR="00BD00D3" w:rsidRPr="00A03954">
        <w:t xml:space="preserve">comprender las variables </w:t>
      </w:r>
      <w:r w:rsidR="00257358" w:rsidRPr="00A03954">
        <w:t xml:space="preserve">personales, </w:t>
      </w:r>
      <w:r w:rsidR="00BD00D3" w:rsidRPr="00A03954">
        <w:t>sociales</w:t>
      </w:r>
      <w:r w:rsidR="00257358" w:rsidRPr="00A03954">
        <w:t xml:space="preserve"> </w:t>
      </w:r>
      <w:r w:rsidR="00BD00D3" w:rsidRPr="00A03954">
        <w:t>e institucionales que inciden en la interrupción de la actividad delictiva, bajo el marco de la teoría ecológica y de la teoría de la transformación cognitiva.</w:t>
      </w:r>
    </w:p>
    <w:p w14:paraId="4DC73E51" w14:textId="6C21EB3C" w:rsidR="000E4D64" w:rsidRDefault="001B3E5F" w:rsidP="000E4D64">
      <w:pPr>
        <w:spacing w:before="100" w:beforeAutospacing="1" w:after="100" w:afterAutospacing="1" w:line="360" w:lineRule="auto"/>
        <w:jc w:val="both"/>
      </w:pPr>
      <w:bookmarkStart w:id="6" w:name="_Hlk210674511"/>
      <w:r w:rsidRPr="00A03954">
        <w:t>Los</w:t>
      </w:r>
      <w:r w:rsidR="00BD00D3" w:rsidRPr="00A03954">
        <w:t xml:space="preserve"> objetivos específicos</w:t>
      </w:r>
      <w:r w:rsidRPr="00A03954">
        <w:t xml:space="preserve"> son</w:t>
      </w:r>
      <w:r w:rsidR="00BD00D3" w:rsidRPr="00A03954">
        <w:t>: (</w:t>
      </w:r>
      <w:r w:rsidR="000E4D64">
        <w:t>i</w:t>
      </w:r>
      <w:r w:rsidR="00BD00D3" w:rsidRPr="00A03954">
        <w:t xml:space="preserve">) </w:t>
      </w:r>
      <w:r w:rsidR="000E4D64">
        <w:t>Caracterizar las trayectorias delictivas y los eventos de viraje relatados por adolescentes y operadores</w:t>
      </w:r>
      <w:r w:rsidR="00BD00D3" w:rsidRPr="00A03954">
        <w:t>; (</w:t>
      </w:r>
      <w:proofErr w:type="spellStart"/>
      <w:r w:rsidR="000E4D64">
        <w:t>ii</w:t>
      </w:r>
      <w:proofErr w:type="spellEnd"/>
      <w:r w:rsidR="00BD00D3" w:rsidRPr="00A03954">
        <w:t>)</w:t>
      </w:r>
      <w:r w:rsidR="000E4D64">
        <w:t xml:space="preserve"> Examinar el papel del apoyo familiar y las redes prosociales (intensidad y estabilidad</w:t>
      </w:r>
      <w:r w:rsidR="00BD00D3" w:rsidRPr="00A03954">
        <w:t>; (</w:t>
      </w:r>
      <w:proofErr w:type="spellStart"/>
      <w:r w:rsidR="000E4D64">
        <w:t>iii</w:t>
      </w:r>
      <w:proofErr w:type="spellEnd"/>
      <w:r w:rsidR="00BD00D3" w:rsidRPr="00A03954">
        <w:t>)</w:t>
      </w:r>
      <w:bookmarkEnd w:id="6"/>
      <w:r w:rsidR="000E4D64">
        <w:t xml:space="preserve"> </w:t>
      </w:r>
      <w:r w:rsidR="000E4D64" w:rsidRPr="00B62A52">
        <w:t>Evaluar el efecto de oportunidades estructurales (empleo, educación, formación) y</w:t>
      </w:r>
      <w:r w:rsidR="000E4D64">
        <w:t xml:space="preserve"> </w:t>
      </w:r>
      <w:r w:rsidR="000E4D64" w:rsidRPr="00B62A52">
        <w:t>restricciones contextuales (barrio, pares, control informal) desde un enfoque ecológico</w:t>
      </w:r>
      <w:r w:rsidR="000E4D64">
        <w:t>; (</w:t>
      </w:r>
      <w:proofErr w:type="spellStart"/>
      <w:r w:rsidR="000E4D64">
        <w:t>iv</w:t>
      </w:r>
      <w:proofErr w:type="spellEnd"/>
      <w:r w:rsidR="000E4D64">
        <w:t xml:space="preserve">) </w:t>
      </w:r>
      <w:r w:rsidR="000E4D64" w:rsidRPr="003A597F">
        <w:t>Identificar</w:t>
      </w:r>
      <w:r w:rsidR="000E4D64" w:rsidRPr="001129E0">
        <w:t xml:space="preserve"> los mecanismos de transformación cognitiva (redefinición del </w:t>
      </w:r>
      <w:r w:rsidR="000E4D64">
        <w:t>yo interior</w:t>
      </w:r>
      <w:r w:rsidR="000E4D64" w:rsidRPr="001129E0">
        <w:t>)</w:t>
      </w:r>
      <w:r w:rsidR="000E4D64">
        <w:t xml:space="preserve"> (v) </w:t>
      </w:r>
      <w:r w:rsidR="000E4D64" w:rsidRPr="001129E0">
        <w:t>Sintetizar patrones convergentes y divergentes entre casos (adolescentes y operadores</w:t>
      </w:r>
      <w:r w:rsidR="00B231D8">
        <w:t>).</w:t>
      </w:r>
    </w:p>
    <w:p w14:paraId="11EF977F" w14:textId="4DB2AC2A" w:rsidR="00BD00D3" w:rsidRPr="00A03954" w:rsidRDefault="009952EA" w:rsidP="000E4D64">
      <w:pPr>
        <w:spacing w:before="100" w:beforeAutospacing="1" w:after="100" w:afterAutospacing="1" w:line="360" w:lineRule="auto"/>
        <w:jc w:val="both"/>
      </w:pPr>
      <w:r w:rsidRPr="00A03954">
        <w:t>La investigación adopta un enfoque cualitativo-descriptivo, basado en entrevistas semiestructuradas realizadas a los fiscales de familia, psicólogos, trabajadores sociales, educadores sociales, abogado de la defensa pública que han participado durante el proceso penal juvenil; y, a jóvenes que siendo adolescentes cometieron infracciones a la ley penal y actualmente han dejado de delinquir. Estas entrevistas proporcionaran narrativas de los involucrados en el proceso penal juvenil las mismas que ayudaran a comprender que factores influyen en el desistimiento delictivo.</w:t>
      </w:r>
    </w:p>
    <w:p w14:paraId="38ABA835" w14:textId="77777777" w:rsidR="0029189E" w:rsidRDefault="0029189E" w:rsidP="00A03954">
      <w:pPr>
        <w:spacing w:line="360" w:lineRule="auto"/>
        <w:jc w:val="both"/>
        <w:rPr>
          <w:bCs/>
        </w:rPr>
      </w:pPr>
    </w:p>
    <w:p w14:paraId="168F93EC" w14:textId="77777777" w:rsidR="0029189E" w:rsidRDefault="0029189E" w:rsidP="00A03954">
      <w:pPr>
        <w:spacing w:line="360" w:lineRule="auto"/>
        <w:jc w:val="both"/>
        <w:rPr>
          <w:bCs/>
        </w:rPr>
      </w:pPr>
    </w:p>
    <w:p w14:paraId="052C74EF" w14:textId="77777777" w:rsidR="0029189E" w:rsidRDefault="0029189E" w:rsidP="00A03954">
      <w:pPr>
        <w:spacing w:line="360" w:lineRule="auto"/>
        <w:jc w:val="both"/>
        <w:rPr>
          <w:bCs/>
        </w:rPr>
      </w:pPr>
    </w:p>
    <w:p w14:paraId="6F32A3BD" w14:textId="1D2A91EA" w:rsidR="009952EA" w:rsidRPr="0029189E" w:rsidRDefault="00BD00D3" w:rsidP="00A03954">
      <w:pPr>
        <w:spacing w:line="360" w:lineRule="auto"/>
        <w:jc w:val="both"/>
        <w:rPr>
          <w:b/>
          <w:strike/>
        </w:rPr>
      </w:pPr>
      <w:r w:rsidRPr="00922ADC">
        <w:rPr>
          <w:bCs/>
        </w:rPr>
        <w:br/>
      </w:r>
      <w:r w:rsidR="00901918" w:rsidRPr="0029189E">
        <w:rPr>
          <w:b/>
        </w:rPr>
        <w:t>Palabras</w:t>
      </w:r>
      <w:r w:rsidR="002A7607" w:rsidRPr="0029189E">
        <w:rPr>
          <w:b/>
        </w:rPr>
        <w:t xml:space="preserve"> </w:t>
      </w:r>
      <w:r w:rsidR="00901918" w:rsidRPr="0029189E">
        <w:rPr>
          <w:b/>
        </w:rPr>
        <w:t>clave</w:t>
      </w:r>
      <w:r w:rsidR="00326686" w:rsidRPr="0029189E">
        <w:rPr>
          <w:b/>
        </w:rPr>
        <w:t xml:space="preserve">: </w:t>
      </w:r>
      <w:r w:rsidR="00852F49" w:rsidRPr="0029189E">
        <w:rPr>
          <w:b/>
        </w:rPr>
        <w:t xml:space="preserve">Desistimiento delictivo; </w:t>
      </w:r>
      <w:r w:rsidR="00B105D5" w:rsidRPr="0029189E">
        <w:rPr>
          <w:b/>
        </w:rPr>
        <w:t>r</w:t>
      </w:r>
      <w:r w:rsidR="00852F49" w:rsidRPr="0029189E">
        <w:rPr>
          <w:b/>
        </w:rPr>
        <w:t>eincidencia; resocialización</w:t>
      </w:r>
      <w:r w:rsidR="00257358" w:rsidRPr="0029189E">
        <w:rPr>
          <w:b/>
        </w:rPr>
        <w:t>; reinserción social</w:t>
      </w:r>
      <w:r w:rsidR="00852F49" w:rsidRPr="0029189E">
        <w:rPr>
          <w:b/>
        </w:rPr>
        <w:t>; teoría ecológica</w:t>
      </w:r>
      <w:r w:rsidR="00D73D22" w:rsidRPr="0029189E">
        <w:rPr>
          <w:b/>
        </w:rPr>
        <w:t xml:space="preserve"> </w:t>
      </w:r>
      <w:r w:rsidR="00852F49" w:rsidRPr="0029189E">
        <w:rPr>
          <w:b/>
        </w:rPr>
        <w:t>y teoría de la transformación cognitiva</w:t>
      </w:r>
      <w:r w:rsidR="009952EA" w:rsidRPr="0029189E">
        <w:rPr>
          <w:b/>
        </w:rPr>
        <w:t xml:space="preserve">. </w:t>
      </w:r>
    </w:p>
    <w:p w14:paraId="462CD191" w14:textId="77777777" w:rsidR="000E4D64" w:rsidRDefault="000E4D64" w:rsidP="005C7C27">
      <w:pPr>
        <w:pStyle w:val="Prrafo"/>
        <w:ind w:firstLine="0"/>
        <w:rPr>
          <w:szCs w:val="24"/>
          <w:lang w:val="en-US"/>
        </w:rPr>
      </w:pPr>
    </w:p>
    <w:p w14:paraId="3F0D8525" w14:textId="3704974A" w:rsidR="00F91E8C" w:rsidRPr="00452C0B" w:rsidRDefault="00F91E8C" w:rsidP="00452C0B">
      <w:pPr>
        <w:pStyle w:val="Ttulo1"/>
        <w:numPr>
          <w:ilvl w:val="0"/>
          <w:numId w:val="0"/>
        </w:numPr>
        <w:ind w:left="284" w:hanging="284"/>
        <w:rPr>
          <w:sz w:val="24"/>
          <w:szCs w:val="24"/>
        </w:rPr>
      </w:pPr>
      <w:bookmarkStart w:id="7" w:name="_Toc211005171"/>
      <w:r w:rsidRPr="00452C0B">
        <w:rPr>
          <w:sz w:val="24"/>
          <w:szCs w:val="24"/>
        </w:rPr>
        <w:t>ABSTRACT</w:t>
      </w:r>
      <w:bookmarkEnd w:id="7"/>
    </w:p>
    <w:p w14:paraId="5F94723C" w14:textId="77777777" w:rsidR="00A0452C" w:rsidRPr="00A03954" w:rsidRDefault="00A0452C" w:rsidP="00BE02E9">
      <w:pPr>
        <w:spacing w:before="100" w:beforeAutospacing="1" w:after="100" w:afterAutospacing="1" w:line="360" w:lineRule="auto"/>
        <w:jc w:val="both"/>
        <w:rPr>
          <w:lang w:val="en-US"/>
        </w:rPr>
      </w:pPr>
      <w:r w:rsidRPr="00A03954">
        <w:rPr>
          <w:lang w:val="en-US"/>
        </w:rPr>
        <w:t>This study aims to identify and analyze the personal, social, and institutional factors that influence desistance from criminal activity among adolescents aged 14 to under 18 years who have committed offenses against property in the city of Lima. The study seeks to understand the personal, social, and institutional variables that influence the interruption of criminal activity, within the framework of ecological theory and cognitive transformation theory.</w:t>
      </w:r>
    </w:p>
    <w:p w14:paraId="16B6A82F" w14:textId="77777777" w:rsidR="00B231D8" w:rsidRDefault="00B231D8" w:rsidP="00BE02E9">
      <w:pPr>
        <w:spacing w:before="100" w:beforeAutospacing="1" w:after="100" w:afterAutospacing="1" w:line="360" w:lineRule="auto"/>
        <w:jc w:val="both"/>
        <w:rPr>
          <w:lang w:val="en-US"/>
        </w:rPr>
      </w:pPr>
      <w:r w:rsidRPr="00B231D8">
        <w:rPr>
          <w:lang w:val="en-US"/>
        </w:rPr>
        <w:t>The specific objectives are: (</w:t>
      </w:r>
      <w:proofErr w:type="spellStart"/>
      <w:r w:rsidRPr="00B231D8">
        <w:rPr>
          <w:lang w:val="en-US"/>
        </w:rPr>
        <w:t>i</w:t>
      </w:r>
      <w:proofErr w:type="spellEnd"/>
      <w:r w:rsidRPr="00B231D8">
        <w:rPr>
          <w:lang w:val="en-US"/>
        </w:rPr>
        <w:t>) To characterize the delinquent trajectories and turning points reported by adolescents and offenders; (ii) To examine the role of family support and prosocial networks (intensity and stability); (iii) To evaluate the effect of structural opportunities (employment, education, training) and contextual constraints (neighborhood, peers, informal control) from an ecological perspective; (iv) To identify the mechanisms of cognitive transformation (redefinition of the inner self); (v) To synthesize convergent and divergent patterns between cases (adolescents and offenders).</w:t>
      </w:r>
    </w:p>
    <w:p w14:paraId="5B590773" w14:textId="25B47343" w:rsidR="00BE02E9" w:rsidRPr="00A03954" w:rsidRDefault="00BE02E9" w:rsidP="00BE02E9">
      <w:pPr>
        <w:spacing w:before="100" w:beforeAutospacing="1" w:after="100" w:afterAutospacing="1" w:line="360" w:lineRule="auto"/>
        <w:jc w:val="both"/>
        <w:rPr>
          <w:lang w:val="en-US"/>
        </w:rPr>
      </w:pPr>
      <w:r w:rsidRPr="00A03954">
        <w:rPr>
          <w:lang w:val="en-US"/>
        </w:rPr>
        <w:t>The research adopts a qualitative-descriptive approach, based on semi-structured interviews with family prosecutors, psychologists, social workers, social educators, and public defense attorneys who participated in juvenile criminal proceedings; and with young people who committed criminal offenses as adolescents and have now decommitted their offending. These interviews will provide narratives from those involved in juvenile criminal proceedings, which will help us understand the factors that influence desistance from criminal activity.</w:t>
      </w:r>
    </w:p>
    <w:p w14:paraId="2DB369D7" w14:textId="77777777" w:rsidR="00B231D8" w:rsidRDefault="00B231D8" w:rsidP="005C7C27">
      <w:pPr>
        <w:spacing w:line="360" w:lineRule="auto"/>
        <w:jc w:val="both"/>
        <w:rPr>
          <w:b/>
          <w:lang w:val="en-US"/>
        </w:rPr>
      </w:pPr>
    </w:p>
    <w:p w14:paraId="5482013D" w14:textId="77777777" w:rsidR="00B231D8" w:rsidRDefault="00B231D8" w:rsidP="005C7C27">
      <w:pPr>
        <w:spacing w:line="360" w:lineRule="auto"/>
        <w:jc w:val="both"/>
        <w:rPr>
          <w:b/>
          <w:lang w:val="en-US"/>
        </w:rPr>
      </w:pPr>
    </w:p>
    <w:p w14:paraId="49819B32" w14:textId="56F01C7E" w:rsidR="000256F6" w:rsidRDefault="00A0452C" w:rsidP="005C7C27">
      <w:pPr>
        <w:spacing w:line="360" w:lineRule="auto"/>
        <w:jc w:val="both"/>
        <w:rPr>
          <w:b/>
          <w:lang w:val="en-US"/>
        </w:rPr>
      </w:pPr>
      <w:r w:rsidRPr="00A03954">
        <w:rPr>
          <w:b/>
          <w:lang w:val="en-US"/>
        </w:rPr>
        <w:t>Keywords</w:t>
      </w:r>
      <w:r w:rsidR="00326686">
        <w:rPr>
          <w:b/>
          <w:lang w:val="en-US"/>
        </w:rPr>
        <w:t xml:space="preserve">: </w:t>
      </w:r>
      <w:r w:rsidRPr="00A03954">
        <w:rPr>
          <w:b/>
          <w:lang w:val="en-US"/>
        </w:rPr>
        <w:t>Criminal desistance; recidivism; resocialization; social reintegration; ecological theory and cognitive transformation theory.</w:t>
      </w:r>
    </w:p>
    <w:p w14:paraId="7C6658D9" w14:textId="4AF12E07" w:rsidR="00BF516B" w:rsidRPr="00452C0B" w:rsidRDefault="00513BE5" w:rsidP="00555265">
      <w:pPr>
        <w:pStyle w:val="Ttulo1"/>
        <w:numPr>
          <w:ilvl w:val="0"/>
          <w:numId w:val="27"/>
        </w:numPr>
        <w:ind w:left="284" w:hanging="284"/>
        <w:rPr>
          <w:sz w:val="24"/>
          <w:szCs w:val="24"/>
        </w:rPr>
      </w:pPr>
      <w:bookmarkStart w:id="8" w:name="_Toc211005172"/>
      <w:r w:rsidRPr="00452C0B">
        <w:rPr>
          <w:sz w:val="24"/>
          <w:szCs w:val="24"/>
        </w:rPr>
        <w:lastRenderedPageBreak/>
        <w:t>INTRODUCCIÓN</w:t>
      </w:r>
      <w:bookmarkEnd w:id="8"/>
      <w:r w:rsidRPr="00452C0B">
        <w:rPr>
          <w:sz w:val="24"/>
          <w:szCs w:val="24"/>
        </w:rPr>
        <w:t xml:space="preserve"> </w:t>
      </w:r>
    </w:p>
    <w:p w14:paraId="6FDF02F4" w14:textId="65E8858C" w:rsidR="00BF516B" w:rsidRPr="00A03954" w:rsidRDefault="00BF516B" w:rsidP="005C7C27">
      <w:pPr>
        <w:spacing w:before="100" w:beforeAutospacing="1" w:after="100" w:afterAutospacing="1" w:line="360" w:lineRule="auto"/>
        <w:jc w:val="both"/>
      </w:pPr>
      <w:r w:rsidRPr="00A03954">
        <w:t>La reincidencia delictiva representa uno de los principales desafíos para la criminología y la justicia penal, especialmente en contextos marcados por altos niveles de pobreza, violencia estructural, precariedad educativa, ausencia institucional y contextos familiares multi</w:t>
      </w:r>
      <w:r w:rsidR="00B33BCE" w:rsidRPr="00A03954">
        <w:t xml:space="preserve"> </w:t>
      </w:r>
      <w:r w:rsidRPr="00A03954">
        <w:t>problemáticos. En países como Perú, estos factores sociales y estructurales constituyen un entorno propicio para la aparición de conductas delictivas desde edades tempranas</w:t>
      </w:r>
      <w:r w:rsidR="00343E4E" w:rsidRPr="00A03954">
        <w:t xml:space="preserve"> que</w:t>
      </w:r>
      <w:r w:rsidRPr="00A03954">
        <w:t xml:space="preserve">, en algunos casos, se prolongan hasta la adultez. Sin embargo, también existen </w:t>
      </w:r>
      <w:r w:rsidR="00B33BCE" w:rsidRPr="00A03954">
        <w:t xml:space="preserve">adolescentes </w:t>
      </w:r>
      <w:r w:rsidRPr="00A03954">
        <w:t xml:space="preserve">que, tras haber cometido </w:t>
      </w:r>
      <w:r w:rsidR="00B33BCE" w:rsidRPr="00A03954">
        <w:t>infracciones a la ley penal</w:t>
      </w:r>
      <w:r w:rsidRPr="00A03954">
        <w:t>, logran desvincularse de estas prácticas, reinsertándose en su entorno familiar, comunitario y laboral mediante comportamientos prosociales sostenidos.</w:t>
      </w:r>
    </w:p>
    <w:p w14:paraId="5696CE46" w14:textId="3948D4A1" w:rsidR="00371CD8" w:rsidRPr="00A03954" w:rsidRDefault="00BF516B" w:rsidP="00371CD8">
      <w:pPr>
        <w:spacing w:before="100" w:beforeAutospacing="1" w:after="100" w:afterAutospacing="1" w:line="360" w:lineRule="auto"/>
        <w:jc w:val="both"/>
      </w:pPr>
      <w:r w:rsidRPr="00A03954">
        <w:t xml:space="preserve">En este escenario, los delitos contra el patrimonio económico, como el hurto y el robo, han experimentado un incremento </w:t>
      </w:r>
      <w:r w:rsidR="00207083" w:rsidRPr="00A03954">
        <w:t xml:space="preserve">significativo </w:t>
      </w:r>
      <w:r w:rsidRPr="00A03954">
        <w:t>en la ciudad de Lima</w:t>
      </w:r>
      <w:r w:rsidR="001B74D3" w:rsidRPr="00A03954">
        <w:t xml:space="preserve"> durante el período 2022–2024</w:t>
      </w:r>
      <w:r w:rsidR="00207083" w:rsidRPr="00A03954">
        <w:t xml:space="preserve">, alcanzando los 49 329 delitos en el año 2022 y 76 051 en el año 2024 </w:t>
      </w:r>
      <w:r w:rsidR="001B74D3" w:rsidRPr="00A03954">
        <w:t xml:space="preserve">(Ministerio Público, 2025), </w:t>
      </w:r>
      <w:r w:rsidRPr="00A03954">
        <w:t xml:space="preserve">donde las condiciones de desigualdad social y el abandono estatal agravan los índices de criminalidad. Esta investigación se centra en </w:t>
      </w:r>
      <w:r w:rsidR="00A0452C" w:rsidRPr="00A03954">
        <w:t xml:space="preserve">adolescentes </w:t>
      </w:r>
      <w:r w:rsidRPr="00A03954">
        <w:t xml:space="preserve">entre </w:t>
      </w:r>
      <w:r w:rsidR="00A0452C" w:rsidRPr="00A03954">
        <w:t xml:space="preserve">los 14 a menos de </w:t>
      </w:r>
      <w:r w:rsidRPr="00A03954">
        <w:t xml:space="preserve">18 años </w:t>
      </w:r>
      <w:r w:rsidR="00A0452C" w:rsidRPr="00A03954">
        <w:t xml:space="preserve">de edad que </w:t>
      </w:r>
      <w:r w:rsidR="00371CD8" w:rsidRPr="00A03954">
        <w:t>cometieron infracciones a la ley penal</w:t>
      </w:r>
      <w:r w:rsidR="00B33BCE" w:rsidRPr="00A03954">
        <w:t xml:space="preserve">; siendo </w:t>
      </w:r>
      <w:r w:rsidR="00371CD8" w:rsidRPr="00A03954">
        <w:t xml:space="preserve">el objetivo del estudio: identificar y analizar los factores </w:t>
      </w:r>
      <w:r w:rsidR="000C5719" w:rsidRPr="00A03954">
        <w:t>personales, sociales e institucionales</w:t>
      </w:r>
      <w:r w:rsidR="000C5719" w:rsidRPr="00A03954">
        <w:rPr>
          <w:color w:val="FF0000"/>
        </w:rPr>
        <w:t xml:space="preserve"> </w:t>
      </w:r>
      <w:r w:rsidR="00371CD8" w:rsidRPr="00A03954">
        <w:t>que influye</w:t>
      </w:r>
      <w:r w:rsidR="00A0452C" w:rsidRPr="00A03954">
        <w:t>ron</w:t>
      </w:r>
      <w:r w:rsidR="00371CD8" w:rsidRPr="00A03954">
        <w:t xml:space="preserve"> en </w:t>
      </w:r>
      <w:r w:rsidR="000C5719" w:rsidRPr="00A03954">
        <w:t xml:space="preserve">el desistimiento delictivo en </w:t>
      </w:r>
      <w:r w:rsidR="00A0452C" w:rsidRPr="00A03954">
        <w:t xml:space="preserve">adolescentes </w:t>
      </w:r>
      <w:r w:rsidR="000C5719" w:rsidRPr="00A03954">
        <w:t xml:space="preserve">entre los </w:t>
      </w:r>
      <w:r w:rsidR="00A0452C" w:rsidRPr="00A03954">
        <w:t xml:space="preserve">14 a menos de </w:t>
      </w:r>
      <w:r w:rsidR="000C5719" w:rsidRPr="00A03954">
        <w:t>18 años de edad, que han cometido infracciones a la ley penal contra el patrimonio económico en la ciudad de Lima</w:t>
      </w:r>
      <w:r w:rsidR="00371CD8" w:rsidRPr="00A03954">
        <w:t>.</w:t>
      </w:r>
    </w:p>
    <w:p w14:paraId="504F1025" w14:textId="72742B78" w:rsidR="00BF516B" w:rsidRPr="00A03954" w:rsidRDefault="00BF516B" w:rsidP="005C7C27">
      <w:pPr>
        <w:spacing w:before="100" w:beforeAutospacing="1" w:after="100" w:afterAutospacing="1" w:line="360" w:lineRule="auto"/>
        <w:jc w:val="both"/>
      </w:pPr>
      <w:bookmarkStart w:id="9" w:name="_Hlk210674601"/>
      <w:r w:rsidRPr="00A03954">
        <w:t xml:space="preserve">El estudio se enmarca teóricamente en la </w:t>
      </w:r>
      <w:r w:rsidRPr="00A03954">
        <w:rPr>
          <w:b/>
          <w:bCs/>
        </w:rPr>
        <w:t>teoría ecológica</w:t>
      </w:r>
      <w:r w:rsidRPr="00A03954">
        <w:t xml:space="preserve"> de Bronfenbrenner (1987), que plantea la influencia del entorno – familia, pares, </w:t>
      </w:r>
      <w:r w:rsidR="00AF7C4F" w:rsidRPr="00A03954">
        <w:t xml:space="preserve">comunidad e </w:t>
      </w:r>
      <w:r w:rsidRPr="00A03954">
        <w:t xml:space="preserve">instituciones– en el comportamiento individual, así como en la </w:t>
      </w:r>
      <w:r w:rsidRPr="00A03954">
        <w:rPr>
          <w:b/>
          <w:bCs/>
        </w:rPr>
        <w:t>teoría de la transformación cognitiva</w:t>
      </w:r>
      <w:r w:rsidRPr="00A03954">
        <w:t xml:space="preserve"> de Giordano et al. (2002), que destaca los cambios internos en los patrones de pensamiento y la construcción de una nueva identidad como claves en el proceso de desistimiento. A partir de estos enfoques, se plantean tres ejes de análisis: (i) la influencia del contexto social, económico y cultural desde una perspectiva ecológica; (ii) el impacto del sistema judicial y </w:t>
      </w:r>
      <w:r w:rsidRPr="00A03954">
        <w:lastRenderedPageBreak/>
        <w:t>el aparato institucional en el desistimiento; y (iii) la relevancia de los cambios cognitivos en la decisión de abandonar la conducta delictiva.</w:t>
      </w:r>
    </w:p>
    <w:bookmarkEnd w:id="9"/>
    <w:p w14:paraId="11539904" w14:textId="5D859670" w:rsidR="00371CD8" w:rsidRPr="00A03954" w:rsidRDefault="00371CD8" w:rsidP="00371CD8">
      <w:pPr>
        <w:spacing w:before="100" w:beforeAutospacing="1" w:after="100" w:afterAutospacing="1" w:line="360" w:lineRule="auto"/>
        <w:jc w:val="both"/>
      </w:pPr>
      <w:r w:rsidRPr="00A03954">
        <w:t xml:space="preserve">Este trabajo adopta un </w:t>
      </w:r>
      <w:bookmarkStart w:id="10" w:name="_Hlk210674737"/>
      <w:r w:rsidRPr="00A03954">
        <w:t>enfoque cualitativo-descriptivo, basado en entrevistas semiestructuradas a jóvenes que siendo adolescentes cumplieron un programa de reinserción social por haber cometido infracciones contra el patrimonio económico en Lima, así como a funcionarios públicos vinculados al proceso judicial</w:t>
      </w:r>
      <w:r w:rsidR="00A0452C" w:rsidRPr="00A03954">
        <w:t xml:space="preserve">, </w:t>
      </w:r>
      <w:r w:rsidRPr="00A03954">
        <w:t>de resocialización</w:t>
      </w:r>
      <w:r w:rsidR="00A0452C" w:rsidRPr="00A03954">
        <w:t xml:space="preserve"> y r</w:t>
      </w:r>
      <w:r w:rsidR="000C5719" w:rsidRPr="00A03954">
        <w:t>einserción social.</w:t>
      </w:r>
      <w:bookmarkEnd w:id="10"/>
    </w:p>
    <w:p w14:paraId="3ECC69FA" w14:textId="56923288" w:rsidR="00BF516B" w:rsidRPr="00A03954" w:rsidRDefault="00440691" w:rsidP="005C7C27">
      <w:pPr>
        <w:pStyle w:val="NormalWeb"/>
        <w:spacing w:before="0" w:after="0"/>
        <w:rPr>
          <w:rFonts w:ascii="Times New Roman" w:hAnsi="Times New Roman"/>
          <w:szCs w:val="24"/>
          <w:lang w:val="es-CO"/>
        </w:rPr>
      </w:pPr>
      <w:r w:rsidRPr="00A03954">
        <w:rPr>
          <w:rFonts w:ascii="Times New Roman" w:hAnsi="Times New Roman"/>
          <w:color w:val="auto"/>
          <w:szCs w:val="24"/>
          <w:lang w:val="es-CO"/>
        </w:rPr>
        <w:t xml:space="preserve">Entonces, ¿está </w:t>
      </w:r>
      <w:r w:rsidR="00BF516B" w:rsidRPr="00A03954">
        <w:rPr>
          <w:rFonts w:ascii="Times New Roman" w:hAnsi="Times New Roman"/>
          <w:color w:val="auto"/>
          <w:szCs w:val="24"/>
          <w:lang w:val="es-CO"/>
        </w:rPr>
        <w:t xml:space="preserve">el desistimiento delictivo en jóvenes de entre </w:t>
      </w:r>
      <w:r w:rsidR="00A0452C" w:rsidRPr="00A03954">
        <w:rPr>
          <w:rFonts w:ascii="Times New Roman" w:hAnsi="Times New Roman"/>
          <w:color w:val="auto"/>
          <w:szCs w:val="24"/>
          <w:lang w:val="es-CO"/>
        </w:rPr>
        <w:t xml:space="preserve">los 14 a menos de </w:t>
      </w:r>
      <w:r w:rsidR="00BF516B" w:rsidRPr="00A03954">
        <w:rPr>
          <w:rFonts w:ascii="Times New Roman" w:hAnsi="Times New Roman"/>
          <w:color w:val="auto"/>
          <w:szCs w:val="24"/>
          <w:lang w:val="es-CO"/>
        </w:rPr>
        <w:t>18 años</w:t>
      </w:r>
      <w:r w:rsidR="00AE013E" w:rsidRPr="00A03954">
        <w:rPr>
          <w:rFonts w:ascii="Times New Roman" w:hAnsi="Times New Roman"/>
          <w:color w:val="auto"/>
          <w:szCs w:val="24"/>
          <w:lang w:val="es-CO"/>
        </w:rPr>
        <w:t xml:space="preserve"> de edad</w:t>
      </w:r>
      <w:r w:rsidR="00706146" w:rsidRPr="00A03954">
        <w:rPr>
          <w:rFonts w:ascii="Times New Roman" w:hAnsi="Times New Roman"/>
          <w:color w:val="auto"/>
          <w:szCs w:val="24"/>
          <w:lang w:val="es-CO"/>
        </w:rPr>
        <w:t>,</w:t>
      </w:r>
      <w:r w:rsidR="00AE013E" w:rsidRPr="00A03954">
        <w:rPr>
          <w:rFonts w:ascii="Times New Roman" w:eastAsia="Times New Roman" w:hAnsi="Times New Roman"/>
          <w:color w:val="auto"/>
          <w:szCs w:val="24"/>
          <w:lang w:val="es-CO"/>
        </w:rPr>
        <w:t xml:space="preserve"> </w:t>
      </w:r>
      <w:r w:rsidR="00AE013E" w:rsidRPr="00A03954">
        <w:rPr>
          <w:rFonts w:ascii="Times New Roman" w:hAnsi="Times New Roman"/>
          <w:color w:val="auto"/>
          <w:szCs w:val="24"/>
          <w:lang w:val="es-CO"/>
        </w:rPr>
        <w:t>que han cometido infracciones a la ley penal</w:t>
      </w:r>
      <w:r w:rsidR="00BF516B" w:rsidRPr="00A03954">
        <w:rPr>
          <w:rFonts w:ascii="Times New Roman" w:hAnsi="Times New Roman"/>
          <w:color w:val="auto"/>
          <w:szCs w:val="24"/>
          <w:lang w:val="es-CO"/>
        </w:rPr>
        <w:t xml:space="preserve"> contra el patrimonio económico en </w:t>
      </w:r>
      <w:r w:rsidR="00AE013E" w:rsidRPr="00A03954">
        <w:rPr>
          <w:rFonts w:ascii="Times New Roman" w:hAnsi="Times New Roman"/>
          <w:color w:val="auto"/>
          <w:szCs w:val="24"/>
          <w:lang w:val="es-CO"/>
        </w:rPr>
        <w:t xml:space="preserve">la ciudad de </w:t>
      </w:r>
      <w:r w:rsidR="00BF516B" w:rsidRPr="00A03954">
        <w:rPr>
          <w:rFonts w:ascii="Times New Roman" w:hAnsi="Times New Roman"/>
          <w:color w:val="auto"/>
          <w:szCs w:val="24"/>
          <w:lang w:val="es-CO"/>
        </w:rPr>
        <w:t>Lima</w:t>
      </w:r>
      <w:r w:rsidR="00706146" w:rsidRPr="00A03954">
        <w:rPr>
          <w:rFonts w:ascii="Times New Roman" w:hAnsi="Times New Roman"/>
          <w:color w:val="auto"/>
          <w:szCs w:val="24"/>
          <w:lang w:val="es-CO"/>
        </w:rPr>
        <w:t>,</w:t>
      </w:r>
      <w:r w:rsidR="00BF516B" w:rsidRPr="00A03954">
        <w:rPr>
          <w:rFonts w:ascii="Times New Roman" w:hAnsi="Times New Roman"/>
          <w:color w:val="auto"/>
          <w:szCs w:val="24"/>
          <w:lang w:val="es-CO"/>
        </w:rPr>
        <w:t xml:space="preserve"> influenciado por una combinación de factores </w:t>
      </w:r>
      <w:r w:rsidR="00AE013E" w:rsidRPr="00A03954">
        <w:rPr>
          <w:rFonts w:ascii="Times New Roman" w:hAnsi="Times New Roman"/>
          <w:color w:val="auto"/>
          <w:szCs w:val="24"/>
          <w:lang w:val="es-CO"/>
        </w:rPr>
        <w:t>personales</w:t>
      </w:r>
      <w:r w:rsidR="00BF516B" w:rsidRPr="00A03954">
        <w:rPr>
          <w:rFonts w:ascii="Times New Roman" w:hAnsi="Times New Roman"/>
          <w:color w:val="auto"/>
          <w:szCs w:val="24"/>
          <w:lang w:val="es-CO"/>
        </w:rPr>
        <w:t xml:space="preserve">, </w:t>
      </w:r>
      <w:r w:rsidR="00AE013E" w:rsidRPr="00A03954">
        <w:rPr>
          <w:rFonts w:ascii="Times New Roman" w:hAnsi="Times New Roman"/>
          <w:color w:val="auto"/>
          <w:szCs w:val="24"/>
          <w:lang w:val="es-CO"/>
        </w:rPr>
        <w:t xml:space="preserve">sociales </w:t>
      </w:r>
      <w:r w:rsidR="00BF516B" w:rsidRPr="00A03954">
        <w:rPr>
          <w:rFonts w:ascii="Times New Roman" w:hAnsi="Times New Roman"/>
          <w:color w:val="auto"/>
          <w:szCs w:val="24"/>
          <w:lang w:val="es-CO"/>
        </w:rPr>
        <w:t>e institucionales</w:t>
      </w:r>
      <w:r w:rsidRPr="00A03954">
        <w:rPr>
          <w:rFonts w:ascii="Times New Roman" w:hAnsi="Times New Roman"/>
          <w:color w:val="auto"/>
          <w:szCs w:val="24"/>
          <w:lang w:val="es-CO"/>
        </w:rPr>
        <w:t xml:space="preserve">? </w:t>
      </w:r>
      <w:r w:rsidRPr="00A03954">
        <w:rPr>
          <w:rFonts w:ascii="Times New Roman" w:hAnsi="Times New Roman"/>
          <w:szCs w:val="24"/>
          <w:lang w:val="es-CO"/>
        </w:rPr>
        <w:t xml:space="preserve">La </w:t>
      </w:r>
      <w:bookmarkStart w:id="11" w:name="_Hlk210674787"/>
      <w:r w:rsidRPr="00A03954">
        <w:rPr>
          <w:rFonts w:ascii="Times New Roman" w:hAnsi="Times New Roman"/>
          <w:szCs w:val="24"/>
          <w:lang w:val="es-CO"/>
        </w:rPr>
        <w:t>hipótesis de este trabajo es que influyen diversos factores</w:t>
      </w:r>
      <w:r w:rsidR="00706146" w:rsidRPr="00A03954">
        <w:rPr>
          <w:rFonts w:ascii="Times New Roman" w:hAnsi="Times New Roman"/>
          <w:szCs w:val="24"/>
          <w:lang w:val="es-CO"/>
        </w:rPr>
        <w:t xml:space="preserve"> en la decisión de desistimiento</w:t>
      </w:r>
      <w:r w:rsidRPr="00A03954">
        <w:rPr>
          <w:rFonts w:ascii="Times New Roman" w:hAnsi="Times New Roman"/>
          <w:szCs w:val="24"/>
          <w:lang w:val="es-CO"/>
        </w:rPr>
        <w:t xml:space="preserve">, </w:t>
      </w:r>
      <w:r w:rsidR="00BF516B" w:rsidRPr="00A03954">
        <w:rPr>
          <w:rFonts w:ascii="Times New Roman" w:hAnsi="Times New Roman"/>
          <w:szCs w:val="24"/>
          <w:lang w:val="es-CO"/>
        </w:rPr>
        <w:t>siendo el proceso de transformación cognitiva el agente primario de cambio, seguido por la interacción con su entorno social (familia, grupo de pares y comunidad) y</w:t>
      </w:r>
      <w:r w:rsidRPr="00A03954">
        <w:rPr>
          <w:rFonts w:ascii="Times New Roman" w:hAnsi="Times New Roman"/>
          <w:szCs w:val="24"/>
          <w:lang w:val="es-CO"/>
        </w:rPr>
        <w:t xml:space="preserve">, en tercer lugar, </w:t>
      </w:r>
      <w:r w:rsidR="00BF516B" w:rsidRPr="00A03954">
        <w:rPr>
          <w:rFonts w:ascii="Times New Roman" w:hAnsi="Times New Roman"/>
          <w:szCs w:val="24"/>
          <w:lang w:val="es-CO"/>
        </w:rPr>
        <w:t>el acompañamiento brindado por el sistema judicial e institucional.</w:t>
      </w:r>
    </w:p>
    <w:bookmarkEnd w:id="11"/>
    <w:p w14:paraId="03DA9FDD" w14:textId="3CDEC380" w:rsidR="00BF516B" w:rsidRPr="00A03954" w:rsidRDefault="00BF516B" w:rsidP="005C7C27">
      <w:pPr>
        <w:pStyle w:val="NormalWeb"/>
        <w:spacing w:beforeAutospacing="1" w:afterAutospacing="1"/>
        <w:rPr>
          <w:rFonts w:ascii="Times New Roman" w:hAnsi="Times New Roman"/>
          <w:szCs w:val="24"/>
          <w:lang w:val="es-CO"/>
        </w:rPr>
      </w:pPr>
      <w:r w:rsidRPr="00A03954">
        <w:rPr>
          <w:rStyle w:val="Textoennegrita"/>
          <w:rFonts w:ascii="Times New Roman" w:hAnsi="Times New Roman"/>
          <w:b w:val="0"/>
          <w:szCs w:val="24"/>
          <w:lang w:val="es-CO"/>
        </w:rPr>
        <w:t>Se plantea que</w:t>
      </w:r>
      <w:r w:rsidR="00706146" w:rsidRPr="00A03954">
        <w:rPr>
          <w:rFonts w:ascii="Times New Roman" w:hAnsi="Times New Roman"/>
          <w:szCs w:val="24"/>
          <w:lang w:val="es-CO"/>
        </w:rPr>
        <w:t xml:space="preserve"> los </w:t>
      </w:r>
      <w:r w:rsidR="00A0452C" w:rsidRPr="00A03954">
        <w:rPr>
          <w:rFonts w:ascii="Times New Roman" w:hAnsi="Times New Roman"/>
          <w:szCs w:val="24"/>
          <w:lang w:val="es-CO"/>
        </w:rPr>
        <w:t xml:space="preserve">adolescentes </w:t>
      </w:r>
      <w:r w:rsidR="00706146" w:rsidRPr="00A03954">
        <w:rPr>
          <w:rFonts w:ascii="Times New Roman" w:hAnsi="Times New Roman"/>
          <w:szCs w:val="24"/>
          <w:lang w:val="es-CO"/>
        </w:rPr>
        <w:t>que experimentan un proceso introspectivo de evaluación de su trayectoria vital, y que proyectan su futuro en función de nuevas prioridades personales, responsabilidades y vínculos afectivos significativos, presentan mayores probabilidades de desistir de la conducta delictiva.</w:t>
      </w:r>
      <w:r w:rsidRPr="00A03954">
        <w:rPr>
          <w:rStyle w:val="Textoennegrita"/>
          <w:rFonts w:ascii="Times New Roman" w:hAnsi="Times New Roman"/>
          <w:b w:val="0"/>
          <w:szCs w:val="24"/>
          <w:lang w:val="es-CO"/>
        </w:rPr>
        <w:t xml:space="preserve"> </w:t>
      </w:r>
    </w:p>
    <w:p w14:paraId="5FDF05FA" w14:textId="5D971EDC" w:rsidR="00BF516B" w:rsidRPr="00A03954" w:rsidRDefault="00BF516B" w:rsidP="005C7C27">
      <w:pPr>
        <w:pStyle w:val="NormalWeb"/>
        <w:spacing w:beforeAutospacing="1" w:afterAutospacing="1"/>
        <w:rPr>
          <w:rFonts w:ascii="Times New Roman" w:hAnsi="Times New Roman"/>
          <w:szCs w:val="24"/>
          <w:lang w:val="es-CO"/>
        </w:rPr>
      </w:pPr>
      <w:r w:rsidRPr="00A03954">
        <w:rPr>
          <w:rFonts w:ascii="Times New Roman" w:hAnsi="Times New Roman"/>
          <w:szCs w:val="24"/>
          <w:lang w:val="es-CO"/>
        </w:rPr>
        <w:t xml:space="preserve">Así mismo, </w:t>
      </w:r>
      <w:r w:rsidR="00706146" w:rsidRPr="00A03954">
        <w:rPr>
          <w:rFonts w:ascii="Times New Roman" w:hAnsi="Times New Roman"/>
          <w:szCs w:val="24"/>
          <w:lang w:val="es-CO"/>
        </w:rPr>
        <w:t xml:space="preserve">que la vinculación de los </w:t>
      </w:r>
      <w:r w:rsidR="00C65C4C" w:rsidRPr="00A03954">
        <w:rPr>
          <w:rFonts w:ascii="Times New Roman" w:hAnsi="Times New Roman"/>
          <w:szCs w:val="24"/>
          <w:lang w:val="es-CO"/>
        </w:rPr>
        <w:t xml:space="preserve">adolescentes </w:t>
      </w:r>
      <w:r w:rsidR="00706146" w:rsidRPr="00A03954">
        <w:rPr>
          <w:rFonts w:ascii="Times New Roman" w:hAnsi="Times New Roman"/>
          <w:szCs w:val="24"/>
          <w:lang w:val="es-CO"/>
        </w:rPr>
        <w:t>a espacios culturales, comunitarios y laborales, después de cumplir su condena, se asocia positivamente con su proceso de desistimiento delictivo al ofrecer oportunidades de integración social y nuevas formas de participación prosocial.</w:t>
      </w:r>
    </w:p>
    <w:p w14:paraId="5070A248" w14:textId="4B2D178E" w:rsidR="00BF516B" w:rsidRPr="00A03954" w:rsidRDefault="00BF516B" w:rsidP="005C7C27">
      <w:pPr>
        <w:pStyle w:val="NormalWeb"/>
        <w:spacing w:beforeAutospacing="1" w:afterAutospacing="1"/>
        <w:rPr>
          <w:rFonts w:ascii="Times New Roman" w:hAnsi="Times New Roman"/>
          <w:szCs w:val="24"/>
          <w:lang w:val="es-CO"/>
        </w:rPr>
      </w:pPr>
      <w:r w:rsidRPr="00A03954">
        <w:rPr>
          <w:rStyle w:val="Textoennegrita"/>
          <w:rFonts w:ascii="Times New Roman" w:hAnsi="Times New Roman"/>
          <w:b w:val="0"/>
          <w:szCs w:val="24"/>
          <w:lang w:val="es-CO"/>
        </w:rPr>
        <w:t xml:space="preserve">Por último, que </w:t>
      </w:r>
      <w:r w:rsidRPr="00A03954">
        <w:rPr>
          <w:rFonts w:ascii="Times New Roman" w:hAnsi="Times New Roman"/>
          <w:szCs w:val="24"/>
          <w:lang w:val="es-CO"/>
        </w:rPr>
        <w:t>la percepción de acompañamiento y trato digno durante el proceso judicial incrementa la motivación de los jóvenes para abandonar la conducta delictiva y comprometerse con su reintegración social.</w:t>
      </w:r>
    </w:p>
    <w:p w14:paraId="7E706A25" w14:textId="77777777" w:rsidR="00BF516B" w:rsidRPr="00A03954" w:rsidRDefault="00BF516B" w:rsidP="005C7C27">
      <w:pPr>
        <w:spacing w:before="100" w:beforeAutospacing="1" w:after="100" w:afterAutospacing="1" w:line="360" w:lineRule="auto"/>
        <w:jc w:val="both"/>
      </w:pPr>
      <w:r w:rsidRPr="00A03954">
        <w:lastRenderedPageBreak/>
        <w:t xml:space="preserve">La investigación es relevante por diversas razones. En primer lugar, porque el desistimiento ha sido menos explorado en el contexto latinoamericano, a pesar de ser un fenómeno clave para comprender la dinámica delictiva y diseñar estrategias efectivas de intervención. En segundo lugar, porque aporta evidencia empírica desde una perspectiva aplicada, útil para formular políticas públicas orientadas a la prevención de la reincidencia, el fortalecimiento de procesos restaurativos y la promoción de trayectorias de vida alejadas del delito. </w:t>
      </w:r>
    </w:p>
    <w:p w14:paraId="7B9415AC" w14:textId="063BC5FF" w:rsidR="000432E9" w:rsidRPr="00A03954" w:rsidRDefault="00BF516B" w:rsidP="00343E4E">
      <w:pPr>
        <w:spacing w:before="100" w:beforeAutospacing="1" w:after="100" w:afterAutospacing="1" w:line="360" w:lineRule="auto"/>
        <w:jc w:val="both"/>
      </w:pPr>
      <w:r w:rsidRPr="00A03954">
        <w:t xml:space="preserve">Finalmente, el estudio visibiliza la importancia de tratar al </w:t>
      </w:r>
      <w:r w:rsidR="00C65C4C" w:rsidRPr="00A03954">
        <w:t xml:space="preserve">adolescente </w:t>
      </w:r>
      <w:r w:rsidRPr="00A03954">
        <w:t>infractor no solo como un sujeto sancionable, sino como un individuo con potencial de cambio, capaz de reconstruir su proyecto de vida en entornos más inclusivos y protectores</w:t>
      </w:r>
      <w:r w:rsidR="00343E4E" w:rsidRPr="00A03954">
        <w:t>.</w:t>
      </w:r>
    </w:p>
    <w:p w14:paraId="15643694" w14:textId="770A3BE0" w:rsidR="00EB1294" w:rsidRPr="00555265" w:rsidRDefault="00EB1294" w:rsidP="00555265">
      <w:pPr>
        <w:spacing w:line="360" w:lineRule="auto"/>
        <w:rPr>
          <w:b/>
          <w:bCs/>
          <w:lang w:val="es-PE" w:eastAsia="es-PE"/>
        </w:rPr>
      </w:pPr>
      <w:bookmarkStart w:id="12" w:name="_Hlk210674900"/>
      <w:r w:rsidRPr="00555265">
        <w:rPr>
          <w:b/>
          <w:bCs/>
          <w:lang w:val="es-PE" w:eastAsia="es-PE"/>
        </w:rPr>
        <w:t>Pregunta de investigación</w:t>
      </w:r>
    </w:p>
    <w:p w14:paraId="408E86BC" w14:textId="6F4E41E4" w:rsidR="00EB1294" w:rsidRPr="00A03954" w:rsidRDefault="00EB1294" w:rsidP="00555265">
      <w:pPr>
        <w:spacing w:line="360" w:lineRule="auto"/>
        <w:jc w:val="both"/>
        <w:rPr>
          <w:lang w:val="es-PE" w:eastAsia="es-PE"/>
        </w:rPr>
      </w:pPr>
      <w:r w:rsidRPr="00A03954">
        <w:rPr>
          <w:lang w:val="es-PE" w:eastAsia="es-PE"/>
        </w:rPr>
        <w:t>¿</w:t>
      </w:r>
      <w:r w:rsidR="00760B11" w:rsidRPr="00A03954">
        <w:rPr>
          <w:lang w:val="es-PE" w:eastAsia="es-PE"/>
        </w:rPr>
        <w:t xml:space="preserve">Cuáles son los </w:t>
      </w:r>
      <w:r w:rsidRPr="00A03954">
        <w:rPr>
          <w:lang w:val="es-PE" w:eastAsia="es-PE"/>
        </w:rPr>
        <w:t xml:space="preserve">factores </w:t>
      </w:r>
      <w:r w:rsidR="00760B11" w:rsidRPr="00A03954">
        <w:rPr>
          <w:lang w:val="es-PE" w:eastAsia="es-PE"/>
        </w:rPr>
        <w:t xml:space="preserve">personales, sociales e institucionales que </w:t>
      </w:r>
      <w:r w:rsidRPr="00A03954">
        <w:rPr>
          <w:lang w:val="es-PE" w:eastAsia="es-PE"/>
        </w:rPr>
        <w:t xml:space="preserve">influyen en el desistimiento delictivo, en </w:t>
      </w:r>
      <w:r w:rsidR="00C65C4C" w:rsidRPr="00A03954">
        <w:rPr>
          <w:lang w:val="es-PE" w:eastAsia="es-PE"/>
        </w:rPr>
        <w:t xml:space="preserve">adolescentes entre los 14 a menos de 18 </w:t>
      </w:r>
      <w:r w:rsidRPr="00A03954">
        <w:rPr>
          <w:lang w:val="es-PE" w:eastAsia="es-PE"/>
        </w:rPr>
        <w:t>años</w:t>
      </w:r>
      <w:r w:rsidR="00916374" w:rsidRPr="00A03954">
        <w:rPr>
          <w:lang w:val="es-PE" w:eastAsia="es-PE"/>
        </w:rPr>
        <w:t xml:space="preserve"> de edad</w:t>
      </w:r>
      <w:r w:rsidRPr="00A03954">
        <w:rPr>
          <w:lang w:val="es-PE" w:eastAsia="es-PE"/>
        </w:rPr>
        <w:t xml:space="preserve">, </w:t>
      </w:r>
      <w:r w:rsidR="00E4069F" w:rsidRPr="00A03954">
        <w:t>que han cometido infracciones a la ley penal contra el patrimonio económico en la ciudad de Lima</w:t>
      </w:r>
      <w:r w:rsidRPr="00A03954">
        <w:rPr>
          <w:lang w:val="es-PE" w:eastAsia="es-PE"/>
        </w:rPr>
        <w:t>?</w:t>
      </w:r>
    </w:p>
    <w:p w14:paraId="36D3B243" w14:textId="11D48E2E" w:rsidR="00EB1294" w:rsidRPr="00A03954" w:rsidRDefault="00EB1294" w:rsidP="00EB1294">
      <w:pPr>
        <w:spacing w:before="100" w:beforeAutospacing="1" w:after="100" w:afterAutospacing="1" w:line="360" w:lineRule="auto"/>
        <w:rPr>
          <w:b/>
          <w:bCs/>
          <w:color w:val="000000"/>
          <w:lang w:val="es-PE" w:eastAsia="es-PE"/>
        </w:rPr>
      </w:pPr>
      <w:r w:rsidRPr="00A03954">
        <w:rPr>
          <w:b/>
          <w:bCs/>
          <w:color w:val="000000"/>
          <w:lang w:val="es-PE" w:eastAsia="es-PE"/>
        </w:rPr>
        <w:t>Objetivos:</w:t>
      </w:r>
    </w:p>
    <w:p w14:paraId="455E87F4" w14:textId="429050B6" w:rsidR="0089470F" w:rsidRPr="00A03954" w:rsidRDefault="00EB1294" w:rsidP="00C730D1">
      <w:pPr>
        <w:spacing w:line="360" w:lineRule="auto"/>
        <w:ind w:left="709"/>
        <w:jc w:val="both"/>
        <w:rPr>
          <w:lang w:val="es-PE" w:eastAsia="es-PE"/>
        </w:rPr>
      </w:pPr>
      <w:r w:rsidRPr="00A03954">
        <w:rPr>
          <w:b/>
          <w:bCs/>
          <w:lang w:val="es-PE" w:eastAsia="es-PE"/>
        </w:rPr>
        <w:t>General</w:t>
      </w:r>
      <w:r w:rsidRPr="00A03954">
        <w:rPr>
          <w:lang w:val="es-PE" w:eastAsia="es-PE"/>
        </w:rPr>
        <w:t xml:space="preserve">: </w:t>
      </w:r>
      <w:r w:rsidR="0089470F" w:rsidRPr="00A03954">
        <w:t xml:space="preserve">Identificar y analizar los factores personales, sociales e institucionales que influyen en </w:t>
      </w:r>
      <w:r w:rsidR="00082DD7" w:rsidRPr="00A03954">
        <w:t>el desistimiento</w:t>
      </w:r>
      <w:r w:rsidR="0089470F" w:rsidRPr="00A03954">
        <w:t xml:space="preserve"> delictiv</w:t>
      </w:r>
      <w:r w:rsidR="00916374" w:rsidRPr="00A03954">
        <w:t xml:space="preserve">o, en </w:t>
      </w:r>
      <w:r w:rsidR="00C65C4C" w:rsidRPr="00A03954">
        <w:t xml:space="preserve">adolescentes entre los 14 a menos de 18 años </w:t>
      </w:r>
      <w:r w:rsidR="0089470F" w:rsidRPr="00A03954">
        <w:rPr>
          <w:lang w:val="es-PE" w:eastAsia="es-PE"/>
        </w:rPr>
        <w:t>años</w:t>
      </w:r>
      <w:r w:rsidR="00916374" w:rsidRPr="00A03954">
        <w:rPr>
          <w:lang w:val="es-PE" w:eastAsia="es-PE"/>
        </w:rPr>
        <w:t xml:space="preserve"> de edad</w:t>
      </w:r>
      <w:r w:rsidR="0089470F" w:rsidRPr="00A03954">
        <w:rPr>
          <w:lang w:val="es-PE" w:eastAsia="es-PE"/>
        </w:rPr>
        <w:t>, que han cometido infracciones a la ley penal contra el patrimonio económico en la ciudad de Lima</w:t>
      </w:r>
      <w:r w:rsidR="00916374" w:rsidRPr="00A03954">
        <w:rPr>
          <w:lang w:val="es-PE" w:eastAsia="es-PE"/>
        </w:rPr>
        <w:t>.</w:t>
      </w:r>
    </w:p>
    <w:p w14:paraId="7E477C16" w14:textId="65E6BC54" w:rsidR="00EB1294" w:rsidRPr="00A03954" w:rsidRDefault="00EB1294" w:rsidP="00C730D1">
      <w:pPr>
        <w:spacing w:before="100" w:beforeAutospacing="1" w:after="100" w:afterAutospacing="1" w:line="360" w:lineRule="auto"/>
        <w:ind w:firstLine="709"/>
        <w:rPr>
          <w:b/>
          <w:bCs/>
          <w:color w:val="000000"/>
          <w:lang w:val="es-PE" w:eastAsia="es-PE"/>
        </w:rPr>
      </w:pPr>
      <w:r w:rsidRPr="00A03954">
        <w:rPr>
          <w:b/>
          <w:bCs/>
          <w:color w:val="000000"/>
          <w:lang w:val="es-PE" w:eastAsia="es-PE"/>
        </w:rPr>
        <w:t>Específicos:</w:t>
      </w:r>
    </w:p>
    <w:p w14:paraId="5D5AE022" w14:textId="3677059E" w:rsidR="00B62A52" w:rsidRPr="00A03954" w:rsidRDefault="00B62A52" w:rsidP="00C730D1">
      <w:pPr>
        <w:spacing w:before="100" w:beforeAutospacing="1" w:after="100" w:afterAutospacing="1" w:line="360" w:lineRule="auto"/>
        <w:ind w:left="709"/>
        <w:jc w:val="both"/>
        <w:rPr>
          <w:lang w:val="es-PE" w:eastAsia="es-PE"/>
        </w:rPr>
      </w:pPr>
      <w:bookmarkStart w:id="13" w:name="_Hlk210675259"/>
      <w:bookmarkEnd w:id="12"/>
      <w:r w:rsidRPr="00A03954">
        <w:rPr>
          <w:b/>
          <w:bCs/>
          <w:lang w:val="es-PE" w:eastAsia="es-PE"/>
        </w:rPr>
        <w:t>OE1</w:t>
      </w:r>
      <w:r w:rsidRPr="00A03954">
        <w:rPr>
          <w:lang w:val="es-PE" w:eastAsia="es-PE"/>
        </w:rPr>
        <w:t xml:space="preserve"> </w:t>
      </w:r>
      <w:r>
        <w:t>Caracterizar las trayectorias delictivas y los eventos de viraje relatados por adolescentes y operadores, distinguiendo inicio, escalamiento e indicios de desistimiento</w:t>
      </w:r>
      <w:r w:rsidRPr="001129E0">
        <w:t>.</w:t>
      </w:r>
    </w:p>
    <w:p w14:paraId="02555FE8" w14:textId="7167B7D3" w:rsidR="00B62A52" w:rsidRPr="00A03954" w:rsidRDefault="00B62A52" w:rsidP="00C730D1">
      <w:pPr>
        <w:spacing w:before="100" w:beforeAutospacing="1" w:after="100" w:afterAutospacing="1" w:line="360" w:lineRule="auto"/>
        <w:ind w:left="709"/>
        <w:jc w:val="both"/>
        <w:rPr>
          <w:b/>
          <w:bCs/>
          <w:lang w:val="es-PE" w:eastAsia="es-PE"/>
        </w:rPr>
      </w:pPr>
      <w:r w:rsidRPr="00A03954">
        <w:rPr>
          <w:b/>
          <w:bCs/>
          <w:lang w:val="es-PE" w:eastAsia="es-PE"/>
        </w:rPr>
        <w:t>OE2</w:t>
      </w:r>
      <w:r w:rsidRPr="00A03954">
        <w:rPr>
          <w:lang w:val="es-PE" w:eastAsia="es-PE"/>
        </w:rPr>
        <w:t xml:space="preserve"> </w:t>
      </w:r>
      <w:r>
        <w:t>Examinar el papel del apoyo familiar y las redes prosociales (intensidad y estabilidad) en la transición hacia el desistimiento.</w:t>
      </w:r>
      <w:r w:rsidRPr="00A03954">
        <w:rPr>
          <w:b/>
          <w:bCs/>
          <w:lang w:val="es-PE" w:eastAsia="es-PE"/>
        </w:rPr>
        <w:t xml:space="preserve"> </w:t>
      </w:r>
    </w:p>
    <w:p w14:paraId="37992819" w14:textId="1B7398C5" w:rsidR="00B62A52" w:rsidRPr="00B62A52" w:rsidRDefault="00C730D1" w:rsidP="00C730D1">
      <w:pPr>
        <w:pStyle w:val="Listaconnmeros"/>
        <w:numPr>
          <w:ilvl w:val="0"/>
          <w:numId w:val="0"/>
        </w:numPr>
        <w:tabs>
          <w:tab w:val="left" w:pos="8788"/>
        </w:tabs>
        <w:ind w:left="709" w:hanging="360"/>
        <w:jc w:val="both"/>
        <w:rPr>
          <w:rFonts w:ascii="Times New Roman" w:hAnsi="Times New Roman" w:cs="Times New Roman"/>
          <w:sz w:val="24"/>
          <w:szCs w:val="24"/>
          <w:lang w:val="es-CO"/>
        </w:rPr>
      </w:pPr>
      <w:r>
        <w:rPr>
          <w:rFonts w:ascii="Times New Roman" w:hAnsi="Times New Roman" w:cs="Times New Roman"/>
          <w:b/>
          <w:bCs/>
          <w:sz w:val="24"/>
          <w:szCs w:val="24"/>
          <w:lang w:val="es-PE" w:eastAsia="es-PE"/>
        </w:rPr>
        <w:lastRenderedPageBreak/>
        <w:tab/>
      </w:r>
      <w:r>
        <w:rPr>
          <w:rFonts w:ascii="Times New Roman" w:hAnsi="Times New Roman" w:cs="Times New Roman"/>
          <w:b/>
          <w:bCs/>
          <w:sz w:val="24"/>
          <w:szCs w:val="24"/>
          <w:lang w:val="es-PE" w:eastAsia="es-PE"/>
        </w:rPr>
        <w:tab/>
      </w:r>
      <w:r w:rsidR="00B62A52" w:rsidRPr="00B62A52">
        <w:rPr>
          <w:rFonts w:ascii="Times New Roman" w:hAnsi="Times New Roman" w:cs="Times New Roman"/>
          <w:b/>
          <w:bCs/>
          <w:sz w:val="24"/>
          <w:szCs w:val="24"/>
          <w:lang w:val="es-PE" w:eastAsia="es-PE"/>
        </w:rPr>
        <w:t>OE3</w:t>
      </w:r>
      <w:r w:rsidR="00B62A52" w:rsidRPr="00B62A52">
        <w:rPr>
          <w:rFonts w:ascii="Times New Roman" w:hAnsi="Times New Roman" w:cs="Times New Roman"/>
          <w:lang w:val="es-PE" w:eastAsia="es-PE"/>
        </w:rPr>
        <w:t xml:space="preserve"> </w:t>
      </w:r>
      <w:r w:rsidR="00B62A52" w:rsidRPr="00B62A52">
        <w:rPr>
          <w:rFonts w:ascii="Times New Roman" w:hAnsi="Times New Roman" w:cs="Times New Roman"/>
          <w:sz w:val="24"/>
          <w:szCs w:val="24"/>
          <w:lang w:val="es-CO"/>
        </w:rPr>
        <w:t>Evaluar el efecto de oportunidades estructurales (empleo, educación, formación) y</w:t>
      </w:r>
      <w:r>
        <w:rPr>
          <w:rFonts w:ascii="Times New Roman" w:hAnsi="Times New Roman" w:cs="Times New Roman"/>
          <w:sz w:val="24"/>
          <w:szCs w:val="24"/>
          <w:lang w:val="es-CO"/>
        </w:rPr>
        <w:t xml:space="preserve"> </w:t>
      </w:r>
      <w:r w:rsidR="00B62A52" w:rsidRPr="00B62A52">
        <w:rPr>
          <w:rFonts w:ascii="Times New Roman" w:hAnsi="Times New Roman" w:cs="Times New Roman"/>
          <w:sz w:val="24"/>
          <w:szCs w:val="24"/>
          <w:lang w:val="es-CO"/>
        </w:rPr>
        <w:t>restricciones contextuales (barrio, pares, control informal) desde un enfoque ecológico.</w:t>
      </w:r>
    </w:p>
    <w:p w14:paraId="2E91DCB7" w14:textId="77777777" w:rsidR="003A597F" w:rsidRPr="001129E0" w:rsidRDefault="003A597F" w:rsidP="00B62A52">
      <w:pPr>
        <w:pStyle w:val="Listaconnmeros"/>
        <w:numPr>
          <w:ilvl w:val="0"/>
          <w:numId w:val="0"/>
        </w:numPr>
        <w:tabs>
          <w:tab w:val="left" w:pos="8788"/>
        </w:tabs>
        <w:ind w:left="360" w:hanging="360"/>
        <w:jc w:val="both"/>
        <w:rPr>
          <w:rFonts w:ascii="Times New Roman" w:hAnsi="Times New Roman" w:cs="Times New Roman"/>
          <w:sz w:val="24"/>
          <w:szCs w:val="24"/>
          <w:lang w:val="es-CO"/>
        </w:rPr>
      </w:pPr>
    </w:p>
    <w:p w14:paraId="3733D311" w14:textId="2067B8CA" w:rsidR="001129E0" w:rsidRDefault="00C730D1" w:rsidP="00C730D1">
      <w:pPr>
        <w:pStyle w:val="Listaconnmeros"/>
        <w:numPr>
          <w:ilvl w:val="0"/>
          <w:numId w:val="0"/>
        </w:numPr>
        <w:tabs>
          <w:tab w:val="left" w:pos="8788"/>
        </w:tabs>
        <w:ind w:left="709" w:hanging="360"/>
        <w:jc w:val="both"/>
        <w:rPr>
          <w:rFonts w:ascii="Times New Roman" w:hAnsi="Times New Roman" w:cs="Times New Roman"/>
          <w:sz w:val="24"/>
          <w:szCs w:val="24"/>
          <w:lang w:val="es-CO"/>
        </w:rPr>
      </w:pPr>
      <w:r>
        <w:rPr>
          <w:rFonts w:ascii="Times New Roman" w:hAnsi="Times New Roman" w:cs="Times New Roman"/>
          <w:b/>
          <w:bCs/>
          <w:sz w:val="24"/>
          <w:szCs w:val="24"/>
          <w:lang w:val="es-CO"/>
        </w:rPr>
        <w:tab/>
      </w:r>
      <w:r w:rsidR="003A597F" w:rsidRPr="003A597F">
        <w:rPr>
          <w:rFonts w:ascii="Times New Roman" w:hAnsi="Times New Roman" w:cs="Times New Roman"/>
          <w:b/>
          <w:bCs/>
          <w:sz w:val="24"/>
          <w:szCs w:val="24"/>
          <w:lang w:val="es-CO"/>
        </w:rPr>
        <w:t>OE4</w:t>
      </w:r>
      <w:r w:rsidR="003A597F">
        <w:rPr>
          <w:rFonts w:ascii="Times New Roman" w:hAnsi="Times New Roman" w:cs="Times New Roman"/>
          <w:b/>
          <w:bCs/>
          <w:sz w:val="24"/>
          <w:szCs w:val="24"/>
          <w:lang w:val="es-CO"/>
        </w:rPr>
        <w:t xml:space="preserve"> </w:t>
      </w:r>
      <w:r w:rsidR="003A597F" w:rsidRPr="003A597F">
        <w:rPr>
          <w:rFonts w:ascii="Times New Roman" w:hAnsi="Times New Roman" w:cs="Times New Roman"/>
          <w:sz w:val="24"/>
          <w:szCs w:val="24"/>
          <w:lang w:val="es-CO"/>
        </w:rPr>
        <w:t>Identificar</w:t>
      </w:r>
      <w:r w:rsidR="001129E0" w:rsidRPr="001129E0">
        <w:rPr>
          <w:rFonts w:ascii="Times New Roman" w:hAnsi="Times New Roman" w:cs="Times New Roman"/>
          <w:sz w:val="24"/>
          <w:szCs w:val="24"/>
          <w:lang w:val="es-CO"/>
        </w:rPr>
        <w:t xml:space="preserve"> los mecanismos de transformación cognitiva (redefinición del </w:t>
      </w:r>
      <w:r w:rsidR="001129E0">
        <w:rPr>
          <w:rFonts w:ascii="Times New Roman" w:hAnsi="Times New Roman" w:cs="Times New Roman"/>
          <w:sz w:val="24"/>
          <w:szCs w:val="24"/>
          <w:lang w:val="es-CO"/>
        </w:rPr>
        <w:t>yo interior</w:t>
      </w:r>
      <w:r w:rsidR="001129E0" w:rsidRPr="001129E0">
        <w:rPr>
          <w:rFonts w:ascii="Times New Roman" w:hAnsi="Times New Roman" w:cs="Times New Roman"/>
          <w:sz w:val="24"/>
          <w:szCs w:val="24"/>
          <w:lang w:val="es-CO"/>
        </w:rPr>
        <w:t xml:space="preserve">, </w:t>
      </w:r>
      <w:r w:rsidR="00B62A52">
        <w:rPr>
          <w:rFonts w:ascii="Times New Roman" w:hAnsi="Times New Roman" w:cs="Times New Roman"/>
          <w:sz w:val="24"/>
          <w:szCs w:val="24"/>
          <w:lang w:val="es-CO"/>
        </w:rPr>
        <w:t>y</w:t>
      </w:r>
      <w:r>
        <w:rPr>
          <w:rFonts w:ascii="Times New Roman" w:hAnsi="Times New Roman" w:cs="Times New Roman"/>
          <w:sz w:val="24"/>
          <w:szCs w:val="24"/>
          <w:lang w:val="es-CO"/>
        </w:rPr>
        <w:t xml:space="preserve"> </w:t>
      </w:r>
      <w:r w:rsidR="001129E0" w:rsidRPr="001129E0">
        <w:rPr>
          <w:rFonts w:ascii="Times New Roman" w:hAnsi="Times New Roman" w:cs="Times New Roman"/>
          <w:sz w:val="24"/>
          <w:szCs w:val="24"/>
          <w:lang w:val="es-CO"/>
        </w:rPr>
        <w:t>responsabilización)</w:t>
      </w:r>
      <w:r w:rsidR="00B62A52">
        <w:rPr>
          <w:rFonts w:ascii="Times New Roman" w:hAnsi="Times New Roman" w:cs="Times New Roman"/>
          <w:sz w:val="24"/>
          <w:szCs w:val="24"/>
          <w:lang w:val="es-CO"/>
        </w:rPr>
        <w:t xml:space="preserve"> </w:t>
      </w:r>
      <w:r w:rsidR="001E5F5F">
        <w:rPr>
          <w:rFonts w:ascii="Times New Roman" w:hAnsi="Times New Roman" w:cs="Times New Roman"/>
          <w:sz w:val="24"/>
          <w:szCs w:val="24"/>
          <w:lang w:val="es-CO"/>
        </w:rPr>
        <w:t xml:space="preserve">como agente de cambio primario en el proceso del </w:t>
      </w:r>
      <w:r w:rsidR="001129E0" w:rsidRPr="001129E0">
        <w:rPr>
          <w:rFonts w:ascii="Times New Roman" w:hAnsi="Times New Roman" w:cs="Times New Roman"/>
          <w:sz w:val="24"/>
          <w:szCs w:val="24"/>
          <w:lang w:val="es-CO"/>
        </w:rPr>
        <w:t>desistimiento</w:t>
      </w:r>
      <w:r w:rsidR="001E5F5F">
        <w:rPr>
          <w:rFonts w:ascii="Times New Roman" w:hAnsi="Times New Roman" w:cs="Times New Roman"/>
          <w:sz w:val="24"/>
          <w:szCs w:val="24"/>
          <w:lang w:val="es-CO"/>
        </w:rPr>
        <w:t xml:space="preserve"> delictivo</w:t>
      </w:r>
      <w:r w:rsidR="001129E0" w:rsidRPr="001129E0">
        <w:rPr>
          <w:rFonts w:ascii="Times New Roman" w:hAnsi="Times New Roman" w:cs="Times New Roman"/>
          <w:sz w:val="24"/>
          <w:szCs w:val="24"/>
          <w:lang w:val="es-CO"/>
        </w:rPr>
        <w:t>.</w:t>
      </w:r>
    </w:p>
    <w:p w14:paraId="537B4EB7" w14:textId="77777777" w:rsidR="003A597F" w:rsidRPr="001129E0" w:rsidRDefault="003A597F" w:rsidP="00B62A52">
      <w:pPr>
        <w:pStyle w:val="Listaconnmeros"/>
        <w:numPr>
          <w:ilvl w:val="0"/>
          <w:numId w:val="0"/>
        </w:numPr>
        <w:tabs>
          <w:tab w:val="left" w:pos="8788"/>
        </w:tabs>
        <w:ind w:left="360" w:hanging="360"/>
        <w:jc w:val="both"/>
        <w:rPr>
          <w:rFonts w:ascii="Times New Roman" w:hAnsi="Times New Roman" w:cs="Times New Roman"/>
          <w:sz w:val="24"/>
          <w:szCs w:val="24"/>
          <w:lang w:val="es-CO"/>
        </w:rPr>
      </w:pPr>
    </w:p>
    <w:p w14:paraId="29B3C24A" w14:textId="288226D8" w:rsidR="001129E0" w:rsidRDefault="003A597F" w:rsidP="00C730D1">
      <w:pPr>
        <w:pStyle w:val="Listaconnmeros"/>
        <w:numPr>
          <w:ilvl w:val="0"/>
          <w:numId w:val="0"/>
        </w:numPr>
        <w:tabs>
          <w:tab w:val="left" w:pos="8788"/>
        </w:tabs>
        <w:ind w:left="709"/>
        <w:jc w:val="both"/>
        <w:rPr>
          <w:rFonts w:ascii="Times New Roman" w:hAnsi="Times New Roman" w:cs="Times New Roman"/>
          <w:sz w:val="24"/>
          <w:szCs w:val="24"/>
          <w:lang w:val="es-CO"/>
        </w:rPr>
      </w:pPr>
      <w:r w:rsidRPr="003A597F">
        <w:rPr>
          <w:rFonts w:ascii="Times New Roman" w:hAnsi="Times New Roman" w:cs="Times New Roman"/>
          <w:b/>
          <w:bCs/>
          <w:sz w:val="24"/>
          <w:szCs w:val="24"/>
          <w:lang w:val="es-CO"/>
        </w:rPr>
        <w:t xml:space="preserve">OE5 </w:t>
      </w:r>
      <w:r w:rsidR="001129E0" w:rsidRPr="001129E0">
        <w:rPr>
          <w:rFonts w:ascii="Times New Roman" w:hAnsi="Times New Roman" w:cs="Times New Roman"/>
          <w:sz w:val="24"/>
          <w:szCs w:val="24"/>
          <w:lang w:val="es-CO"/>
        </w:rPr>
        <w:t>Sintetizar patrones convergentes y divergentes entre casos (adolescentes y operadores) mediante una matriz comparativa intercasos y derivar implicaciones de política y práctica.</w:t>
      </w:r>
    </w:p>
    <w:p w14:paraId="1C1AB893" w14:textId="77777777" w:rsidR="0029189E" w:rsidRPr="001129E0" w:rsidRDefault="0029189E" w:rsidP="00C730D1">
      <w:pPr>
        <w:pStyle w:val="Listaconnmeros"/>
        <w:numPr>
          <w:ilvl w:val="0"/>
          <w:numId w:val="0"/>
        </w:numPr>
        <w:tabs>
          <w:tab w:val="left" w:pos="8788"/>
        </w:tabs>
        <w:ind w:left="709"/>
        <w:jc w:val="both"/>
        <w:rPr>
          <w:rFonts w:ascii="Times New Roman" w:hAnsi="Times New Roman" w:cs="Times New Roman"/>
          <w:sz w:val="24"/>
          <w:szCs w:val="24"/>
          <w:lang w:val="es-CO"/>
        </w:rPr>
      </w:pPr>
    </w:p>
    <w:p w14:paraId="342DE6C6" w14:textId="2E47C1CA" w:rsidR="007048FF" w:rsidRPr="00555265" w:rsidRDefault="00EB1294" w:rsidP="00555265">
      <w:pPr>
        <w:spacing w:before="100" w:beforeAutospacing="1" w:after="100" w:afterAutospacing="1" w:line="360" w:lineRule="auto"/>
        <w:jc w:val="both"/>
        <w:rPr>
          <w:b/>
          <w:bCs/>
          <w:lang w:val="es-PE" w:eastAsia="es-PE"/>
        </w:rPr>
      </w:pPr>
      <w:r w:rsidRPr="00A03954">
        <w:rPr>
          <w:b/>
          <w:bCs/>
          <w:lang w:val="es-PE" w:eastAsia="es-PE"/>
        </w:rPr>
        <w:t>Hipótesis General</w:t>
      </w:r>
      <w:r w:rsidR="00082DD7" w:rsidRPr="00A03954">
        <w:rPr>
          <w:b/>
          <w:bCs/>
          <w:lang w:val="es-PE" w:eastAsia="es-PE"/>
        </w:rPr>
        <w:t xml:space="preserve">: </w:t>
      </w:r>
      <w:r w:rsidR="007048FF" w:rsidRPr="009D135A">
        <w:rPr>
          <w:color w:val="000000" w:themeColor="text1"/>
        </w:rPr>
        <w:t xml:space="preserve">El desistimiento de la conducta delictiva en </w:t>
      </w:r>
      <w:r w:rsidR="00C65C4C" w:rsidRPr="009D135A">
        <w:rPr>
          <w:color w:val="000000" w:themeColor="text1"/>
        </w:rPr>
        <w:t xml:space="preserve">adolescentes </w:t>
      </w:r>
      <w:r w:rsidR="007048FF" w:rsidRPr="009D135A">
        <w:rPr>
          <w:color w:val="000000" w:themeColor="text1"/>
        </w:rPr>
        <w:t xml:space="preserve">entre </w:t>
      </w:r>
      <w:r w:rsidR="00C65C4C" w:rsidRPr="009D135A">
        <w:rPr>
          <w:color w:val="000000" w:themeColor="text1"/>
        </w:rPr>
        <w:t xml:space="preserve">los 14 a </w:t>
      </w:r>
      <w:r w:rsidR="007048FF" w:rsidRPr="009D135A">
        <w:rPr>
          <w:color w:val="000000" w:themeColor="text1"/>
        </w:rPr>
        <w:t xml:space="preserve">18 años </w:t>
      </w:r>
      <w:r w:rsidR="00C65C4C" w:rsidRPr="009D135A">
        <w:rPr>
          <w:color w:val="000000" w:themeColor="text1"/>
        </w:rPr>
        <w:t xml:space="preserve">de edad </w:t>
      </w:r>
      <w:r w:rsidR="007048FF" w:rsidRPr="009D135A">
        <w:rPr>
          <w:color w:val="000000" w:themeColor="text1"/>
        </w:rPr>
        <w:t>que han cometido infracciones contra el patrimonio económico en la ciudad de Lima está influenciado principalmente por un proceso de transformación cognitiva, en el cual el propio individuo actúa como agente primario del cambio. Este proceso se ve reforzado por factores sociales como la familia, grupo de pares con conducta prosocial y redes de apoyo— que operan como agentes secundarios. De manera complementaria, el sistema de justicia y las instituciones vinculadas al proceso de reinserción social cumplen el rol de agentes terciarios, facilitando el cambio conductual.</w:t>
      </w:r>
    </w:p>
    <w:p w14:paraId="11225CCA" w14:textId="2653168A" w:rsidR="00EB1294" w:rsidRPr="00A03954" w:rsidRDefault="00EB1294" w:rsidP="00555265">
      <w:pPr>
        <w:spacing w:before="100" w:beforeAutospacing="1" w:after="100" w:afterAutospacing="1" w:line="360" w:lineRule="auto"/>
        <w:rPr>
          <w:b/>
          <w:bCs/>
          <w:color w:val="000000"/>
          <w:lang w:val="es-PE" w:eastAsia="es-PE"/>
        </w:rPr>
      </w:pPr>
      <w:bookmarkStart w:id="14" w:name="_Hlk210676766"/>
      <w:bookmarkEnd w:id="13"/>
      <w:r w:rsidRPr="00A03954">
        <w:rPr>
          <w:b/>
          <w:bCs/>
          <w:color w:val="000000"/>
          <w:lang w:val="es-PE" w:eastAsia="es-PE"/>
        </w:rPr>
        <w:t>Hipótesis Específicas</w:t>
      </w:r>
    </w:p>
    <w:p w14:paraId="38B396A6" w14:textId="77777777" w:rsidR="001129E0" w:rsidRPr="001129E0" w:rsidRDefault="001129E0" w:rsidP="00C730D1">
      <w:pPr>
        <w:pStyle w:val="Listaconvietas"/>
        <w:numPr>
          <w:ilvl w:val="0"/>
          <w:numId w:val="0"/>
        </w:numPr>
        <w:ind w:left="709"/>
        <w:jc w:val="both"/>
        <w:rPr>
          <w:rFonts w:ascii="Times New Roman" w:hAnsi="Times New Roman" w:cs="Times New Roman"/>
          <w:sz w:val="24"/>
          <w:szCs w:val="24"/>
          <w:lang w:val="es-CO"/>
        </w:rPr>
      </w:pPr>
      <w:r w:rsidRPr="001129E0">
        <w:rPr>
          <w:rFonts w:ascii="Times New Roman" w:hAnsi="Times New Roman" w:cs="Times New Roman"/>
          <w:b/>
          <w:bCs/>
          <w:sz w:val="24"/>
          <w:szCs w:val="24"/>
          <w:lang w:val="es-CO"/>
        </w:rPr>
        <w:t>H1:</w:t>
      </w:r>
      <w:r w:rsidRPr="001129E0">
        <w:rPr>
          <w:rFonts w:ascii="Times New Roman" w:hAnsi="Times New Roman" w:cs="Times New Roman"/>
          <w:sz w:val="24"/>
          <w:szCs w:val="24"/>
          <w:lang w:val="es-CO"/>
        </w:rPr>
        <w:t xml:space="preserve"> La transformación cognitiva (redefinición identitaria y autoeficacia) es el mecanismo primario asociado al desistimiento.</w:t>
      </w:r>
    </w:p>
    <w:p w14:paraId="066F59C1" w14:textId="77777777" w:rsidR="001129E0" w:rsidRPr="001129E0" w:rsidRDefault="001129E0" w:rsidP="001129E0">
      <w:pPr>
        <w:pStyle w:val="Listaconvietas"/>
        <w:numPr>
          <w:ilvl w:val="0"/>
          <w:numId w:val="0"/>
        </w:numPr>
        <w:jc w:val="both"/>
        <w:rPr>
          <w:rFonts w:ascii="Times New Roman" w:hAnsi="Times New Roman" w:cs="Times New Roman"/>
          <w:sz w:val="24"/>
          <w:szCs w:val="24"/>
          <w:lang w:val="es-CO"/>
        </w:rPr>
      </w:pPr>
    </w:p>
    <w:p w14:paraId="5CA738BE" w14:textId="77777777" w:rsidR="001129E0" w:rsidRPr="001129E0" w:rsidRDefault="001129E0" w:rsidP="00C730D1">
      <w:pPr>
        <w:pStyle w:val="Listaconvietas"/>
        <w:numPr>
          <w:ilvl w:val="0"/>
          <w:numId w:val="0"/>
        </w:numPr>
        <w:ind w:left="709"/>
        <w:jc w:val="both"/>
        <w:rPr>
          <w:rFonts w:ascii="Times New Roman" w:hAnsi="Times New Roman" w:cs="Times New Roman"/>
          <w:sz w:val="24"/>
          <w:szCs w:val="24"/>
          <w:lang w:val="es-CO"/>
        </w:rPr>
      </w:pPr>
      <w:r w:rsidRPr="001129E0">
        <w:rPr>
          <w:rFonts w:ascii="Times New Roman" w:hAnsi="Times New Roman" w:cs="Times New Roman"/>
          <w:b/>
          <w:bCs/>
          <w:sz w:val="24"/>
          <w:szCs w:val="24"/>
          <w:lang w:val="es-CO"/>
        </w:rPr>
        <w:t>H2:</w:t>
      </w:r>
      <w:r w:rsidRPr="001129E0">
        <w:rPr>
          <w:rFonts w:ascii="Times New Roman" w:hAnsi="Times New Roman" w:cs="Times New Roman"/>
          <w:sz w:val="24"/>
          <w:szCs w:val="24"/>
          <w:lang w:val="es-CO"/>
        </w:rPr>
        <w:t xml:space="preserve"> El apoyo familiar y las redes prosociales sostenidas facilitan la transición y sostén del desistimiento.</w:t>
      </w:r>
    </w:p>
    <w:p w14:paraId="52A47801" w14:textId="77777777" w:rsidR="001129E0" w:rsidRPr="001129E0" w:rsidRDefault="001129E0" w:rsidP="001129E0">
      <w:pPr>
        <w:pStyle w:val="Listaconvietas"/>
        <w:numPr>
          <w:ilvl w:val="0"/>
          <w:numId w:val="0"/>
        </w:numPr>
        <w:jc w:val="both"/>
        <w:rPr>
          <w:rFonts w:ascii="Times New Roman" w:hAnsi="Times New Roman" w:cs="Times New Roman"/>
          <w:sz w:val="24"/>
          <w:szCs w:val="24"/>
          <w:lang w:val="es-CO"/>
        </w:rPr>
      </w:pPr>
    </w:p>
    <w:p w14:paraId="1638B415" w14:textId="77777777" w:rsidR="001129E0" w:rsidRPr="001129E0" w:rsidRDefault="001129E0" w:rsidP="00C730D1">
      <w:pPr>
        <w:pStyle w:val="Listaconvietas"/>
        <w:numPr>
          <w:ilvl w:val="0"/>
          <w:numId w:val="0"/>
        </w:numPr>
        <w:ind w:left="709"/>
        <w:jc w:val="both"/>
        <w:rPr>
          <w:rFonts w:ascii="Times New Roman" w:hAnsi="Times New Roman" w:cs="Times New Roman"/>
          <w:sz w:val="24"/>
          <w:szCs w:val="24"/>
          <w:lang w:val="es-CO"/>
        </w:rPr>
      </w:pPr>
      <w:r w:rsidRPr="001129E0">
        <w:rPr>
          <w:rFonts w:ascii="Times New Roman" w:hAnsi="Times New Roman" w:cs="Times New Roman"/>
          <w:b/>
          <w:bCs/>
          <w:sz w:val="24"/>
          <w:szCs w:val="24"/>
          <w:lang w:val="es-CO"/>
        </w:rPr>
        <w:t>H3:</w:t>
      </w:r>
      <w:r w:rsidRPr="001129E0">
        <w:rPr>
          <w:rFonts w:ascii="Times New Roman" w:hAnsi="Times New Roman" w:cs="Times New Roman"/>
          <w:sz w:val="24"/>
          <w:szCs w:val="24"/>
          <w:lang w:val="es-CO"/>
        </w:rPr>
        <w:t xml:space="preserve"> La experiencia institucional (remisión fiscal/medidas restaurativas) facilita el cambio cuando hay trato digno, articulación y seguimiento; su efecto es limitado o adverso bajo lógicas punitivas sin acompañamiento.</w:t>
      </w:r>
    </w:p>
    <w:p w14:paraId="4906C6C0" w14:textId="77777777" w:rsidR="00B231D8" w:rsidRDefault="00B231D8" w:rsidP="007E06E7">
      <w:pPr>
        <w:spacing w:beforeAutospacing="1" w:afterAutospacing="1" w:line="360" w:lineRule="auto"/>
        <w:jc w:val="both"/>
        <w:rPr>
          <w:lang w:val="es-PE" w:eastAsia="es-PE"/>
        </w:rPr>
      </w:pPr>
    </w:p>
    <w:p w14:paraId="2D354F13" w14:textId="42DFE3E9" w:rsidR="007D3594" w:rsidRPr="00555265" w:rsidRDefault="002A7607" w:rsidP="00555265">
      <w:pPr>
        <w:pStyle w:val="Ttulo1"/>
        <w:numPr>
          <w:ilvl w:val="0"/>
          <w:numId w:val="27"/>
        </w:numPr>
        <w:ind w:left="284" w:hanging="284"/>
        <w:rPr>
          <w:sz w:val="24"/>
          <w:szCs w:val="24"/>
        </w:rPr>
      </w:pPr>
      <w:bookmarkStart w:id="15" w:name="_Toc211005173"/>
      <w:bookmarkEnd w:id="14"/>
      <w:r w:rsidRPr="00452C0B">
        <w:rPr>
          <w:sz w:val="24"/>
          <w:szCs w:val="24"/>
        </w:rPr>
        <w:t>FUNDAMENTACIÓN TEÓRICA</w:t>
      </w:r>
      <w:bookmarkEnd w:id="15"/>
    </w:p>
    <w:p w14:paraId="01EF50C4" w14:textId="1C02EAD1" w:rsidR="00060406" w:rsidRPr="00555265" w:rsidRDefault="00060406" w:rsidP="00555265">
      <w:pPr>
        <w:pStyle w:val="Ttulo20"/>
        <w:numPr>
          <w:ilvl w:val="1"/>
          <w:numId w:val="16"/>
        </w:numPr>
        <w:jc w:val="both"/>
        <w:rPr>
          <w:sz w:val="24"/>
          <w:szCs w:val="24"/>
        </w:rPr>
      </w:pPr>
      <w:bookmarkStart w:id="16" w:name="_Toc211005174"/>
      <w:r w:rsidRPr="00555265">
        <w:rPr>
          <w:sz w:val="24"/>
          <w:szCs w:val="24"/>
        </w:rPr>
        <w:t>Estado del arte en materia de desistimiento delictivo</w:t>
      </w:r>
      <w:bookmarkEnd w:id="16"/>
    </w:p>
    <w:p w14:paraId="54FA21A1" w14:textId="6C94F0DC" w:rsidR="00060406" w:rsidRPr="00A03954" w:rsidRDefault="00060406" w:rsidP="005C7C27">
      <w:pPr>
        <w:pStyle w:val="NormalWeb"/>
        <w:ind w:right="-57"/>
        <w:rPr>
          <w:rFonts w:ascii="Times New Roman" w:hAnsi="Times New Roman"/>
          <w:color w:val="auto"/>
          <w:szCs w:val="24"/>
          <w:lang w:val="es-CO" w:eastAsia="es-PE"/>
        </w:rPr>
      </w:pPr>
      <w:r w:rsidRPr="00A03954">
        <w:rPr>
          <w:rFonts w:ascii="Times New Roman" w:hAnsi="Times New Roman"/>
          <w:bCs/>
          <w:color w:val="auto"/>
          <w:szCs w:val="24"/>
          <w:lang w:val="es-CO"/>
        </w:rPr>
        <w:t xml:space="preserve">Chaparro y Henao (2020), realizaron una investigación en Floridablanca - Colombia, cuyo </w:t>
      </w:r>
      <w:r w:rsidRPr="00A03954">
        <w:rPr>
          <w:rFonts w:ascii="Times New Roman" w:hAnsi="Times New Roman"/>
          <w:color w:val="auto"/>
          <w:szCs w:val="24"/>
          <w:lang w:val="es-CO" w:eastAsia="es-PE"/>
        </w:rPr>
        <w:t>propósito del estudio fue el análisis de la forma de construcción de los significados en las experiencias de violencia, delincuencia juvenil y desistimiento. El análisis tuvo como objeto de estudio dos personas que infringieron la ley durante su juventud y abandonaron dicha conducta en su adultez; la investigación se llevó a cabo empleando un enfoque cualitativo y constructivista con el objetivo de profundizar en el fenómeno del desistimiento en jóvenes involucrados en delitos. El resultado estableció que los entrevistados atribuían a su familia, su vida, sus afectos, la violencia, al mismo delito, la masculinidad y su propia identidad</w:t>
      </w:r>
      <w:r w:rsidR="007976A2" w:rsidRPr="00A03954">
        <w:rPr>
          <w:rFonts w:ascii="Times New Roman" w:hAnsi="Times New Roman"/>
          <w:color w:val="auto"/>
          <w:szCs w:val="24"/>
          <w:lang w:val="es-CO" w:eastAsia="es-PE"/>
        </w:rPr>
        <w:t>.</w:t>
      </w:r>
    </w:p>
    <w:p w14:paraId="1AE900B3" w14:textId="77777777" w:rsidR="00060406" w:rsidRPr="00A03954" w:rsidRDefault="00060406" w:rsidP="005C7C27">
      <w:pPr>
        <w:spacing w:before="100" w:beforeAutospacing="1" w:after="100" w:afterAutospacing="1" w:line="360" w:lineRule="auto"/>
        <w:ind w:right="-57"/>
        <w:jc w:val="both"/>
        <w:rPr>
          <w:lang w:eastAsia="es-PE"/>
        </w:rPr>
      </w:pPr>
      <w:r w:rsidRPr="00A03954">
        <w:rPr>
          <w:lang w:eastAsia="es-PE"/>
        </w:rPr>
        <w:t xml:space="preserve">Se recopilaron evidencias acerca de los significados que los entrevistados atribuyeron a su familia, su vida, sus afectos, la violencia, el delito, la masculinidad y su propia identidad. El enfoque constructivista demostró influir de manera significativa en la percepción de las personas respecto al abandono de conductas delictivas. Con base en la investigación, se pudo determinar que el desistimiento está profundamente vinculado a transformaciones en la percepción personal y social, la reconexión con redes de apoyo y la proyección de nuevos objetivos de vida. También se identificó la influencia de los factores de riesgo y las conductas delictivas previas en el proceso de cambio. Finalmente, se concluyó que las experiencias de violencia y delincuencia juvenil están íntimamente relacionadas con el contexto familiar y social, y que el cambio y el desistimiento son procesos complejos que requieren un apoyo integral y una comprensión de las dinámicas sociales que afectan a los jóvenes. </w:t>
      </w:r>
    </w:p>
    <w:p w14:paraId="77CC8A06" w14:textId="496BC994" w:rsidR="00060406" w:rsidRPr="00A03954" w:rsidRDefault="00060406" w:rsidP="005C7C27">
      <w:pPr>
        <w:spacing w:line="360" w:lineRule="auto"/>
        <w:ind w:right="-57"/>
        <w:jc w:val="both"/>
        <w:rPr>
          <w:bCs/>
        </w:rPr>
      </w:pPr>
      <w:proofErr w:type="spellStart"/>
      <w:r w:rsidRPr="00A03954">
        <w:rPr>
          <w:bCs/>
        </w:rPr>
        <w:t>Valdaz</w:t>
      </w:r>
      <w:r w:rsidR="00B62A52">
        <w:rPr>
          <w:bCs/>
        </w:rPr>
        <w:t>o</w:t>
      </w:r>
      <w:proofErr w:type="spellEnd"/>
      <w:r w:rsidRPr="00A03954">
        <w:rPr>
          <w:bCs/>
        </w:rPr>
        <w:t xml:space="preserve">, </w:t>
      </w:r>
      <w:r w:rsidR="00B62A52">
        <w:rPr>
          <w:bCs/>
        </w:rPr>
        <w:t>et al.</w:t>
      </w:r>
      <w:r w:rsidRPr="00A03954">
        <w:rPr>
          <w:bCs/>
        </w:rPr>
        <w:t xml:space="preserve"> (2021), por su parte,</w:t>
      </w:r>
      <w:r w:rsidRPr="00A03954">
        <w:rPr>
          <w:b/>
        </w:rPr>
        <w:t xml:space="preserve"> r</w:t>
      </w:r>
      <w:r w:rsidRPr="00A03954">
        <w:rPr>
          <w:bCs/>
        </w:rPr>
        <w:t xml:space="preserve">ealizaron una investigación relacionada a determinar los factores que influyen en la reincidencia y el desistimiento de la carrera delictiva, desde una perspectiva narrativa. El trabajo tuvo como objetivo identificar los factores de riesgo y de </w:t>
      </w:r>
      <w:r w:rsidRPr="00A03954">
        <w:rPr>
          <w:bCs/>
        </w:rPr>
        <w:lastRenderedPageBreak/>
        <w:t xml:space="preserve">protección que subyacen en el inicio, mantenimiento y desistimiento de las conductas delictivas. </w:t>
      </w:r>
    </w:p>
    <w:p w14:paraId="7CD7EE74" w14:textId="77777777" w:rsidR="00060406" w:rsidRPr="00A03954" w:rsidRDefault="00060406" w:rsidP="005C7C27">
      <w:pPr>
        <w:pStyle w:val="Prrafodelista"/>
        <w:spacing w:line="360" w:lineRule="auto"/>
        <w:ind w:left="0" w:right="-57"/>
        <w:jc w:val="both"/>
        <w:rPr>
          <w:b/>
        </w:rPr>
      </w:pPr>
    </w:p>
    <w:p w14:paraId="392F8BF6" w14:textId="2139CC9E" w:rsidR="00060406" w:rsidRPr="00A03954" w:rsidRDefault="00060406" w:rsidP="005C7C27">
      <w:pPr>
        <w:spacing w:line="360" w:lineRule="auto"/>
        <w:ind w:right="-57"/>
        <w:jc w:val="both"/>
        <w:rPr>
          <w:bCs/>
        </w:rPr>
      </w:pPr>
      <w:r w:rsidRPr="00A03954">
        <w:rPr>
          <w:bCs/>
        </w:rPr>
        <w:t>Martín</w:t>
      </w:r>
      <w:r w:rsidR="00FB2805">
        <w:rPr>
          <w:bCs/>
        </w:rPr>
        <w:t xml:space="preserve"> et al.</w:t>
      </w:r>
      <w:r w:rsidRPr="00A03954">
        <w:rPr>
          <w:bCs/>
        </w:rPr>
        <w:t xml:space="preserve"> (2019), en cambio, entrevistaron a 44 personas que se encontraban en prisión, todos eran varones, entre los 20 y 50 años de edad. Utilizaron el protocolo de Cid y Martí y sus respuestas fueron codificadas en tres categorías: la primera, relacionada a las narrativas tempranas sobre una identidad no delictiva; la segunda, sobre autoeficacia percibida para desistir del delito; y, la tercera sobre la voluntad para desistir. La investigación estableció que las narrativas tempranas de desistimiento representan la expresión inicial de intención de dejar de delinquir y son clave en el proceso de cambio personal hacia una vida sin comisión de delitos.</w:t>
      </w:r>
      <w:r w:rsidRPr="00A03954">
        <w:t xml:space="preserve"> </w:t>
      </w:r>
      <w:r w:rsidRPr="00A03954">
        <w:rPr>
          <w:bCs/>
        </w:rPr>
        <w:t xml:space="preserve">El estudio resaltó la importancia del entorno penitenciario y las conexiones sociales (apoyos familiares y sociales informales) en el proceso de desistimiento del delito. </w:t>
      </w:r>
    </w:p>
    <w:p w14:paraId="11896935" w14:textId="77777777" w:rsidR="00060406" w:rsidRPr="00A03954" w:rsidRDefault="00060406" w:rsidP="005C7C27">
      <w:pPr>
        <w:spacing w:line="360" w:lineRule="auto"/>
        <w:ind w:right="-57"/>
        <w:jc w:val="both"/>
        <w:rPr>
          <w:bCs/>
        </w:rPr>
      </w:pPr>
    </w:p>
    <w:p w14:paraId="06DCD920" w14:textId="70193168" w:rsidR="00060406" w:rsidRPr="00A03954" w:rsidRDefault="00060406" w:rsidP="005C7C27">
      <w:pPr>
        <w:spacing w:line="360" w:lineRule="auto"/>
        <w:ind w:right="-57"/>
        <w:jc w:val="both"/>
        <w:rPr>
          <w:lang w:eastAsia="es-PE"/>
        </w:rPr>
      </w:pPr>
      <w:r w:rsidRPr="00A03954">
        <w:rPr>
          <w:shd w:val="clear" w:color="auto" w:fill="FFFFFF"/>
        </w:rPr>
        <w:t xml:space="preserve">Por otro lado, Martens (2021) </w:t>
      </w:r>
      <w:r w:rsidRPr="00A03954">
        <w:rPr>
          <w:lang w:eastAsia="es-PE"/>
        </w:rPr>
        <w:t>analizó los factores estructurales que influyen en el desistimiento criminal de personas que cumplieron su período de libertad condicional en Paraguay. Los hallazgos destacaron que los recursos y habilidades pro sociales antes del encarcelamiento, así como la capacidad de mantener a las personas privadas de la libertad o en libertad, son elementos esenciales para evitar la reincidencia. En todos los entrevistados se observó que las familias y amigos aparecían como importantes para el apoyo de contención emocional y material, durante el encierro y después de salir en libertad.</w:t>
      </w:r>
      <w:r w:rsidRPr="00A03954">
        <w:t xml:space="preserve"> De la misma manera la inserción laboral jugó un papel importante en el desistimiento delictivo.</w:t>
      </w:r>
      <w:r w:rsidRPr="00A03954">
        <w:rPr>
          <w:lang w:eastAsia="es-PE"/>
        </w:rPr>
        <w:t xml:space="preserve"> </w:t>
      </w:r>
    </w:p>
    <w:p w14:paraId="4286E562" w14:textId="77777777" w:rsidR="00706146" w:rsidRPr="00A03954" w:rsidRDefault="00706146" w:rsidP="005C7C27">
      <w:pPr>
        <w:spacing w:line="360" w:lineRule="auto"/>
        <w:ind w:right="-57"/>
        <w:jc w:val="both"/>
        <w:rPr>
          <w:bCs/>
        </w:rPr>
      </w:pPr>
    </w:p>
    <w:p w14:paraId="6182500E" w14:textId="242864CA" w:rsidR="00060406" w:rsidRPr="00A03954" w:rsidRDefault="00060406" w:rsidP="005C7C27">
      <w:pPr>
        <w:spacing w:line="360" w:lineRule="auto"/>
        <w:ind w:right="-57"/>
        <w:jc w:val="both"/>
        <w:rPr>
          <w:bCs/>
        </w:rPr>
      </w:pPr>
      <w:r w:rsidRPr="00A03954">
        <w:rPr>
          <w:bCs/>
        </w:rPr>
        <w:t>Por su parte, Gil</w:t>
      </w:r>
      <w:r w:rsidR="00985CC5" w:rsidRPr="00A03954">
        <w:rPr>
          <w:bCs/>
        </w:rPr>
        <w:t xml:space="preserve"> </w:t>
      </w:r>
      <w:r w:rsidRPr="00A03954">
        <w:rPr>
          <w:bCs/>
        </w:rPr>
        <w:t xml:space="preserve">(2014) realizó un estudio denominado: </w:t>
      </w:r>
      <w:r w:rsidRPr="00FB2805">
        <w:rPr>
          <w:bCs/>
        </w:rPr>
        <w:t>De la cárcel a la calle: El difícil camino hacia el desistimiento del delito,</w:t>
      </w:r>
      <w:r w:rsidRPr="00A03954">
        <w:rPr>
          <w:bCs/>
        </w:rPr>
        <w:t xml:space="preserve"> en el que se conocieron las expectativas de reinserción social y desistimiento de un grupo de internos del Centro Penitenciario de Tarragona, así como sus percepciones subjetivas de estigmatización y de apoyo social. La investigación se basó en un punto de vista subjetivo del preso, siguiendo el “modelo subjetivo-social” propuesto por </w:t>
      </w:r>
      <w:proofErr w:type="spellStart"/>
      <w:r w:rsidRPr="00A03954">
        <w:rPr>
          <w:bCs/>
        </w:rPr>
        <w:t>LeBel</w:t>
      </w:r>
      <w:proofErr w:type="spellEnd"/>
      <w:r w:rsidRPr="00A03954">
        <w:rPr>
          <w:bCs/>
        </w:rPr>
        <w:t xml:space="preserve"> et al. (2008), quien consideraba que los estados subjetivos de los entrevistados antes de su liberación, tienen una consecuencia sobre la </w:t>
      </w:r>
      <w:r w:rsidRPr="00A03954">
        <w:rPr>
          <w:bCs/>
        </w:rPr>
        <w:lastRenderedPageBreak/>
        <w:t>reincidencia o reinserción posterior. El estudio llegó a la conclusión que los individuos con una trayectoria delictiva más extensa y aquellos de mayor edad, mostraron una mayor disposición a abandonar el delito, el apoyo social y las relaciones personales fueron fundamentales en la construcción de expectativas de reinserción. Aquellos con redes de apoyo más sólidas tenían una mayor probabilidad de desistir; y, no se pudo comprobar estadísticamente su impacto en el desistimiento en relación del estigma social. Esto sugiere que el estigma social puede influir en la reinserción, pero su efecto es difícil de medir con precisión.</w:t>
      </w:r>
    </w:p>
    <w:p w14:paraId="5F460219" w14:textId="77777777" w:rsidR="00060406" w:rsidRPr="00A03954" w:rsidRDefault="00060406" w:rsidP="005C7C27">
      <w:pPr>
        <w:spacing w:line="360" w:lineRule="auto"/>
        <w:ind w:right="-57"/>
        <w:jc w:val="both"/>
        <w:rPr>
          <w:bCs/>
        </w:rPr>
      </w:pPr>
    </w:p>
    <w:p w14:paraId="65C4DE02" w14:textId="7A203801" w:rsidR="00060406" w:rsidRPr="00A03954" w:rsidRDefault="00060406" w:rsidP="005C7C27">
      <w:pPr>
        <w:spacing w:line="360" w:lineRule="auto"/>
        <w:ind w:right="-57"/>
        <w:jc w:val="both"/>
        <w:rPr>
          <w:lang w:eastAsia="es-PE"/>
        </w:rPr>
      </w:pPr>
      <w:r w:rsidRPr="00A03954">
        <w:rPr>
          <w:bCs/>
        </w:rPr>
        <w:t>Bustamante</w:t>
      </w:r>
      <w:r w:rsidR="00985CC5" w:rsidRPr="00A03954">
        <w:rPr>
          <w:bCs/>
        </w:rPr>
        <w:t xml:space="preserve"> et</w:t>
      </w:r>
      <w:r w:rsidR="00FB2805">
        <w:rPr>
          <w:bCs/>
        </w:rPr>
        <w:t xml:space="preserve"> a</w:t>
      </w:r>
      <w:r w:rsidR="00985CC5" w:rsidRPr="00A03954">
        <w:rPr>
          <w:bCs/>
        </w:rPr>
        <w:t>l</w:t>
      </w:r>
      <w:r w:rsidR="00FB2805">
        <w:rPr>
          <w:bCs/>
        </w:rPr>
        <w:t>.</w:t>
      </w:r>
      <w:r w:rsidR="00985CC5" w:rsidRPr="00A03954">
        <w:rPr>
          <w:bCs/>
        </w:rPr>
        <w:t xml:space="preserve"> </w:t>
      </w:r>
      <w:r w:rsidRPr="00A03954">
        <w:rPr>
          <w:bCs/>
        </w:rPr>
        <w:t xml:space="preserve">(2016) basaron, en cambio, su estudio en el apoyo social percibido y su influencia en el desistimiento delictivo, por lo que entrevistaron a 34 personas que se encontraban cumpliendo una condena en un complejo penitenciario en el sur de Chile, entre los 20 a 34 años de edad. Se llegó a </w:t>
      </w:r>
      <w:r w:rsidRPr="00A03954">
        <w:rPr>
          <w:lang w:eastAsia="es-PE"/>
        </w:rPr>
        <w:t xml:space="preserve">la conclusión de que las redes institucionales son valoradas como recursos disponibles, ya sea de forma accesible o potencial. Sin embargo, para que estas redes se conviertan en un apoyo social efectivo, no basta con su mera existencia; sino que es imprescindible la intervención de un agente facilitador que permita acceder a dicho apoyo. Estas redes fueron concebidas como el entorno social e íntimo de los individuos, lo que reflejó diferentes niveles de conexión entre los elementos que las conformaban. En este contexto, el análisis de las diversas redes como la familia, amigos, vecinos, compañeros, profesionales y comunidad—reveló que la comunidad, entendida como el espacio donde operan las instituciones, no podría cumplir plenamente su función sin el respaldo de las demás redes. Estas últimas asumirían el papel de facilitadores del acceso. El estudio realizado confirmó la importancia de profundizar en el papel que juegan las distintas fuentes de apoyo en el proceso de desistimiento, ya sean de carácter natural o institucional. Los relatos analizados reflejaron que existía un nivel de confianza en el que las instituciones cumplían con el propósito para el cual fueron creadas, según la materialización de la función de agentes intermediarios que facilitaran el proceso. </w:t>
      </w:r>
    </w:p>
    <w:p w14:paraId="30A4E8DA" w14:textId="77777777" w:rsidR="00060406" w:rsidRPr="00A03954" w:rsidRDefault="00060406" w:rsidP="005C7C27">
      <w:pPr>
        <w:spacing w:line="360" w:lineRule="auto"/>
        <w:ind w:right="-57"/>
        <w:jc w:val="both"/>
        <w:rPr>
          <w:lang w:eastAsia="es-PE"/>
        </w:rPr>
      </w:pPr>
    </w:p>
    <w:p w14:paraId="45E40000" w14:textId="273A567F" w:rsidR="00060406" w:rsidRPr="00A03954" w:rsidRDefault="00060406" w:rsidP="005C7C27">
      <w:pPr>
        <w:spacing w:line="360" w:lineRule="auto"/>
        <w:ind w:right="-57"/>
        <w:jc w:val="both"/>
        <w:rPr>
          <w:lang w:eastAsia="es-PE"/>
        </w:rPr>
      </w:pPr>
      <w:r w:rsidRPr="00A03954">
        <w:lastRenderedPageBreak/>
        <w:t>Algunas investigaciones también documentaron la existencia de desistimientos instantáneos (</w:t>
      </w:r>
      <w:proofErr w:type="spellStart"/>
      <w:r w:rsidRPr="00A03954">
        <w:t>Kurlychek</w:t>
      </w:r>
      <w:proofErr w:type="spellEnd"/>
      <w:r w:rsidRPr="00A03954">
        <w:t xml:space="preserve"> et </w:t>
      </w:r>
      <w:r w:rsidR="00FB2805">
        <w:t>a</w:t>
      </w:r>
      <w:r w:rsidRPr="00A03954">
        <w:t>l. 2012), así como casos en los que algunas personas se apartan de la delincuencia sin ningún tipo de acompañamiento (</w:t>
      </w:r>
      <w:proofErr w:type="spellStart"/>
      <w:r w:rsidRPr="00A03954">
        <w:t>Göbbels</w:t>
      </w:r>
      <w:proofErr w:type="spellEnd"/>
      <w:r w:rsidRPr="00A03954">
        <w:t xml:space="preserve"> et </w:t>
      </w:r>
      <w:r w:rsidR="00FB2805">
        <w:t>a</w:t>
      </w:r>
      <w:r w:rsidRPr="00A03954">
        <w:t xml:space="preserve">l., 2012). Algunos autores distinguen el desistimiento primario del secundario. El primero se refiere a cualquier brecha o periodo libre del crimen en el curso de una carrera criminal; mientras, el segundo implica un cambio identitario, de autopercepción no delincuente, ya que involucra la asunción de un rol de persona cambiada (Maruna y </w:t>
      </w:r>
      <w:proofErr w:type="spellStart"/>
      <w:r w:rsidRPr="00A03954">
        <w:t>Farrall</w:t>
      </w:r>
      <w:proofErr w:type="spellEnd"/>
      <w:r w:rsidRPr="00A03954">
        <w:t>, 2004).</w:t>
      </w:r>
    </w:p>
    <w:p w14:paraId="56E0CC20" w14:textId="2554C611" w:rsidR="00060406" w:rsidRPr="00A03954" w:rsidRDefault="00060406" w:rsidP="005C7C27">
      <w:pPr>
        <w:spacing w:before="100" w:beforeAutospacing="1" w:after="100" w:afterAutospacing="1" w:line="360" w:lineRule="auto"/>
        <w:ind w:right="-57"/>
        <w:jc w:val="both"/>
      </w:pPr>
      <w:r w:rsidRPr="00A03954">
        <w:t xml:space="preserve">Desde esta perspectiva, dejar de delinquir no constituye un evento único, sino un proceso continuo que implica, además de la ausencia de conducta criminal, una transformación en la identidad y en los vínculos sociales (Maruna, 2001; Walker et al., 2013; </w:t>
      </w:r>
      <w:proofErr w:type="spellStart"/>
      <w:r w:rsidRPr="00A03954">
        <w:t>McNeill</w:t>
      </w:r>
      <w:proofErr w:type="spellEnd"/>
      <w:r w:rsidRPr="00A03954">
        <w:t xml:space="preserve">, 2016). </w:t>
      </w:r>
    </w:p>
    <w:p w14:paraId="0903D673" w14:textId="4C988C0F" w:rsidR="00060406" w:rsidRPr="00A03954" w:rsidRDefault="00060406" w:rsidP="005C7C27">
      <w:pPr>
        <w:spacing w:before="100" w:beforeAutospacing="1" w:after="100" w:afterAutospacing="1" w:line="360" w:lineRule="auto"/>
        <w:ind w:right="-57"/>
        <w:jc w:val="both"/>
      </w:pPr>
      <w:r w:rsidRPr="00A03954">
        <w:t xml:space="preserve">Diversas investigaciones cualitativas han evidenciado que este proceso está profundamente mediado por el contexto familiar, la reconexión afectiva, la inserción laboral y la percepción de nuevas metas personales (Chaparro </w:t>
      </w:r>
      <w:r w:rsidR="006C70B5" w:rsidRPr="00A03954">
        <w:t>y</w:t>
      </w:r>
      <w:r w:rsidRPr="00A03954">
        <w:t xml:space="preserve"> Henao, 2020; </w:t>
      </w:r>
      <w:proofErr w:type="spellStart"/>
      <w:r w:rsidRPr="00A03954">
        <w:t>Valdazo</w:t>
      </w:r>
      <w:proofErr w:type="spellEnd"/>
      <w:r w:rsidRPr="00A03954">
        <w:t xml:space="preserve"> et al., 2021; Martín et al., 2019). Asimismo, factores como la consolidación de una narrativa de cambio, la experiencia de maternidad o paternidad, y la construcción de un nuevo sentido vital se reconocen como elementos centrales del proceso de desistimiento. Es decir, se han identificado distintos tipos de desistimiento: el primario, entendido como un periodo de abstención delictiva; y el secundario, que supone un cambio en la autoimagen delictiva y la asunción de una nueva identidad no criminal (Maruna </w:t>
      </w:r>
      <w:r w:rsidR="006C70B5" w:rsidRPr="00A03954">
        <w:t>y</w:t>
      </w:r>
      <w:r w:rsidRPr="00A03954">
        <w:t xml:space="preserve"> </w:t>
      </w:r>
      <w:proofErr w:type="spellStart"/>
      <w:r w:rsidRPr="00A03954">
        <w:t>Farrall</w:t>
      </w:r>
      <w:proofErr w:type="spellEnd"/>
      <w:r w:rsidRPr="00A03954">
        <w:t>, 2004).</w:t>
      </w:r>
    </w:p>
    <w:p w14:paraId="73469FB0" w14:textId="51930E7D" w:rsidR="00060406" w:rsidRPr="00A03954" w:rsidRDefault="00060406" w:rsidP="005C7C27">
      <w:pPr>
        <w:spacing w:line="360" w:lineRule="auto"/>
        <w:ind w:right="-57"/>
        <w:jc w:val="both"/>
        <w:rPr>
          <w:color w:val="000000" w:themeColor="text1"/>
        </w:rPr>
      </w:pPr>
      <w:r w:rsidRPr="00A03954">
        <w:rPr>
          <w:bCs/>
          <w:color w:val="000000" w:themeColor="text1"/>
        </w:rPr>
        <w:t xml:space="preserve">Por otro lado, </w:t>
      </w:r>
      <w:proofErr w:type="spellStart"/>
      <w:r w:rsidRPr="00A03954">
        <w:rPr>
          <w:bCs/>
          <w:color w:val="000000" w:themeColor="text1"/>
        </w:rPr>
        <w:t>Barletta</w:t>
      </w:r>
      <w:proofErr w:type="spellEnd"/>
      <w:r w:rsidRPr="00A03954">
        <w:rPr>
          <w:bCs/>
          <w:color w:val="000000" w:themeColor="text1"/>
        </w:rPr>
        <w:t xml:space="preserve"> (2022) en su estudio denominado: Vivencias y percepciones de los adolescentes beneficiarios </w:t>
      </w:r>
      <w:r w:rsidR="004D041B" w:rsidRPr="00A03954">
        <w:rPr>
          <w:bCs/>
          <w:color w:val="000000" w:themeColor="text1"/>
        </w:rPr>
        <w:t xml:space="preserve">que cuentan con </w:t>
      </w:r>
      <w:r w:rsidR="004D041B">
        <w:rPr>
          <w:bCs/>
          <w:color w:val="000000" w:themeColor="text1"/>
        </w:rPr>
        <w:t xml:space="preserve">el servicio de </w:t>
      </w:r>
      <w:r w:rsidR="004D041B" w:rsidRPr="00A03954">
        <w:rPr>
          <w:bCs/>
          <w:color w:val="000000" w:themeColor="text1"/>
        </w:rPr>
        <w:t xml:space="preserve">apoyo </w:t>
      </w:r>
      <w:r w:rsidR="004D041B">
        <w:rPr>
          <w:bCs/>
          <w:color w:val="000000" w:themeColor="text1"/>
        </w:rPr>
        <w:t>laborar d</w:t>
      </w:r>
      <w:r w:rsidRPr="00A03954">
        <w:rPr>
          <w:bCs/>
          <w:color w:val="000000" w:themeColor="text1"/>
        </w:rPr>
        <w:t xml:space="preserve">el </w:t>
      </w:r>
      <w:r w:rsidR="004D041B">
        <w:rPr>
          <w:bCs/>
          <w:color w:val="000000" w:themeColor="text1"/>
        </w:rPr>
        <w:t>C</w:t>
      </w:r>
      <w:r w:rsidRPr="00A03954">
        <w:rPr>
          <w:bCs/>
          <w:color w:val="000000" w:themeColor="text1"/>
        </w:rPr>
        <w:t xml:space="preserve">entro </w:t>
      </w:r>
      <w:r w:rsidR="004D041B">
        <w:rPr>
          <w:bCs/>
          <w:color w:val="000000" w:themeColor="text1"/>
        </w:rPr>
        <w:t>J</w:t>
      </w:r>
      <w:r w:rsidRPr="00A03954">
        <w:rPr>
          <w:bCs/>
          <w:color w:val="000000" w:themeColor="text1"/>
        </w:rPr>
        <w:t xml:space="preserve">uvenil de </w:t>
      </w:r>
      <w:r w:rsidR="004D041B">
        <w:rPr>
          <w:bCs/>
          <w:color w:val="000000" w:themeColor="text1"/>
        </w:rPr>
        <w:t>D</w:t>
      </w:r>
      <w:r w:rsidRPr="00A03954">
        <w:rPr>
          <w:bCs/>
          <w:color w:val="000000" w:themeColor="text1"/>
        </w:rPr>
        <w:t xml:space="preserve">iagnóstico y </w:t>
      </w:r>
      <w:r w:rsidR="004D041B">
        <w:rPr>
          <w:bCs/>
          <w:color w:val="000000" w:themeColor="text1"/>
        </w:rPr>
        <w:t>R</w:t>
      </w:r>
      <w:r w:rsidRPr="00A03954">
        <w:rPr>
          <w:bCs/>
          <w:color w:val="000000" w:themeColor="text1"/>
        </w:rPr>
        <w:t xml:space="preserve">ehabilitación de Lima y </w:t>
      </w:r>
      <w:r w:rsidR="004D041B">
        <w:rPr>
          <w:bCs/>
          <w:color w:val="000000" w:themeColor="text1"/>
        </w:rPr>
        <w:t xml:space="preserve">de </w:t>
      </w:r>
      <w:r w:rsidRPr="00A03954">
        <w:rPr>
          <w:bCs/>
          <w:color w:val="000000" w:themeColor="text1"/>
        </w:rPr>
        <w:t xml:space="preserve">la Línea de Acción de Justicia Juvenil </w:t>
      </w:r>
      <w:r w:rsidR="004D041B" w:rsidRPr="00A03954">
        <w:rPr>
          <w:bCs/>
          <w:color w:val="000000" w:themeColor="text1"/>
        </w:rPr>
        <w:t>Restaurativa</w:t>
      </w:r>
      <w:r w:rsidR="004D041B">
        <w:rPr>
          <w:bCs/>
          <w:color w:val="000000" w:themeColor="text1"/>
        </w:rPr>
        <w:t xml:space="preserve">; </w:t>
      </w:r>
      <w:r w:rsidR="004D041B" w:rsidRPr="00A03954">
        <w:rPr>
          <w:bCs/>
          <w:color w:val="000000" w:themeColor="text1"/>
        </w:rPr>
        <w:t>y</w:t>
      </w:r>
      <w:r w:rsidRPr="00A03954">
        <w:rPr>
          <w:bCs/>
          <w:color w:val="000000" w:themeColor="text1"/>
        </w:rPr>
        <w:t xml:space="preserve"> cómo este </w:t>
      </w:r>
      <w:r w:rsidR="004D041B">
        <w:rPr>
          <w:bCs/>
          <w:color w:val="000000" w:themeColor="text1"/>
        </w:rPr>
        <w:t xml:space="preserve">servicio </w:t>
      </w:r>
      <w:r w:rsidRPr="00A03954">
        <w:rPr>
          <w:bCs/>
          <w:color w:val="000000" w:themeColor="text1"/>
        </w:rPr>
        <w:t>favorece a su reinserción social. La investigación fue etnográfica y de estudio de casos, realizando entrevistas semiestructurada</w:t>
      </w:r>
      <w:r w:rsidR="004D041B">
        <w:rPr>
          <w:bCs/>
          <w:color w:val="000000" w:themeColor="text1"/>
        </w:rPr>
        <w:t>s</w:t>
      </w:r>
      <w:r w:rsidRPr="00A03954">
        <w:rPr>
          <w:bCs/>
          <w:color w:val="000000" w:themeColor="text1"/>
        </w:rPr>
        <w:t xml:space="preserve"> a ocho adolescentes que han tenido una experiencia laboral durante su proceso de reinserción sociofamiliar; y, también realizó entrevistas estructuradas a los actores involucrados de los programas de reinserción, se buscó describir sus vivencias y percepciones en relación a su </w:t>
      </w:r>
      <w:r w:rsidRPr="00A03954">
        <w:rPr>
          <w:bCs/>
          <w:color w:val="000000" w:themeColor="text1"/>
        </w:rPr>
        <w:lastRenderedPageBreak/>
        <w:t xml:space="preserve">valoración propia, la valoración de su entorno laboral y la valoración de los integrantes de su familia sobre su inserción laboral, también conocer cómo estos fenómenos sociales se relacionan entre sí. Entre uno de los resultados encontrados hace referencia que los adolescentes en su mayoría manifestaron sentirse bien por la experiencia laboral que vienen obteniendo y el aprendizaje técnico y personal alcanzado. También manifestaron una tranquilidad en sus vidas, la misma que no la habían tenido antes, de la misma manera valoraron su trabajo percibiéndola como contraria a la infracción a la ley penal cometida. Por otro lado, los adolescentes valoran </w:t>
      </w:r>
      <w:r w:rsidRPr="00A03954">
        <w:rPr>
          <w:color w:val="000000" w:themeColor="text1"/>
        </w:rPr>
        <w:t>positivamente el entorno familiar, motivo por el cual, ésta se constituye en una motivación para el cambio y para el desistimiento de la conducta infractora, al respecto la totalidad de los adolescentes señala</w:t>
      </w:r>
      <w:r w:rsidR="004D041B">
        <w:rPr>
          <w:color w:val="000000" w:themeColor="text1"/>
        </w:rPr>
        <w:t>ron</w:t>
      </w:r>
      <w:r w:rsidRPr="00A03954">
        <w:rPr>
          <w:color w:val="000000" w:themeColor="text1"/>
        </w:rPr>
        <w:t xml:space="preserve"> que sus padres se encuentran de acuerdo con la actividad laboral como alternativa a la delincuencia.</w:t>
      </w:r>
    </w:p>
    <w:p w14:paraId="77691FB1" w14:textId="38AF2D4E" w:rsidR="00060406" w:rsidRPr="00A03954" w:rsidRDefault="00060406" w:rsidP="005C7C27">
      <w:pPr>
        <w:spacing w:before="100" w:beforeAutospacing="1" w:after="100" w:afterAutospacing="1" w:line="360" w:lineRule="auto"/>
        <w:ind w:right="-57"/>
        <w:jc w:val="both"/>
        <w:rPr>
          <w:lang w:eastAsia="es-PE"/>
        </w:rPr>
      </w:pPr>
      <w:r w:rsidRPr="00A03954">
        <w:rPr>
          <w:lang w:eastAsia="es-PE"/>
        </w:rPr>
        <w:t>El proceso de investigación que se propone realizar en este trabajo, es novedoso en tanto</w:t>
      </w:r>
      <w:r w:rsidR="004D041B">
        <w:rPr>
          <w:lang w:eastAsia="es-PE"/>
        </w:rPr>
        <w:t xml:space="preserve"> que </w:t>
      </w:r>
      <w:r w:rsidR="004D041B" w:rsidRPr="00A03954">
        <w:rPr>
          <w:lang w:eastAsia="es-PE"/>
        </w:rPr>
        <w:t>complementa</w:t>
      </w:r>
      <w:r w:rsidRPr="00A03954">
        <w:rPr>
          <w:lang w:eastAsia="es-PE"/>
        </w:rPr>
        <w:t xml:space="preserve"> los avances anteriores. Ello, porque se pretende identificar comportamientos de la juventud </w:t>
      </w:r>
      <w:r w:rsidR="004D041B">
        <w:rPr>
          <w:lang w:eastAsia="es-PE"/>
        </w:rPr>
        <w:t xml:space="preserve">delictiva </w:t>
      </w:r>
      <w:r w:rsidRPr="00A03954">
        <w:rPr>
          <w:lang w:eastAsia="es-PE"/>
        </w:rPr>
        <w:t xml:space="preserve">que se pueda valorar de forma objetiva, teniendo en cuenta: Redes familiares y sociales, contextos institucionales, así como contextos ecológicos, que permitan explicar los cambios de comportamiento tanto a nivel endógeno como exógeno, según el entorno físico. </w:t>
      </w:r>
    </w:p>
    <w:p w14:paraId="076E2598" w14:textId="5E43ACE2" w:rsidR="00AF0E7B" w:rsidRPr="00A03954" w:rsidRDefault="00AF0E7B" w:rsidP="00555265">
      <w:pPr>
        <w:pStyle w:val="Ttulo20"/>
        <w:numPr>
          <w:ilvl w:val="1"/>
          <w:numId w:val="16"/>
        </w:numPr>
        <w:jc w:val="both"/>
        <w:rPr>
          <w:sz w:val="24"/>
          <w:szCs w:val="24"/>
        </w:rPr>
      </w:pPr>
      <w:bookmarkStart w:id="17" w:name="_Toc211005175"/>
      <w:r w:rsidRPr="00A03954">
        <w:rPr>
          <w:sz w:val="24"/>
          <w:szCs w:val="24"/>
        </w:rPr>
        <w:t>Concepto y estudios sobre el desistimiento del delito desde una perspectiva juvenil</w:t>
      </w:r>
      <w:bookmarkEnd w:id="17"/>
    </w:p>
    <w:p w14:paraId="27A4EEFE" w14:textId="1A5A35FC" w:rsidR="00AF0E7B" w:rsidRPr="00A03954" w:rsidRDefault="00AF0E7B" w:rsidP="005C7C27">
      <w:pPr>
        <w:spacing w:before="100" w:beforeAutospacing="1" w:after="100" w:afterAutospacing="1" w:line="360" w:lineRule="auto"/>
        <w:jc w:val="both"/>
      </w:pPr>
      <w:r w:rsidRPr="00A03954">
        <w:t xml:space="preserve">El desistimiento del delito </w:t>
      </w:r>
      <w:r w:rsidR="00343E4E" w:rsidRPr="00A03954">
        <w:t xml:space="preserve">es </w:t>
      </w:r>
      <w:r w:rsidRPr="00A03954">
        <w:t>entendido como el proceso mediante el cual un individuo cesa permanentemente su participación en actividades delictivas (Maruna, 2001). Desde la perspectiva juvenil, este fenómeno se configura como un proceso complejo que involucra cambios personales, contextuales y de identidad.</w:t>
      </w:r>
    </w:p>
    <w:p w14:paraId="7D7157A4" w14:textId="50EF7762" w:rsidR="00AF0E7B" w:rsidRPr="00A03954" w:rsidRDefault="00AF0E7B" w:rsidP="005C7C27">
      <w:pPr>
        <w:autoSpaceDE w:val="0"/>
        <w:autoSpaceDN w:val="0"/>
        <w:adjustRightInd w:val="0"/>
        <w:spacing w:line="360" w:lineRule="auto"/>
        <w:jc w:val="both"/>
        <w:rPr>
          <w:lang w:val="es-PE" w:eastAsia="es-ES"/>
        </w:rPr>
      </w:pPr>
      <w:r w:rsidRPr="00A03954">
        <w:t>También, puede entenderse como el proceso mediante el cual un individuo cesa voluntariamente su actividad delictiva (</w:t>
      </w:r>
      <w:proofErr w:type="spellStart"/>
      <w:r w:rsidRPr="00A03954">
        <w:t>Laub</w:t>
      </w:r>
      <w:proofErr w:type="spellEnd"/>
      <w:r w:rsidRPr="00A03954">
        <w:t xml:space="preserve"> </w:t>
      </w:r>
      <w:r w:rsidR="006C70B5" w:rsidRPr="00A03954">
        <w:t>y</w:t>
      </w:r>
      <w:r w:rsidRPr="00A03954">
        <w:t xml:space="preserve"> Sampson, 2001; </w:t>
      </w:r>
      <w:proofErr w:type="spellStart"/>
      <w:r w:rsidRPr="00A03954">
        <w:t>Shover</w:t>
      </w:r>
      <w:proofErr w:type="spellEnd"/>
      <w:r w:rsidRPr="00A03954">
        <w:t xml:space="preserve">, 1996). Aunque, la definición más sencilla de desistimiento delictivo podría referirse a la ausencia de delito por parte de quien alguna vez lo cometió (Maruna, 2001; Walker, et al., 2013). Y,  como sostiene </w:t>
      </w:r>
      <w:proofErr w:type="spellStart"/>
      <w:r w:rsidRPr="00A03954">
        <w:lastRenderedPageBreak/>
        <w:t>McNeill</w:t>
      </w:r>
      <w:proofErr w:type="spellEnd"/>
      <w:r w:rsidRPr="00A03954">
        <w:t xml:space="preserve"> (2016), el desistimiento delictivo no es un evento sino un proceso, que se refiere a dejar de cometer delitos y luego abstenerse de delinquir durante un periodo prolongado. </w:t>
      </w:r>
      <w:r w:rsidRPr="00A03954">
        <w:rPr>
          <w:lang w:val="es-PE" w:eastAsia="es-ES"/>
        </w:rPr>
        <w:t>Villagra (2016</w:t>
      </w:r>
      <w:proofErr w:type="gramStart"/>
      <w:r w:rsidRPr="00A03954">
        <w:rPr>
          <w:lang w:val="es-PE" w:eastAsia="es-ES"/>
        </w:rPr>
        <w:t>),  define</w:t>
      </w:r>
      <w:proofErr w:type="gramEnd"/>
      <w:r w:rsidRPr="00A03954">
        <w:rPr>
          <w:lang w:val="es-PE" w:eastAsia="es-ES"/>
        </w:rPr>
        <w:t xml:space="preserve"> el desistimiento como un proceso de abstinencia voluntaria de delinquir que ha sido sostenido durante al menos un año después de la última excarcelación, por personas con antecedentes delictivos.</w:t>
      </w:r>
    </w:p>
    <w:p w14:paraId="003C38D3" w14:textId="1E294447" w:rsidR="00AF0E7B" w:rsidRPr="00A03954" w:rsidRDefault="00AF0E7B" w:rsidP="005C7C27">
      <w:pPr>
        <w:spacing w:before="100" w:beforeAutospacing="1" w:after="100" w:afterAutospacing="1" w:line="360" w:lineRule="auto"/>
        <w:jc w:val="both"/>
      </w:pPr>
      <w:r w:rsidRPr="00A03954">
        <w:t>Estudios recientes destacan que el desistimiento juvenil suele estar asociado a hitos de transición social —como la obtención de empleo estable, la formación de relaciones afectivas significativas o la integración a espacios educativos— que otorgan un nuevo sentido de pertenencia y propósito (</w:t>
      </w:r>
      <w:proofErr w:type="spellStart"/>
      <w:r w:rsidRPr="00A03954">
        <w:t>Bottoms</w:t>
      </w:r>
      <w:proofErr w:type="spellEnd"/>
      <w:r w:rsidR="00F100BF">
        <w:t xml:space="preserve"> et al., </w:t>
      </w:r>
      <w:r w:rsidRPr="00A03954">
        <w:t>2004). Además, la motivación interna, el fortalecimiento de habilidades de afrontamiento y el acceso a oportunidades de reinserción social son considerados factores clave para consolidar el desistimiento delictivo en jóvenes (</w:t>
      </w:r>
      <w:proofErr w:type="spellStart"/>
      <w:r w:rsidRPr="00A03954">
        <w:t>Bersani</w:t>
      </w:r>
      <w:proofErr w:type="spellEnd"/>
      <w:r w:rsidRPr="00A03954">
        <w:t xml:space="preserve"> </w:t>
      </w:r>
      <w:r w:rsidR="006C70B5" w:rsidRPr="00A03954">
        <w:t>y</w:t>
      </w:r>
      <w:r w:rsidRPr="00A03954">
        <w:t xml:space="preserve"> </w:t>
      </w:r>
      <w:proofErr w:type="spellStart"/>
      <w:r w:rsidRPr="00A03954">
        <w:t>Doherty</w:t>
      </w:r>
      <w:proofErr w:type="spellEnd"/>
      <w:r w:rsidRPr="00A03954">
        <w:t>, 2018).</w:t>
      </w:r>
    </w:p>
    <w:p w14:paraId="322829BF" w14:textId="77777777" w:rsidR="00343E4E" w:rsidRPr="00A03954" w:rsidRDefault="00AF0E7B" w:rsidP="005C7C27">
      <w:pPr>
        <w:spacing w:before="100" w:beforeAutospacing="1" w:after="100" w:afterAutospacing="1" w:line="360" w:lineRule="auto"/>
        <w:jc w:val="both"/>
        <w:rPr>
          <w:color w:val="000000" w:themeColor="text1"/>
          <w:lang w:eastAsia="es-PE"/>
        </w:rPr>
      </w:pPr>
      <w:r w:rsidRPr="00A03954">
        <w:rPr>
          <w:color w:val="000000" w:themeColor="text1"/>
          <w:lang w:eastAsia="es-PE"/>
        </w:rPr>
        <w:t>En este sentido, la teoría de las Trayectorias vitales y los Ciclos de Vida define que las personas con unas trayectorias y estilos de vida más problemáticos tienen menor probabilidad de desistir del delito. Para entender las trayectorias de vida delictivas, hay diversos factores predictores, como la formación y la experiencia laboral, el consumo de drogas, la trayectoria delictiva pasada y las experiencias de internamiento en prisión (Cid y Martí, 2011). Así, a mayor número de condenas previas, más dificultad de desistimiento de los individuos (</w:t>
      </w:r>
      <w:proofErr w:type="spellStart"/>
      <w:r w:rsidRPr="00A03954">
        <w:rPr>
          <w:color w:val="000000" w:themeColor="text1"/>
          <w:lang w:eastAsia="es-PE"/>
        </w:rPr>
        <w:t>Bottoms</w:t>
      </w:r>
      <w:proofErr w:type="spellEnd"/>
      <w:r w:rsidRPr="00A03954">
        <w:rPr>
          <w:color w:val="000000" w:themeColor="text1"/>
          <w:lang w:eastAsia="es-PE"/>
        </w:rPr>
        <w:t xml:space="preserve">, et al., 2004; </w:t>
      </w:r>
      <w:proofErr w:type="spellStart"/>
      <w:r w:rsidRPr="00A03954">
        <w:rPr>
          <w:color w:val="000000" w:themeColor="text1"/>
          <w:lang w:eastAsia="es-PE"/>
        </w:rPr>
        <w:t>Bottoms</w:t>
      </w:r>
      <w:proofErr w:type="spellEnd"/>
      <w:r w:rsidRPr="00A03954">
        <w:rPr>
          <w:color w:val="000000" w:themeColor="text1"/>
          <w:lang w:eastAsia="es-PE"/>
        </w:rPr>
        <w:t xml:space="preserve"> y </w:t>
      </w:r>
      <w:proofErr w:type="spellStart"/>
      <w:r w:rsidRPr="00A03954">
        <w:rPr>
          <w:color w:val="000000" w:themeColor="text1"/>
          <w:lang w:eastAsia="es-PE"/>
        </w:rPr>
        <w:t>Shapland</w:t>
      </w:r>
      <w:proofErr w:type="spellEnd"/>
      <w:r w:rsidRPr="00A03954">
        <w:rPr>
          <w:color w:val="000000" w:themeColor="text1"/>
          <w:lang w:eastAsia="es-PE"/>
        </w:rPr>
        <w:t>, 2010, citado en Cid y Martí, 2011). También</w:t>
      </w:r>
      <w:r w:rsidR="00343E4E" w:rsidRPr="00A03954">
        <w:rPr>
          <w:color w:val="000000" w:themeColor="text1"/>
          <w:lang w:eastAsia="es-PE"/>
        </w:rPr>
        <w:t>,</w:t>
      </w:r>
      <w:r w:rsidRPr="00A03954">
        <w:rPr>
          <w:color w:val="000000" w:themeColor="text1"/>
          <w:lang w:eastAsia="es-PE"/>
        </w:rPr>
        <w:t xml:space="preserve"> tienen menos probabilidad de abandonar la delincuencia aquellos sujetos que pasaron más tiempo en prisión (Giordano, et al., 2002; </w:t>
      </w:r>
      <w:proofErr w:type="spellStart"/>
      <w:r w:rsidRPr="00A03954">
        <w:rPr>
          <w:color w:val="000000" w:themeColor="text1"/>
          <w:lang w:eastAsia="es-PE"/>
        </w:rPr>
        <w:t>Laub</w:t>
      </w:r>
      <w:proofErr w:type="spellEnd"/>
      <w:r w:rsidRPr="00A03954">
        <w:rPr>
          <w:color w:val="000000" w:themeColor="text1"/>
          <w:lang w:eastAsia="es-PE"/>
        </w:rPr>
        <w:t xml:space="preserve"> y Sampson, 2001; Redondo, et al., 1994). </w:t>
      </w:r>
    </w:p>
    <w:p w14:paraId="215CAF13" w14:textId="68D0ED30" w:rsidR="00AF0E7B" w:rsidRPr="00A03954" w:rsidRDefault="00AF0E7B" w:rsidP="005C7C27">
      <w:pPr>
        <w:spacing w:before="100" w:beforeAutospacing="1" w:after="100" w:afterAutospacing="1" w:line="360" w:lineRule="auto"/>
        <w:jc w:val="both"/>
        <w:rPr>
          <w:color w:val="000000" w:themeColor="text1"/>
          <w:lang w:eastAsia="es-PE"/>
        </w:rPr>
      </w:pPr>
      <w:r w:rsidRPr="00A03954">
        <w:rPr>
          <w:color w:val="000000" w:themeColor="text1"/>
          <w:lang w:eastAsia="es-PE"/>
        </w:rPr>
        <w:t xml:space="preserve">Los ciclos de vida de las personas se consideran factores transicionales de cambio conductual. Así, la edad del individuo tiene mucho que ver con la actividad delictiva; la relación es que la delincuencia va aumentando entre los 8 y los 17 años de edad, momento culminante, y luego a partir de esta edad, va disminuyendo hasta ser muy reducida a partir de los 50 años (Farrington, 1986, citado en Cid y Martí, 2011). </w:t>
      </w:r>
    </w:p>
    <w:p w14:paraId="7BB53D1F" w14:textId="77777777" w:rsidR="00AF0E7B" w:rsidRPr="00A03954" w:rsidRDefault="00AF0E7B" w:rsidP="005C7C27">
      <w:pPr>
        <w:spacing w:before="100" w:beforeAutospacing="1" w:after="100" w:afterAutospacing="1" w:line="360" w:lineRule="auto"/>
        <w:jc w:val="both"/>
        <w:rPr>
          <w:color w:val="000000" w:themeColor="text1"/>
          <w:lang w:eastAsia="es-PE"/>
        </w:rPr>
      </w:pPr>
      <w:r w:rsidRPr="00A03954">
        <w:rPr>
          <w:color w:val="000000" w:themeColor="text1"/>
          <w:lang w:eastAsia="es-PE"/>
        </w:rPr>
        <w:lastRenderedPageBreak/>
        <w:t>Los estudios de desistimiento, se plantean, a este respecto, si la edad adulta en sí misma puede ser un factor que explique el desistimiento, o si es un correlato explicado por otros factores como la adquisición de nuevos vínculos sociales (</w:t>
      </w:r>
      <w:proofErr w:type="spellStart"/>
      <w:r w:rsidRPr="00A03954">
        <w:rPr>
          <w:color w:val="000000" w:themeColor="text1"/>
          <w:lang w:eastAsia="es-PE"/>
        </w:rPr>
        <w:t>Laub</w:t>
      </w:r>
      <w:proofErr w:type="spellEnd"/>
      <w:r w:rsidRPr="00A03954">
        <w:rPr>
          <w:color w:val="000000" w:themeColor="text1"/>
          <w:lang w:eastAsia="es-PE"/>
        </w:rPr>
        <w:t xml:space="preserve"> y Sampson, 2001). </w:t>
      </w:r>
    </w:p>
    <w:p w14:paraId="72F6D8F4" w14:textId="77777777" w:rsidR="00AF0E7B" w:rsidRPr="00A03954" w:rsidRDefault="00AF0E7B" w:rsidP="005C7C27">
      <w:pPr>
        <w:spacing w:before="100" w:beforeAutospacing="1" w:after="100" w:afterAutospacing="1" w:line="360" w:lineRule="auto"/>
        <w:jc w:val="both"/>
        <w:rPr>
          <w:color w:val="000000" w:themeColor="text1"/>
          <w:lang w:eastAsia="es-PE"/>
        </w:rPr>
      </w:pPr>
      <w:r w:rsidRPr="00A03954">
        <w:rPr>
          <w:color w:val="000000" w:themeColor="text1"/>
          <w:lang w:eastAsia="es-PE"/>
        </w:rPr>
        <w:t xml:space="preserve">Por ejemplo, Sampson y </w:t>
      </w:r>
      <w:proofErr w:type="spellStart"/>
      <w:r w:rsidRPr="00A03954">
        <w:rPr>
          <w:color w:val="000000" w:themeColor="text1"/>
          <w:lang w:eastAsia="es-PE"/>
        </w:rPr>
        <w:t>Laub</w:t>
      </w:r>
      <w:proofErr w:type="spellEnd"/>
      <w:r w:rsidRPr="00A03954">
        <w:rPr>
          <w:color w:val="000000" w:themeColor="text1"/>
          <w:lang w:eastAsia="es-PE"/>
        </w:rPr>
        <w:t xml:space="preserve"> (1993), en base a la teoría del control social informal, proponen que el desistimiento es más probable que ocurra en la juventud, puesto que es cuando hay más probabilidad de establecer nuevos vínculos sociales contrarios al mantenimiento de la actividad delictiva. Esta teoría, permite reconocer la importancia de las intervenciones sociales y de vínculos afectivos a una edad en la que los jóvenes tienen más posibilidades de vincularse a la vida civil sin volver a delinquir. </w:t>
      </w:r>
    </w:p>
    <w:p w14:paraId="425962A4" w14:textId="6D44569F" w:rsidR="00837FB2" w:rsidRPr="00A03954" w:rsidRDefault="00837FB2" w:rsidP="00837FB2">
      <w:pPr>
        <w:spacing w:before="100" w:beforeAutospacing="1" w:after="100" w:afterAutospacing="1" w:line="360" w:lineRule="auto"/>
        <w:jc w:val="both"/>
      </w:pPr>
      <w:r w:rsidRPr="00A03954">
        <w:t xml:space="preserve">Junto a los enfoques referidos existen otras teorías que enriquecen la comprensión del desistimiento juvenil, tales como la teoría del apoyo social que destaca la importancia de los vínculos afectivos y significativos en la consolidación del cambio. Relacionarse con personas que actúan como modelos prosociales —familia, pareja o empleadores— puede facilitar la integración social del joven (Sampson </w:t>
      </w:r>
      <w:r w:rsidR="006C70B5" w:rsidRPr="00A03954">
        <w:t xml:space="preserve">y </w:t>
      </w:r>
      <w:proofErr w:type="spellStart"/>
      <w:r w:rsidRPr="00A03954">
        <w:t>Laub</w:t>
      </w:r>
      <w:proofErr w:type="spellEnd"/>
      <w:r w:rsidRPr="00A03954">
        <w:t>, 1993).</w:t>
      </w:r>
    </w:p>
    <w:p w14:paraId="7A29FCA0" w14:textId="44BC8CB0" w:rsidR="00837FB2" w:rsidRPr="00A03954" w:rsidRDefault="00837FB2" w:rsidP="00837FB2">
      <w:pPr>
        <w:spacing w:before="100" w:beforeAutospacing="1" w:after="100" w:afterAutospacing="1" w:line="360" w:lineRule="auto"/>
        <w:jc w:val="both"/>
      </w:pPr>
      <w:r w:rsidRPr="00A03954">
        <w:t xml:space="preserve">Así mismo, </w:t>
      </w:r>
      <w:r w:rsidR="00F100BF">
        <w:t xml:space="preserve">el </w:t>
      </w:r>
      <w:r w:rsidR="00F100BF" w:rsidRPr="00A03954">
        <w:t>modelo</w:t>
      </w:r>
      <w:r w:rsidRPr="00A03954">
        <w:t xml:space="preserve"> subjetivo social, desarrollado por </w:t>
      </w:r>
      <w:proofErr w:type="spellStart"/>
      <w:r w:rsidRPr="00A03954">
        <w:t>LeBel</w:t>
      </w:r>
      <w:proofErr w:type="spellEnd"/>
      <w:r w:rsidRPr="00A03954">
        <w:t xml:space="preserve"> et al. (2008), enfatiza la relevancia de los cambios internos —valores, metas, percepción del estigma— como catalizadores del desistimiento, especialmente cuando se articulan con oportunidades reales de reinserción.</w:t>
      </w:r>
    </w:p>
    <w:p w14:paraId="6087CEA1" w14:textId="2A616B72" w:rsidR="00837FB2" w:rsidRPr="00A03954" w:rsidRDefault="00837FB2" w:rsidP="00837FB2">
      <w:pPr>
        <w:spacing w:before="100" w:beforeAutospacing="1" w:after="100" w:afterAutospacing="1" w:line="360" w:lineRule="auto"/>
        <w:jc w:val="both"/>
      </w:pPr>
      <w:r w:rsidRPr="00A03954">
        <w:t xml:space="preserve">Y, </w:t>
      </w:r>
      <w:r w:rsidR="00F100BF">
        <w:t>l</w:t>
      </w:r>
      <w:r w:rsidRPr="00A03954">
        <w:t xml:space="preserve">a teoría del etiquetamiento, si bien criticada por su debilidad predictiva, permite comprender cómo la estigmatización institucional y social puede obstaculizar la desvinculación delictiva, al reforzar la identidad criminal del individuo (Payne, 1973). </w:t>
      </w:r>
    </w:p>
    <w:p w14:paraId="5E08CDB8" w14:textId="6658A122" w:rsidR="00837FB2" w:rsidRPr="00A03954" w:rsidRDefault="00837FB2" w:rsidP="005C7C27">
      <w:pPr>
        <w:spacing w:before="100" w:beforeAutospacing="1" w:after="100" w:afterAutospacing="1" w:line="360" w:lineRule="auto"/>
        <w:jc w:val="both"/>
      </w:pPr>
      <w:r w:rsidRPr="00A03954">
        <w:t xml:space="preserve">En conjunto, estos marcos teóricos proporcionan una base analítica robusta para comprender el desistimiento delictivo en jóvenes condenados por delitos contra el patrimonio económico, así como para orientar políticas públicas más eficaces y sensibles al contexto actual de los jóvenes, especialmente en el contexto de América Latina donde el vínculo de los jóvenes con la violencia está más marcado. </w:t>
      </w:r>
    </w:p>
    <w:p w14:paraId="34AFB30F" w14:textId="6C723716" w:rsidR="004865D4" w:rsidRPr="00A03954" w:rsidRDefault="00AF0E7B" w:rsidP="005C7C27">
      <w:pPr>
        <w:spacing w:before="100" w:beforeAutospacing="1" w:after="100" w:afterAutospacing="1" w:line="360" w:lineRule="auto"/>
        <w:jc w:val="both"/>
        <w:rPr>
          <w:color w:val="000000" w:themeColor="text1"/>
          <w:lang w:eastAsia="es-PE"/>
        </w:rPr>
      </w:pPr>
      <w:r w:rsidRPr="00A03954">
        <w:rPr>
          <w:color w:val="000000" w:themeColor="text1"/>
          <w:lang w:eastAsia="es-PE"/>
        </w:rPr>
        <w:lastRenderedPageBreak/>
        <w:t>Las anteriores teorías aportan una guía para abordar la presente investigación. Sin embargo, con el fin de converger el estudio de la influencia del contexto social, económico, cultural, junto con la influencia del aparato institucional y el cambio de patrones de pensamiento, se ha escogido la revisión de los factores que influyen en el desistimiento delictivo de los jóvenes a analizar, según dos teorías: La teoría ecológica y la teoría de la transformación cognitiva.</w:t>
      </w:r>
    </w:p>
    <w:p w14:paraId="57FDD389" w14:textId="03EB5D56" w:rsidR="00AF0E7B" w:rsidRPr="00555265" w:rsidRDefault="00AF0E7B" w:rsidP="00555265">
      <w:pPr>
        <w:pStyle w:val="Ttulo20"/>
        <w:numPr>
          <w:ilvl w:val="1"/>
          <w:numId w:val="16"/>
        </w:numPr>
        <w:jc w:val="both"/>
        <w:rPr>
          <w:sz w:val="24"/>
          <w:szCs w:val="24"/>
        </w:rPr>
      </w:pPr>
      <w:bookmarkStart w:id="18" w:name="_Toc211005176"/>
      <w:r w:rsidRPr="00555265">
        <w:rPr>
          <w:sz w:val="24"/>
          <w:szCs w:val="24"/>
        </w:rPr>
        <w:t>El impacto de la</w:t>
      </w:r>
      <w:r w:rsidR="007D3594" w:rsidRPr="00555265">
        <w:rPr>
          <w:sz w:val="24"/>
          <w:szCs w:val="24"/>
        </w:rPr>
        <w:t xml:space="preserve"> teoría ecológica</w:t>
      </w:r>
      <w:r w:rsidRPr="00555265">
        <w:rPr>
          <w:sz w:val="24"/>
          <w:szCs w:val="24"/>
        </w:rPr>
        <w:t xml:space="preserve"> y </w:t>
      </w:r>
      <w:r w:rsidR="007D3594" w:rsidRPr="00555265">
        <w:rPr>
          <w:sz w:val="24"/>
          <w:szCs w:val="24"/>
        </w:rPr>
        <w:t xml:space="preserve">la teoría de la transformación cognitiva </w:t>
      </w:r>
      <w:r w:rsidRPr="00555265">
        <w:rPr>
          <w:sz w:val="24"/>
          <w:szCs w:val="24"/>
        </w:rPr>
        <w:t>en el desistimiento delictivo</w:t>
      </w:r>
      <w:bookmarkEnd w:id="18"/>
    </w:p>
    <w:p w14:paraId="7C03FE47" w14:textId="77777777" w:rsidR="00AF0E7B" w:rsidRPr="00A03954" w:rsidRDefault="00AF0E7B" w:rsidP="005C7C27">
      <w:pPr>
        <w:spacing w:before="100" w:beforeAutospacing="1" w:after="100" w:afterAutospacing="1" w:line="360" w:lineRule="auto"/>
        <w:jc w:val="both"/>
      </w:pPr>
      <w:r w:rsidRPr="00A03954">
        <w:t>La comprensión del desistimiento delictivo exige un abordaje multifactorial que contemple tanto los elementos estructurales que rodean al individuo como los procesos internos de transformación subjetiva. En este sentido, dos teorías resultan especialmente útiles para el análisis de este fenómeno en jóvenes infractores: la teoría ecológica y la teoría de la transformación cognitiva.</w:t>
      </w:r>
    </w:p>
    <w:p w14:paraId="403EE8DF" w14:textId="77777777" w:rsidR="00AF0E7B" w:rsidRPr="00A03954" w:rsidRDefault="00AF0E7B" w:rsidP="005C7C27">
      <w:pPr>
        <w:spacing w:before="100" w:beforeAutospacing="1" w:after="100" w:afterAutospacing="1" w:line="360" w:lineRule="auto"/>
        <w:jc w:val="both"/>
      </w:pPr>
      <w:r w:rsidRPr="00A03954">
        <w:t xml:space="preserve">La teoría ecológica tiene sus orígenes en la Escuela de Chicago, cuyos principios han sido retomados y actualizados por autores contemporáneos como Sampson (2012) y </w:t>
      </w:r>
      <w:proofErr w:type="spellStart"/>
      <w:r w:rsidRPr="00A03954">
        <w:t>Bursik</w:t>
      </w:r>
      <w:proofErr w:type="spellEnd"/>
      <w:r w:rsidRPr="00A03954">
        <w:t xml:space="preserve"> y </w:t>
      </w:r>
      <w:proofErr w:type="spellStart"/>
      <w:r w:rsidRPr="00A03954">
        <w:t>Grasmick</w:t>
      </w:r>
      <w:proofErr w:type="spellEnd"/>
      <w:r w:rsidRPr="00A03954">
        <w:t xml:space="preserve"> (1993). Estas teorías sostienen que la conducta delictiva se concentra en barrios con altos niveles de desorganización social, movilidad residencial, pobreza y debilitamiento del control informal. Dichos entornos, al carecer de cohesión comunitaria y recursos institucionales eficaces, tienden a propiciar trayectorias delictivas persistentes en los jóvenes. En este sentido, el lugar de residencia y las dinámicas barriales se constituyen como factores determinantes no solo en la génesis del delito, sino también en las posibilidades reales de desistimiento (Sampson, 2012; </w:t>
      </w:r>
      <w:proofErr w:type="spellStart"/>
      <w:r w:rsidRPr="00A03954">
        <w:t>Voisin</w:t>
      </w:r>
      <w:proofErr w:type="spellEnd"/>
      <w:r w:rsidRPr="00A03954">
        <w:t>, 2019).</w:t>
      </w:r>
    </w:p>
    <w:p w14:paraId="48788F40" w14:textId="77777777" w:rsidR="00AF0E7B" w:rsidRPr="00A03954" w:rsidRDefault="00AF0E7B" w:rsidP="005C7C27">
      <w:pPr>
        <w:spacing w:before="100" w:beforeAutospacing="1" w:after="100" w:afterAutospacing="1" w:line="360" w:lineRule="auto"/>
        <w:jc w:val="both"/>
      </w:pPr>
      <w:r w:rsidRPr="00A03954">
        <w:t xml:space="preserve">Este enfoque fue formalizado por Bronfenbrenner (1979), quien sistematizó los niveles de influencia del entorno en el desarrollo humano: el microsistema (familia, pares), el mesosistema (interacciones entre contextos inmediatos), el exosistema (instituciones y políticas públicas) y el macrosistema (cultura y valores sociales). Autores como Sampson y </w:t>
      </w:r>
      <w:proofErr w:type="spellStart"/>
      <w:r w:rsidRPr="00A03954">
        <w:lastRenderedPageBreak/>
        <w:t>Laub</w:t>
      </w:r>
      <w:proofErr w:type="spellEnd"/>
      <w:r w:rsidRPr="00A03954">
        <w:t xml:space="preserve"> (1993), y más recientemente </w:t>
      </w:r>
      <w:proofErr w:type="spellStart"/>
      <w:r w:rsidRPr="00A03954">
        <w:t>Bakirli</w:t>
      </w:r>
      <w:proofErr w:type="spellEnd"/>
      <w:r w:rsidRPr="00A03954">
        <w:t xml:space="preserve"> (2024), han demostrado cómo estas estructuras pueden actuar como factores de riesgo o de protección frente al delito juvenil, dependiendo de la disponibilidad de redes de apoyo, oportunidades legítimas y servicios sociales eficaces.</w:t>
      </w:r>
    </w:p>
    <w:p w14:paraId="541C54BA" w14:textId="77777777" w:rsidR="00AF0E7B" w:rsidRPr="00A03954" w:rsidRDefault="00AF0E7B" w:rsidP="005C7C27">
      <w:pPr>
        <w:spacing w:before="100" w:beforeAutospacing="1" w:after="100" w:afterAutospacing="1" w:line="360" w:lineRule="auto"/>
        <w:jc w:val="both"/>
      </w:pPr>
      <w:r w:rsidRPr="00A03954">
        <w:t>En este marco, el desistimiento delictivo puede entenderse como un proceso influenciado por la modificación de los entornos sociales inmediatos, donde intervenciones bien articuladas desde el ámbito institucional pueden reforzar redes prosociales, fortalecer vínculos familiares y ampliar oportunidades de inclusión educativa y laboral. En ciudades como Lima y Bogotá, marcadas por una desigualdad territorial persistente, el análisis ecológico permite evidenciar cómo el lugar de residencia condiciona las trayectorias delictivas y, por tanto, también las posibilidades de desistimiento (</w:t>
      </w:r>
      <w:proofErr w:type="spellStart"/>
      <w:r w:rsidRPr="00A03954">
        <w:t>Chaskin</w:t>
      </w:r>
      <w:proofErr w:type="spellEnd"/>
      <w:r w:rsidRPr="00A03954">
        <w:t>, 2010; McKee, 2025).</w:t>
      </w:r>
    </w:p>
    <w:p w14:paraId="5DEB528A" w14:textId="77777777" w:rsidR="00AF0E7B" w:rsidRPr="00A03954" w:rsidRDefault="00AF0E7B" w:rsidP="005C7C27">
      <w:pPr>
        <w:spacing w:before="100" w:beforeAutospacing="1" w:after="100" w:afterAutospacing="1" w:line="360" w:lineRule="auto"/>
        <w:jc w:val="both"/>
      </w:pPr>
      <w:r w:rsidRPr="00A03954">
        <w:t>En materia de desistimiento, esta perspectiva destaca cómo el fortalecimiento de redes de apoyo familiar, el acceso a recursos comunitarios y la estabilidad socioeconómica inmediata son variables determinantes para la interrupción de la carrera delictiva (Farrington, 2003).</w:t>
      </w:r>
    </w:p>
    <w:p w14:paraId="27CA5259" w14:textId="77777777" w:rsidR="00AF0E7B" w:rsidRPr="00A03954" w:rsidRDefault="00AF0E7B" w:rsidP="005C7C27">
      <w:pPr>
        <w:spacing w:before="100" w:beforeAutospacing="1" w:after="100" w:afterAutospacing="1" w:line="360" w:lineRule="auto"/>
        <w:jc w:val="both"/>
      </w:pPr>
      <w:r w:rsidRPr="00A03954">
        <w:t xml:space="preserve">En la teoría de Farrington, el desistimiento delictivo hace mención de los cambios en sus relaciones sociales, quien desiste de la conducta delictiva se observa una disminución de la importancia de relacionarse con sus amigos y un aumento en el vínculo afectivo con su pareja e hijos, y con acontecimientos vitales como casarse, tener hijos, cambiar de vivienda y conseguir un trabajo estable" (Farrington, 2003, p. 235). </w:t>
      </w:r>
    </w:p>
    <w:p w14:paraId="17C5EE7C" w14:textId="783A9ADD" w:rsidR="00AF0E7B" w:rsidRPr="00A03954" w:rsidRDefault="00AF0E7B" w:rsidP="005C7C27">
      <w:pPr>
        <w:spacing w:before="100" w:beforeAutospacing="1" w:after="100" w:afterAutospacing="1" w:line="360" w:lineRule="auto"/>
        <w:jc w:val="both"/>
      </w:pPr>
      <w:r w:rsidRPr="00A03954">
        <w:t>Por su parte, la teoría de la transformación cognitiva, propuesta por Giordano</w:t>
      </w:r>
      <w:r w:rsidR="00E924F2">
        <w:t xml:space="preserve"> et al. </w:t>
      </w:r>
      <w:r w:rsidRPr="00A03954">
        <w:t>(2002), centra su atención en los procesos internos que acompañan el cambio de conducta. Según esta perspectiva, el desistimiento implica una transformación en la forma en que el individuo se concibe a sí mismo, pasando de una identidad asociada al delito a una identidad prosocial. Esta transformación se construye a través de una nueva narrativa del yo, donde el sujeto se reconoce capaz de cambio, asume responsabilidad por sus acciones y proyecta un futuro distinto basado en nuevas prioridades, responsabilidades y vínculos afectivos significativos.</w:t>
      </w:r>
    </w:p>
    <w:p w14:paraId="1F5ACFD5" w14:textId="77777777" w:rsidR="00AF0E7B" w:rsidRPr="00A03954" w:rsidRDefault="00AF0E7B" w:rsidP="005C7C27">
      <w:pPr>
        <w:spacing w:before="100" w:beforeAutospacing="1" w:after="100" w:afterAutospacing="1" w:line="360" w:lineRule="auto"/>
        <w:jc w:val="both"/>
      </w:pPr>
      <w:r w:rsidRPr="00A03954">
        <w:lastRenderedPageBreak/>
        <w:t>Esta teoría resulta particularmente pertinente para analizar los procesos de cambio en jóvenes que han atravesado experiencias de ruptura con su entorno delictivo y han establecido nuevas formas de vinculación social. El cambio no solo implica la abstención de la conducta delictiva, sino también una reconstrucción del sentido vital, la internalización de valores prosociales y la resignificación de su historia personal (Bustamante et al., 2016; Martens, 2021).</w:t>
      </w:r>
    </w:p>
    <w:p w14:paraId="79E3EE79" w14:textId="759BDCD0" w:rsidR="00AF0E7B" w:rsidRPr="00A03954" w:rsidRDefault="00AF0E7B" w:rsidP="005C7C27">
      <w:pPr>
        <w:shd w:val="clear" w:color="auto" w:fill="FFFFFF" w:themeFill="background1"/>
        <w:spacing w:before="240" w:after="240" w:line="360" w:lineRule="auto"/>
        <w:jc w:val="both"/>
      </w:pPr>
      <w:r w:rsidRPr="00A03954">
        <w:t>La agencia tiene relación con comportamientos realizados, previa reflexión de los mismos; esta acción reflexiva se hace de manera consciente evaluando las consecuencias de sus actos. (</w:t>
      </w:r>
      <w:proofErr w:type="spellStart"/>
      <w:r w:rsidRPr="00A03954">
        <w:t>Deitz</w:t>
      </w:r>
      <w:proofErr w:type="spellEnd"/>
      <w:r w:rsidRPr="00A03954">
        <w:t xml:space="preserve"> y Burns 1992, citado por Giordano et al. 2013, p. 999), es necesario que la persona empiece a descartar los hábitos de comportamientos que contribuyen en la exposición de situaciones de riesgo que gatillan en una conducta infractora e inicié a realizar conductas nuevas. Este actuar requiere de la toma de decisión previo análisis de los pro y contra de las consecuencias de las mismas y las pérdidas que acarrea dicha conducta. Los cambios cognitivos pueden considerarse entonces fundamentales dentro del proceso de transformación de la persona infractora a una persona con identidad pro social. </w:t>
      </w:r>
    </w:p>
    <w:p w14:paraId="38409ED4" w14:textId="0726553C" w:rsidR="00AF0E7B" w:rsidRPr="00A03954" w:rsidRDefault="00AF0E7B" w:rsidP="005C7C27">
      <w:pPr>
        <w:shd w:val="clear" w:color="auto" w:fill="FFFFFF" w:themeFill="background1"/>
        <w:spacing w:before="240" w:after="240" w:line="360" w:lineRule="auto"/>
        <w:jc w:val="both"/>
      </w:pPr>
      <w:r w:rsidRPr="00A03954">
        <w:t>Al respecto</w:t>
      </w:r>
      <w:r w:rsidR="004C59EA" w:rsidRPr="00A03954">
        <w:t xml:space="preserve">, es preciso mencionar </w:t>
      </w:r>
      <w:r w:rsidRPr="00A03954">
        <w:t xml:space="preserve">que el adolescente inicia un proceso de cambio, cuando decide reflexionar sobre sí mismo, toma la decisión de dejar de hacer conductas </w:t>
      </w:r>
      <w:r w:rsidR="004C59EA" w:rsidRPr="00A03954">
        <w:t xml:space="preserve">con </w:t>
      </w:r>
      <w:r w:rsidR="00E924F2">
        <w:t xml:space="preserve">tienen </w:t>
      </w:r>
      <w:r w:rsidR="004C59EA" w:rsidRPr="00A03954">
        <w:t>algún impacto negativo</w:t>
      </w:r>
      <w:r w:rsidR="00E924F2">
        <w:t>;</w:t>
      </w:r>
      <w:r w:rsidR="004C59EA" w:rsidRPr="00A03954">
        <w:t xml:space="preserve"> y, especialmente, conductas que estén tipificadas en</w:t>
      </w:r>
      <w:r w:rsidRPr="00A03954">
        <w:t xml:space="preserve"> la ley</w:t>
      </w:r>
      <w:r w:rsidR="004C59EA" w:rsidRPr="00A03954">
        <w:t xml:space="preserve">. Es decir, cuando decide reflexionar sobre las consecuencias de sus actos. </w:t>
      </w:r>
    </w:p>
    <w:p w14:paraId="221A030F" w14:textId="515C96F6" w:rsidR="00AF0E7B" w:rsidRPr="00A03954" w:rsidRDefault="00AF0E7B" w:rsidP="005C7C27">
      <w:pPr>
        <w:spacing w:before="100" w:beforeAutospacing="1" w:after="100" w:afterAutospacing="1" w:line="360" w:lineRule="auto"/>
        <w:jc w:val="both"/>
      </w:pPr>
      <w:r w:rsidRPr="00A03954">
        <w:t xml:space="preserve">Ambas teorías, aunque enfocadas en dimensiones diferentes —una estructural y otra individual—, se complementan al ofrecer una visión holística del desistimiento delictivo como un proceso influido simultáneamente por factores </w:t>
      </w:r>
      <w:r w:rsidR="004C59EA" w:rsidRPr="00A03954">
        <w:t>tanto c</w:t>
      </w:r>
      <w:r w:rsidRPr="00A03954">
        <w:t xml:space="preserve">ontextuales </w:t>
      </w:r>
      <w:r w:rsidR="004C59EA" w:rsidRPr="00A03954">
        <w:t>como</w:t>
      </w:r>
      <w:r w:rsidRPr="00A03954">
        <w:t xml:space="preserve"> internos. El entorno puede ofrecer oportunidades concretas para el cambio, pero este solo se consolida si el individuo desarrolla una motivación real y sostenida para abandonar el delito.</w:t>
      </w:r>
    </w:p>
    <w:p w14:paraId="184624FD" w14:textId="57B3A64F" w:rsidR="00837FB2" w:rsidRPr="00A03954" w:rsidRDefault="00837FB2" w:rsidP="00837FB2">
      <w:pPr>
        <w:spacing w:before="100" w:beforeAutospacing="1" w:after="100" w:afterAutospacing="1" w:line="360" w:lineRule="auto"/>
        <w:jc w:val="both"/>
      </w:pPr>
      <w:r w:rsidRPr="00A03954">
        <w:t xml:space="preserve">Es así como la teoría ecológica y la teoría de la transformación cognitiva ofrecen un marco analítico sólido y complementario porque soportan el análisis del desistimiento delictivo </w:t>
      </w:r>
      <w:r w:rsidRPr="00A03954">
        <w:lastRenderedPageBreak/>
        <w:t xml:space="preserve">juvenil en Lima desde una comprensión que integra tanto los condicionamientos sociales como los procesos internos de cambio personal. Desde una perspectiva ecológica, estudios recientes han confirmado que los contextos urbanos marcados por la desigualdad estructural, la falta de cohesión comunitaria y la debilidad institucional dificultan la interrupción de trayectorias delictivas (Sharkey </w:t>
      </w:r>
      <w:r w:rsidR="006C70B5" w:rsidRPr="00A03954">
        <w:t>y</w:t>
      </w:r>
      <w:r w:rsidRPr="00A03954">
        <w:t xml:space="preserve"> Faber, 2014). En ciudades latinoamericanas como Lima, donde la segregación territorial y la precariedad en el acceso a oportunidades persisten, el enfoque ecológico permite identificar cómo los entornos pueden actuar como barreras o facilitadores del cambio (</w:t>
      </w:r>
      <w:proofErr w:type="spellStart"/>
      <w:r w:rsidRPr="00A03954">
        <w:t>Moser</w:t>
      </w:r>
      <w:proofErr w:type="spellEnd"/>
      <w:r w:rsidRPr="00A03954">
        <w:t>, 2004). Además, las investigaciones en criminología ambiental han destacado que la presencia de redes sociales prosociales, el capital social local y la percepción de justicia distributiva son variables que favorecen el desistimiento (</w:t>
      </w:r>
      <w:proofErr w:type="spellStart"/>
      <w:r w:rsidRPr="00A03954">
        <w:t>Bottoms</w:t>
      </w:r>
      <w:proofErr w:type="spellEnd"/>
      <w:r w:rsidRPr="00A03954">
        <w:t>, 2006).</w:t>
      </w:r>
    </w:p>
    <w:p w14:paraId="1B9264FA" w14:textId="23C66325" w:rsidR="009B3B1B" w:rsidRPr="00A03954" w:rsidRDefault="00837FB2" w:rsidP="009B3B1B">
      <w:pPr>
        <w:spacing w:before="100" w:beforeAutospacing="1" w:after="100" w:afterAutospacing="1" w:line="360" w:lineRule="auto"/>
        <w:jc w:val="both"/>
      </w:pPr>
      <w:r w:rsidRPr="00A03954">
        <w:t xml:space="preserve">Por otro lado, desde la teoría de la transformación cognitiva, se ha evidenciado que el desistimiento no es un evento único, sino un proceso gradual que requiere cambios profundos en la identidad del individuo (Maruna, 2001). </w:t>
      </w:r>
      <w:r w:rsidR="009B3B1B" w:rsidRPr="00A03954">
        <w:t>Y es que, según (</w:t>
      </w:r>
      <w:proofErr w:type="spellStart"/>
      <w:r w:rsidR="009B3B1B" w:rsidRPr="00A03954">
        <w:t>McNeill</w:t>
      </w:r>
      <w:proofErr w:type="spellEnd"/>
      <w:r w:rsidR="009B3B1B" w:rsidRPr="00A03954">
        <w:t>, 2016), la autoeficacia percibida, la adopción de nuevas metas vitales y la internalización de normas sociales se convierten en componentes clave del proceso de desistencia, especialmente en jóvenes que han enfrentado rupturas familiares, exclusión social o experiencias de estigmatización.</w:t>
      </w:r>
    </w:p>
    <w:p w14:paraId="156895CC" w14:textId="68477D36" w:rsidR="009B3B1B" w:rsidRPr="00A03954" w:rsidRDefault="009B3B1B" w:rsidP="009B3B1B">
      <w:pPr>
        <w:spacing w:before="100" w:beforeAutospacing="1" w:after="100" w:afterAutospacing="1" w:line="360" w:lineRule="auto"/>
        <w:jc w:val="both"/>
      </w:pPr>
      <w:r w:rsidRPr="00A03954">
        <w:t>En conjunto, ambas teorías permiten una lectura articulada del desistimiento: mientras el enfoque ecológico pone de relieve los factores estructurales que influyen en las oportunidades reales de reintegración, la perspectiva cognitiva subraya la capacidad del joven para reconstruir su identidad y tomar decisiones orientadas al cambio.</w:t>
      </w:r>
    </w:p>
    <w:p w14:paraId="5605AD6A" w14:textId="7A647010" w:rsidR="00837FB2" w:rsidRPr="00A03954" w:rsidRDefault="00837FB2" w:rsidP="00837FB2">
      <w:pPr>
        <w:spacing w:before="100" w:beforeAutospacing="1" w:after="100" w:afterAutospacing="1" w:line="360" w:lineRule="auto"/>
        <w:jc w:val="both"/>
      </w:pPr>
      <w:r w:rsidRPr="00A03954">
        <w:t xml:space="preserve">En contextos como Lima, </w:t>
      </w:r>
      <w:r w:rsidR="009B3B1B" w:rsidRPr="00A03954">
        <w:t xml:space="preserve">por ejemplo, </w:t>
      </w:r>
      <w:r w:rsidRPr="00A03954">
        <w:t xml:space="preserve">donde muchos jóvenes enfrentan múltiples desventajas acumuladas, estas transformaciones internas pueden ser especialmente complejas, pero también representan un punto de entrada para intervenciones restaurativas y psicosociales que promuevan la agencia, la reflexión crítica y el sentido de pertenencia. </w:t>
      </w:r>
    </w:p>
    <w:p w14:paraId="45F221B1" w14:textId="78EF1A9A" w:rsidR="004865D4" w:rsidRPr="00555265" w:rsidRDefault="004865D4" w:rsidP="00555265">
      <w:pPr>
        <w:pStyle w:val="Ttulo20"/>
        <w:numPr>
          <w:ilvl w:val="1"/>
          <w:numId w:val="16"/>
        </w:numPr>
        <w:jc w:val="both"/>
        <w:rPr>
          <w:sz w:val="24"/>
          <w:szCs w:val="24"/>
        </w:rPr>
      </w:pPr>
      <w:bookmarkStart w:id="19" w:name="_Toc211005177"/>
      <w:r w:rsidRPr="00555265">
        <w:rPr>
          <w:sz w:val="24"/>
          <w:szCs w:val="24"/>
        </w:rPr>
        <w:lastRenderedPageBreak/>
        <w:t xml:space="preserve">La criminalidad juvenil en el contexto </w:t>
      </w:r>
      <w:r w:rsidR="00447759" w:rsidRPr="00555265">
        <w:rPr>
          <w:sz w:val="24"/>
          <w:szCs w:val="24"/>
        </w:rPr>
        <w:t>L</w:t>
      </w:r>
      <w:r w:rsidRPr="00555265">
        <w:rPr>
          <w:sz w:val="24"/>
          <w:szCs w:val="24"/>
        </w:rPr>
        <w:t>atinoamericano</w:t>
      </w:r>
      <w:bookmarkEnd w:id="19"/>
    </w:p>
    <w:p w14:paraId="21591D35" w14:textId="38378CAA" w:rsidR="004C59EA" w:rsidRPr="00A03954" w:rsidRDefault="00356993" w:rsidP="005C7C27">
      <w:pPr>
        <w:spacing w:before="100" w:beforeAutospacing="1" w:after="100" w:afterAutospacing="1" w:line="360" w:lineRule="auto"/>
        <w:jc w:val="both"/>
        <w:rPr>
          <w:color w:val="000000"/>
          <w:shd w:val="clear" w:color="auto" w:fill="FFFFFF"/>
        </w:rPr>
      </w:pPr>
      <w:r w:rsidRPr="00A03954">
        <w:t>Antes de adentrarnos en el contexto específico de Lima, es preciso indicar que</w:t>
      </w:r>
      <w:r w:rsidR="00447759" w:rsidRPr="00A03954">
        <w:t xml:space="preserve"> </w:t>
      </w:r>
      <w:r w:rsidRPr="00A03954">
        <w:t xml:space="preserve">el tratamiento de </w:t>
      </w:r>
      <w:r w:rsidR="00447759" w:rsidRPr="00A03954">
        <w:t xml:space="preserve">la criminalidad juvenil en el contexto latinoamericano, se ha establecido </w:t>
      </w:r>
      <w:r w:rsidRPr="00A03954">
        <w:t xml:space="preserve">como </w:t>
      </w:r>
      <w:r w:rsidR="00447759" w:rsidRPr="00A03954">
        <w:t>uno de los mayores desafíos</w:t>
      </w:r>
      <w:r w:rsidRPr="00A03954">
        <w:t xml:space="preserve">. Especialmente, en </w:t>
      </w:r>
      <w:r w:rsidR="00447759" w:rsidRPr="00A03954">
        <w:t>la implementación de políticas públicas con perspectivas renovadas, particularmente en la promoción juvenil, la eliminación de la estigmatización y la integración</w:t>
      </w:r>
      <w:r w:rsidR="002B4933" w:rsidRPr="00A03954">
        <w:t xml:space="preserve"> a la sociedad</w:t>
      </w:r>
      <w:r w:rsidR="00447759" w:rsidRPr="00A03954">
        <w:t xml:space="preserve"> de jóvenes condenados a través del acompañamiento institucional. </w:t>
      </w:r>
      <w:r w:rsidR="00804236">
        <w:rPr>
          <w:color w:val="000000"/>
          <w:shd w:val="clear" w:color="auto" w:fill="FFFFFF"/>
        </w:rPr>
        <w:t>E</w:t>
      </w:r>
      <w:r w:rsidR="003C4CDE" w:rsidRPr="00A03954">
        <w:rPr>
          <w:color w:val="000000"/>
          <w:shd w:val="clear" w:color="auto" w:fill="FFFFFF"/>
        </w:rPr>
        <w:t>n tanto exist</w:t>
      </w:r>
      <w:r w:rsidR="00804236">
        <w:rPr>
          <w:color w:val="000000"/>
          <w:shd w:val="clear" w:color="auto" w:fill="FFFFFF"/>
        </w:rPr>
        <w:t>a</w:t>
      </w:r>
      <w:r w:rsidR="003C4CDE" w:rsidRPr="00A03954">
        <w:rPr>
          <w:color w:val="000000"/>
          <w:shd w:val="clear" w:color="auto" w:fill="FFFFFF"/>
        </w:rPr>
        <w:t xml:space="preserve"> cierta</w:t>
      </w:r>
      <w:r w:rsidR="002B4933" w:rsidRPr="00A03954">
        <w:rPr>
          <w:color w:val="000000"/>
          <w:shd w:val="clear" w:color="auto" w:fill="FFFFFF"/>
        </w:rPr>
        <w:t xml:space="preserve"> estigmatización </w:t>
      </w:r>
      <w:r w:rsidR="003C4CDE" w:rsidRPr="00A03954">
        <w:rPr>
          <w:color w:val="000000"/>
          <w:shd w:val="clear" w:color="auto" w:fill="FFFFFF"/>
        </w:rPr>
        <w:t>hacia</w:t>
      </w:r>
      <w:r w:rsidR="002B4933" w:rsidRPr="00A03954">
        <w:rPr>
          <w:color w:val="000000"/>
          <w:shd w:val="clear" w:color="auto" w:fill="FFFFFF"/>
        </w:rPr>
        <w:t xml:space="preserve"> los jóvenes que </w:t>
      </w:r>
      <w:r w:rsidR="003C4CDE" w:rsidRPr="00A03954">
        <w:rPr>
          <w:color w:val="000000"/>
          <w:shd w:val="clear" w:color="auto" w:fill="FFFFFF"/>
        </w:rPr>
        <w:t>delinquen, los</w:t>
      </w:r>
      <w:r w:rsidR="002B4933" w:rsidRPr="00A03954">
        <w:rPr>
          <w:color w:val="000000"/>
          <w:shd w:val="clear" w:color="auto" w:fill="FFFFFF"/>
        </w:rPr>
        <w:t xml:space="preserve"> hace </w:t>
      </w:r>
      <w:r w:rsidR="003C4CDE" w:rsidRPr="00A03954">
        <w:rPr>
          <w:color w:val="000000"/>
          <w:shd w:val="clear" w:color="auto" w:fill="FFFFFF"/>
        </w:rPr>
        <w:t xml:space="preserve">ser </w:t>
      </w:r>
      <w:r w:rsidR="002B4933" w:rsidRPr="00A03954">
        <w:rPr>
          <w:color w:val="000000"/>
          <w:shd w:val="clear" w:color="auto" w:fill="FFFFFF"/>
        </w:rPr>
        <w:t xml:space="preserve">más proclives a </w:t>
      </w:r>
      <w:r w:rsidR="003C4CDE" w:rsidRPr="00A03954">
        <w:rPr>
          <w:color w:val="000000"/>
          <w:shd w:val="clear" w:color="auto" w:fill="FFFFFF"/>
        </w:rPr>
        <w:t>reincidir</w:t>
      </w:r>
      <w:r w:rsidR="002B4933" w:rsidRPr="00A03954">
        <w:rPr>
          <w:color w:val="000000"/>
          <w:shd w:val="clear" w:color="auto" w:fill="FFFFFF"/>
        </w:rPr>
        <w:t xml:space="preserve"> en el crimen al ser considerados como criminales e internalizar ellos mismos esa identidad.</w:t>
      </w:r>
    </w:p>
    <w:p w14:paraId="74AF78B4" w14:textId="77777777" w:rsidR="00343E4E" w:rsidRPr="00A03954" w:rsidRDefault="003C4CDE" w:rsidP="005C7C27">
      <w:pPr>
        <w:spacing w:before="100" w:beforeAutospacing="1" w:after="100" w:afterAutospacing="1" w:line="360" w:lineRule="auto"/>
        <w:jc w:val="both"/>
        <w:rPr>
          <w:color w:val="000000"/>
          <w:shd w:val="clear" w:color="auto" w:fill="FFFFFF"/>
        </w:rPr>
      </w:pPr>
      <w:r w:rsidRPr="00A03954">
        <w:t>Según Rodríguez E. (2004)</w:t>
      </w:r>
      <w:r w:rsidR="002B4933" w:rsidRPr="00A03954">
        <w:rPr>
          <w:color w:val="000000"/>
          <w:shd w:val="clear" w:color="auto" w:fill="FFFFFF"/>
        </w:rPr>
        <w:t xml:space="preserve">, se han generado programas diversos en pro de la seguridad y la convivencia ciudadana, enfocados a intervenir los riesgos de la criminalidad juvenil. En Colombia, por ejemplo, </w:t>
      </w:r>
      <w:r w:rsidRPr="00A03954">
        <w:rPr>
          <w:color w:val="000000"/>
          <w:shd w:val="clear" w:color="auto" w:fill="FFFFFF"/>
        </w:rPr>
        <w:t>los programas han tenido como enfoque la atención de los espacios de socialización dentro de lo que se encuentra la familia, los espacios educativos, barrios populares y medios de comunicación, en concordancia con las instituciones especializadas en procesos de prevención, detección, información y atención al joven.</w:t>
      </w:r>
      <w:r w:rsidR="007156D5" w:rsidRPr="00A03954">
        <w:rPr>
          <w:color w:val="000000"/>
          <w:shd w:val="clear" w:color="auto" w:fill="FFFFFF"/>
        </w:rPr>
        <w:t xml:space="preserve"> En Brasil, por otro lado, se han implementado programas denominados “Escuelas abiertas” con el fin de permitir espacios a los jóvenes que les otorgue propuestas recreativas, lúdicas y deportivas para evitar su vínculo a la criminalidad.</w:t>
      </w:r>
    </w:p>
    <w:p w14:paraId="4940BBEB" w14:textId="2732D9DB" w:rsidR="00343E4E" w:rsidRPr="00A03954" w:rsidRDefault="0041551A" w:rsidP="005C7C27">
      <w:pPr>
        <w:spacing w:before="100" w:beforeAutospacing="1" w:after="100" w:afterAutospacing="1" w:line="360" w:lineRule="auto"/>
        <w:jc w:val="both"/>
      </w:pPr>
      <w:r w:rsidRPr="00A03954">
        <w:t xml:space="preserve">La   prevención   de   violencia   juvenil   sólo   será   exitosa   y   duradera   si   se   ocupa   de   las   </w:t>
      </w:r>
      <w:r w:rsidR="00512DB3" w:rsidRPr="00A03954">
        <w:t>necesidades de los jóvenes y de las causas específicas de contexto</w:t>
      </w:r>
      <w:r w:rsidRPr="00A03954">
        <w:t>.  </w:t>
      </w:r>
      <w:r w:rsidR="00512DB3" w:rsidRPr="00A03954">
        <w:t>Por eso</w:t>
      </w:r>
      <w:r w:rsidRPr="00A03954">
        <w:t> </w:t>
      </w:r>
      <w:r w:rsidR="00512DB3" w:rsidRPr="00A03954">
        <w:t>durante todo</w:t>
      </w:r>
      <w:r w:rsidRPr="00A03954">
        <w:t xml:space="preserve">   </w:t>
      </w:r>
      <w:r w:rsidR="00512DB3" w:rsidRPr="00A03954">
        <w:t>el proceso de planeación el joven debe ser el punto central, incluso cuando la medida de</w:t>
      </w:r>
      <w:r w:rsidRPr="00A03954">
        <w:t xml:space="preserve">   </w:t>
      </w:r>
      <w:r w:rsidR="00512DB3" w:rsidRPr="00A03954">
        <w:t>prevención a planear inicia a nivel nacional y cuando provoca cambios estructurales e</w:t>
      </w:r>
      <w:r w:rsidRPr="00A03954">
        <w:t xml:space="preserve">   </w:t>
      </w:r>
      <w:r w:rsidR="00512DB3" w:rsidRPr="00A03954">
        <w:t>institucionales (</w:t>
      </w:r>
      <w:r w:rsidRPr="00A03954">
        <w:t xml:space="preserve">Gómez Moraga E. 2011 citando a </w:t>
      </w:r>
      <w:r w:rsidR="00512DB3" w:rsidRPr="00A03954">
        <w:t>GTZ, 2010, p.7</w:t>
      </w:r>
      <w:r w:rsidRPr="00A03954">
        <w:t>)</w:t>
      </w:r>
      <w:r w:rsidR="00343E4E" w:rsidRPr="00A03954">
        <w:t xml:space="preserve">. </w:t>
      </w:r>
    </w:p>
    <w:p w14:paraId="088E1CF4" w14:textId="761CB35A" w:rsidR="00343E4E" w:rsidRPr="00A03954" w:rsidRDefault="00343E4E" w:rsidP="005C7C27">
      <w:pPr>
        <w:spacing w:before="100" w:beforeAutospacing="1" w:after="100" w:afterAutospacing="1" w:line="360" w:lineRule="auto"/>
        <w:jc w:val="both"/>
        <w:rPr>
          <w:color w:val="000000"/>
          <w:shd w:val="clear" w:color="auto" w:fill="FFFFFF"/>
        </w:rPr>
      </w:pPr>
      <w:r w:rsidRPr="00A03954">
        <w:t xml:space="preserve">A </w:t>
      </w:r>
      <w:r w:rsidR="00512DB3" w:rsidRPr="00A03954">
        <w:t>continuación,</w:t>
      </w:r>
      <w:r w:rsidRPr="00A03954">
        <w:t xml:space="preserve"> se exponen algunos ejemplos de </w:t>
      </w:r>
      <w:r w:rsidR="00356993" w:rsidRPr="00A03954">
        <w:t>cómo se ha tratado el panorama en el contexto latinoamericano, así:</w:t>
      </w:r>
    </w:p>
    <w:p w14:paraId="7B6EFFD7" w14:textId="3A5154BD" w:rsidR="00343E4E" w:rsidRPr="00A03954" w:rsidRDefault="00343E4E" w:rsidP="00343E4E">
      <w:pPr>
        <w:pStyle w:val="Ttulo4"/>
        <w:numPr>
          <w:ilvl w:val="0"/>
          <w:numId w:val="0"/>
        </w:numPr>
        <w:jc w:val="both"/>
        <w:rPr>
          <w:i/>
          <w:iCs/>
          <w:szCs w:val="24"/>
          <w:lang w:val="es-MX"/>
        </w:rPr>
      </w:pPr>
      <w:r w:rsidRPr="00A03954">
        <w:rPr>
          <w:szCs w:val="24"/>
          <w:lang w:val="es-MX"/>
        </w:rPr>
        <w:t xml:space="preserve">En Brasil, el sistema de justicia juvenil ha enfrentado críticas por su enfoque punitivo y la </w:t>
      </w:r>
      <w:r w:rsidRPr="00A03954">
        <w:rPr>
          <w:szCs w:val="24"/>
          <w:lang w:val="es-MX"/>
        </w:rPr>
        <w:lastRenderedPageBreak/>
        <w:t xml:space="preserve">falta de medidas efectivas para la rehabilitación de los adolescentes infractores. </w:t>
      </w:r>
      <w:r w:rsidR="00356993" w:rsidRPr="00A03954">
        <w:rPr>
          <w:szCs w:val="24"/>
          <w:lang w:val="es-MX"/>
        </w:rPr>
        <w:t>A pesar de que e</w:t>
      </w:r>
      <w:r w:rsidRPr="00A03954">
        <w:rPr>
          <w:szCs w:val="24"/>
          <w:lang w:val="es-MX"/>
        </w:rPr>
        <w:t xml:space="preserve">l Estatuto del Niño y del Adolescente (ECA) </w:t>
      </w:r>
      <w:r w:rsidR="00356993" w:rsidRPr="00A03954">
        <w:rPr>
          <w:szCs w:val="24"/>
          <w:lang w:val="es-MX"/>
        </w:rPr>
        <w:t xml:space="preserve">ha establecido </w:t>
      </w:r>
      <w:r w:rsidRPr="00A03954">
        <w:rPr>
          <w:szCs w:val="24"/>
          <w:lang w:val="es-MX"/>
        </w:rPr>
        <w:t xml:space="preserve">medidas socioeducativas </w:t>
      </w:r>
      <w:r w:rsidR="00356993" w:rsidRPr="00A03954">
        <w:rPr>
          <w:szCs w:val="24"/>
          <w:lang w:val="es-MX"/>
        </w:rPr>
        <w:t>y</w:t>
      </w:r>
      <w:r w:rsidRPr="00A03954">
        <w:rPr>
          <w:szCs w:val="24"/>
          <w:lang w:val="es-MX"/>
        </w:rPr>
        <w:t xml:space="preserve"> alternativas a la privación de libertad, su implementación ha sido inconsistente. Estudios como el de Pereira de Andrade y Amaral Machado (2019) destacan la necesidad de reformas legislativas para garantizar un trato adecuado a los adolescentes en conflicto con la ley.  Además, la discusión sobre la reducción de la mayoría de edad penal ha resurgido en Brasil, lo que ha generado preocupaciones sobre el cumplimiento de los compromisos internacionales en materia de derechos humanos. La ONU ha advertido que procesar a los adolescentes infractores como adultos violaría la Convención sobre los Derechos del Niño.</w:t>
      </w:r>
    </w:p>
    <w:p w14:paraId="6C59D7B5" w14:textId="558C5A92" w:rsidR="00343E4E" w:rsidRPr="00A03954" w:rsidRDefault="00343E4E" w:rsidP="00343E4E">
      <w:pPr>
        <w:pStyle w:val="Ttulo4"/>
        <w:numPr>
          <w:ilvl w:val="0"/>
          <w:numId w:val="0"/>
        </w:numPr>
        <w:jc w:val="both"/>
        <w:rPr>
          <w:i/>
          <w:iCs/>
          <w:szCs w:val="24"/>
          <w:lang w:val="es-MX"/>
        </w:rPr>
      </w:pPr>
      <w:r w:rsidRPr="00A03954">
        <w:rPr>
          <w:szCs w:val="24"/>
          <w:lang w:val="es-MX"/>
        </w:rPr>
        <w:t xml:space="preserve">En Uruguay, la política criminal ha experimentado transformaciones significativas en los últimos años. Un análisis de Tenenbaum y Viscardi </w:t>
      </w:r>
      <w:r w:rsidR="00356993" w:rsidRPr="00A03954">
        <w:rPr>
          <w:szCs w:val="24"/>
          <w:lang w:val="es-MX"/>
        </w:rPr>
        <w:t>(</w:t>
      </w:r>
      <w:r w:rsidRPr="00A03954">
        <w:rPr>
          <w:szCs w:val="24"/>
          <w:lang w:val="es-MX"/>
        </w:rPr>
        <w:t>2020</w:t>
      </w:r>
      <w:r w:rsidR="00356993" w:rsidRPr="00A03954">
        <w:rPr>
          <w:szCs w:val="24"/>
          <w:lang w:val="es-MX"/>
        </w:rPr>
        <w:t>)</w:t>
      </w:r>
      <w:r w:rsidRPr="00A03954">
        <w:rPr>
          <w:szCs w:val="24"/>
          <w:lang w:val="es-MX"/>
        </w:rPr>
        <w:t xml:space="preserve">, detalla cómo la creación del Instituto Nacional de Inclusión Social Adolescente (INISA) en 2015 y la implementación de medidas socioeducativas no privativas de libertad han contribuido a una disminución en la población juvenil privada de libertad. Estos cambios institucionales </w:t>
      </w:r>
      <w:r w:rsidR="00356993" w:rsidRPr="00A03954">
        <w:rPr>
          <w:szCs w:val="24"/>
          <w:lang w:val="es-MX"/>
        </w:rPr>
        <w:t>facilitan los</w:t>
      </w:r>
      <w:r w:rsidRPr="00A03954">
        <w:rPr>
          <w:szCs w:val="24"/>
          <w:lang w:val="es-MX"/>
        </w:rPr>
        <w:t xml:space="preserve"> procesos de desistimiento al ofrecer alternativas que promuev</w:t>
      </w:r>
      <w:r w:rsidR="00356993" w:rsidRPr="00A03954">
        <w:rPr>
          <w:szCs w:val="24"/>
          <w:lang w:val="es-MX"/>
        </w:rPr>
        <w:t>e</w:t>
      </w:r>
      <w:r w:rsidRPr="00A03954">
        <w:rPr>
          <w:szCs w:val="24"/>
          <w:lang w:val="es-MX"/>
        </w:rPr>
        <w:t xml:space="preserve">n la reintegración social de los adolescentes. </w:t>
      </w:r>
      <w:r w:rsidR="00356993" w:rsidRPr="00A03954">
        <w:rPr>
          <w:szCs w:val="24"/>
          <w:lang w:val="es-MX"/>
        </w:rPr>
        <w:t>En este sentido,</w:t>
      </w:r>
      <w:r w:rsidRPr="00A03954">
        <w:rPr>
          <w:szCs w:val="24"/>
          <w:lang w:val="es-MX"/>
        </w:rPr>
        <w:t xml:space="preserve"> </w:t>
      </w:r>
      <w:r w:rsidR="00356993" w:rsidRPr="00A03954">
        <w:rPr>
          <w:szCs w:val="24"/>
          <w:lang w:val="es-MX"/>
        </w:rPr>
        <w:t>según el estudio cualitativo</w:t>
      </w:r>
      <w:r w:rsidRPr="00A03954">
        <w:rPr>
          <w:szCs w:val="24"/>
          <w:lang w:val="es-MX"/>
        </w:rPr>
        <w:t xml:space="preserve"> </w:t>
      </w:r>
      <w:r w:rsidR="00356993" w:rsidRPr="00A03954">
        <w:rPr>
          <w:szCs w:val="24"/>
          <w:lang w:val="es-MX"/>
        </w:rPr>
        <w:t xml:space="preserve">de </w:t>
      </w:r>
      <w:r w:rsidRPr="00A03954">
        <w:rPr>
          <w:szCs w:val="24"/>
          <w:lang w:val="es-MX"/>
        </w:rPr>
        <w:t xml:space="preserve">Díaz y Fernández </w:t>
      </w:r>
      <w:r w:rsidR="00356993" w:rsidRPr="00A03954">
        <w:rPr>
          <w:szCs w:val="24"/>
          <w:lang w:val="es-MX"/>
        </w:rPr>
        <w:t>(</w:t>
      </w:r>
      <w:r w:rsidRPr="00A03954">
        <w:rPr>
          <w:szCs w:val="24"/>
          <w:lang w:val="es-MX"/>
        </w:rPr>
        <w:t>2017)</w:t>
      </w:r>
      <w:r w:rsidR="00356993" w:rsidRPr="00A03954">
        <w:rPr>
          <w:szCs w:val="24"/>
          <w:lang w:val="es-MX"/>
        </w:rPr>
        <w:t>, es preciso</w:t>
      </w:r>
      <w:r w:rsidRPr="00A03954">
        <w:rPr>
          <w:szCs w:val="24"/>
          <w:lang w:val="es-MX"/>
        </w:rPr>
        <w:t xml:space="preserve"> examina</w:t>
      </w:r>
      <w:r w:rsidR="00356993" w:rsidRPr="00A03954">
        <w:rPr>
          <w:szCs w:val="24"/>
          <w:lang w:val="es-MX"/>
        </w:rPr>
        <w:t>r</w:t>
      </w:r>
      <w:r w:rsidRPr="00A03954">
        <w:rPr>
          <w:szCs w:val="24"/>
          <w:lang w:val="es-MX"/>
        </w:rPr>
        <w:t xml:space="preserve"> la aplicación de sanciones no privativas de libertad en adolescentes, analizando cómo estas medidas pueden influir en el arrepentimiento y la asunción de responsabilidad por parte de los jóvenes infractores.</w:t>
      </w:r>
    </w:p>
    <w:p w14:paraId="4DB53DA7" w14:textId="5E92B919" w:rsidR="00343E4E" w:rsidRPr="00A03954" w:rsidRDefault="00343E4E" w:rsidP="00356993">
      <w:pPr>
        <w:spacing w:before="100" w:beforeAutospacing="1" w:after="100" w:afterAutospacing="1" w:line="360" w:lineRule="auto"/>
        <w:jc w:val="both"/>
      </w:pPr>
      <w:r w:rsidRPr="00A03954">
        <w:rPr>
          <w:rFonts w:eastAsiaTheme="majorEastAsia"/>
        </w:rPr>
        <w:t>En Colombia, el estudio del desistimiento del delito en jóvenes ha sido abordado desde perspectivas psicológicas y sociológicas.</w:t>
      </w:r>
      <w:r w:rsidRPr="00A03954">
        <w:t xml:space="preserve"> </w:t>
      </w:r>
      <w:r w:rsidRPr="00A03954">
        <w:rPr>
          <w:rFonts w:eastAsiaTheme="majorEastAsia"/>
        </w:rPr>
        <w:t>Investigaciones han identificado factores como el apoyo familiar, la educación y la estabilidad emocional como elementos clave en el proceso de desistimiento.</w:t>
      </w:r>
      <w:r w:rsidRPr="00A03954">
        <w:t xml:space="preserve"> </w:t>
      </w:r>
      <w:r w:rsidRPr="00A03954">
        <w:rPr>
          <w:rFonts w:eastAsiaTheme="majorEastAsia"/>
        </w:rPr>
        <w:t>Sin embargo, persisten desafíos relacionados con la implementación efectiva de políticas públicas y la falta de recursos en el sistema de justicia juvenil.</w:t>
      </w:r>
      <w:r w:rsidRPr="00A03954">
        <w:t xml:space="preserve"> </w:t>
      </w:r>
      <w:r w:rsidRPr="00A03954">
        <w:rPr>
          <w:rStyle w:val="relative"/>
          <w:rFonts w:eastAsiaTheme="majorEastAsia"/>
        </w:rPr>
        <w:t>Pérez</w:t>
      </w:r>
      <w:r w:rsidRPr="00A03954">
        <w:rPr>
          <w:rStyle w:val="relative"/>
          <w:rFonts w:eastAsiaTheme="majorEastAsia"/>
        </w:rPr>
        <w:noBreakHyphen/>
        <w:t xml:space="preserve">Luco, Lagos y Báez </w:t>
      </w:r>
      <w:r w:rsidR="00356993" w:rsidRPr="00A03954">
        <w:rPr>
          <w:rStyle w:val="relative"/>
        </w:rPr>
        <w:t xml:space="preserve">(2012), </w:t>
      </w:r>
      <w:r w:rsidRPr="00A03954">
        <w:rPr>
          <w:rStyle w:val="relative"/>
          <w:rFonts w:eastAsiaTheme="majorEastAsia"/>
        </w:rPr>
        <w:t>analizaron a 239 adolescentes varones, identificando diversas trayectorias delictivas</w:t>
      </w:r>
      <w:r w:rsidRPr="00A03954">
        <w:rPr>
          <w:rStyle w:val="relative"/>
        </w:rPr>
        <w:t>, identificando que e</w:t>
      </w:r>
      <w:r w:rsidRPr="00A03954">
        <w:rPr>
          <w:rStyle w:val="relative"/>
          <w:rFonts w:eastAsiaTheme="majorEastAsia"/>
        </w:rPr>
        <w:t>l desistimiento surge como patrón emergente en quienes, independientemente de la sanción, reducen la frecuencia, gravedad y variedad delictiva</w:t>
      </w:r>
      <w:r w:rsidRPr="00A03954">
        <w:t>.</w:t>
      </w:r>
    </w:p>
    <w:p w14:paraId="3D0B1618" w14:textId="7A5A0AFC" w:rsidR="00343E4E" w:rsidRPr="00A03954" w:rsidRDefault="00356993" w:rsidP="00356993">
      <w:pPr>
        <w:spacing w:beforeAutospacing="1" w:afterAutospacing="1" w:line="360" w:lineRule="auto"/>
        <w:jc w:val="both"/>
        <w:rPr>
          <w:lang w:val="es-MX"/>
        </w:rPr>
      </w:pPr>
      <w:r w:rsidRPr="00A03954">
        <w:rPr>
          <w:lang w:val="es-MX"/>
        </w:rPr>
        <w:lastRenderedPageBreak/>
        <w:t>Acorde a lo anterior, e</w:t>
      </w:r>
      <w:r w:rsidR="00343E4E" w:rsidRPr="00A03954">
        <w:rPr>
          <w:lang w:val="es-MX"/>
        </w:rPr>
        <w:t>n Chile, la profesora Catalina Droppelmann ha liderado estudios sobre el desistimiento del delito en adolescentes infractores. Su investigación, basada en el proyecto "Trayectorias delictuales en Adolescentes Infractores (2012-2015</w:t>
      </w:r>
      <w:r w:rsidRPr="00A03954">
        <w:rPr>
          <w:lang w:val="es-MX"/>
        </w:rPr>
        <w:t>)”. Allí, reveló</w:t>
      </w:r>
      <w:r w:rsidR="00343E4E" w:rsidRPr="00A03954">
        <w:rPr>
          <w:lang w:val="es-MX"/>
        </w:rPr>
        <w:t xml:space="preserve"> que el desistimiento implica más que el cese de la actividad delictiva; es un proceso de adquisición de roles, identidades y virtudes, así como el establecimiento de nuevos lazos sociales. </w:t>
      </w:r>
    </w:p>
    <w:p w14:paraId="69B77B93" w14:textId="77B3EE3D" w:rsidR="00343E4E" w:rsidRPr="00A03954" w:rsidRDefault="00343E4E" w:rsidP="00A75A26">
      <w:pPr>
        <w:pStyle w:val="Ttulo4"/>
        <w:numPr>
          <w:ilvl w:val="0"/>
          <w:numId w:val="0"/>
        </w:numPr>
        <w:jc w:val="both"/>
        <w:rPr>
          <w:szCs w:val="24"/>
          <w:lang w:val="es-MX"/>
        </w:rPr>
      </w:pPr>
      <w:r w:rsidRPr="00A03954">
        <w:rPr>
          <w:szCs w:val="24"/>
          <w:lang w:val="es-MX"/>
        </w:rPr>
        <w:t xml:space="preserve">En México, estudios han identificado que las influencias familiares juegan un papel crucial en el proceso de desistimiento del delito. La presencia de una familia afectuosa y estable puede actuar como un factor protector, mientras que la disfuncionalidad familiar puede aumentar el riesgo de reincidencia. Además, el contexto socioeconómico, como la pobreza y la falta de oportunidades, influye significativamente en las decisiones de los jóvenes en conflicto con la ley.  </w:t>
      </w:r>
    </w:p>
    <w:p w14:paraId="05EC0E76" w14:textId="4BF3659C" w:rsidR="00A75A26" w:rsidRDefault="00A75A26" w:rsidP="00A75A26">
      <w:pPr>
        <w:spacing w:line="360" w:lineRule="auto"/>
        <w:jc w:val="both"/>
      </w:pPr>
      <w:r w:rsidRPr="00A03954">
        <w:t>En síntesis, el tratamiento del desistimiento delictivo juvenil en América Latina refleja una tensión persistente entre enfoques punitivos tradicionales y esfuerzos incipientes por construir políticas públicas más inclusivas, restaurativas y centradas en el desarrollo integral de los adolescentes. Si bien países como Uruguay y Chile han avanzado en la implementación de medidas socioeducativas no privativas de libertad y en la comprensión del desistimiento como un proceso de reconstrucción identitaria, otros contextos, como Brasil o Colombia, enfrentan desafíos estructurales relacionados con la estigmatización, la falta de recursos y la débil articulación institucional. Las experiencias comparadas demuestran que el éxito de las estrategias de prevención y reintegración depende de un enfoque integral que reconozca al joven como sujeto de derechos, con capacidad de transformación, y no únicamente como objeto de sanción. En este marco, el acompañamiento psicosocial, la vinculación afectiva, el acceso a oportunidades educativas y laborales, y el fortalecimiento del entorno comunitario se configuran como elementos clave para fomentar trayectorias sostenidas de desistimiento en la región.</w:t>
      </w:r>
    </w:p>
    <w:p w14:paraId="3BF66B3B" w14:textId="77777777" w:rsidR="00530B02" w:rsidRPr="00A03954" w:rsidRDefault="00530B02" w:rsidP="00A75A26">
      <w:pPr>
        <w:spacing w:line="360" w:lineRule="auto"/>
        <w:jc w:val="both"/>
      </w:pPr>
    </w:p>
    <w:p w14:paraId="2499F238" w14:textId="354F86A3" w:rsidR="00AF0E7B" w:rsidRPr="00A03954" w:rsidRDefault="00AF0E7B" w:rsidP="00555265">
      <w:pPr>
        <w:pStyle w:val="Ttulo20"/>
        <w:numPr>
          <w:ilvl w:val="1"/>
          <w:numId w:val="16"/>
        </w:numPr>
        <w:jc w:val="both"/>
        <w:rPr>
          <w:sz w:val="24"/>
          <w:szCs w:val="24"/>
        </w:rPr>
      </w:pPr>
      <w:bookmarkStart w:id="20" w:name="_Toc211005178"/>
      <w:r w:rsidRPr="00A03954">
        <w:rPr>
          <w:sz w:val="24"/>
          <w:szCs w:val="24"/>
        </w:rPr>
        <w:lastRenderedPageBreak/>
        <w:t>Datos del desistimiento delictivo en Lima, cómo se ha abordado el desistimiento delictivo</w:t>
      </w:r>
      <w:bookmarkEnd w:id="20"/>
    </w:p>
    <w:p w14:paraId="32D64365" w14:textId="7D0B7C37" w:rsidR="00A75A26" w:rsidRPr="00A03954" w:rsidRDefault="00A75A26" w:rsidP="00A75A26">
      <w:pPr>
        <w:spacing w:before="100" w:beforeAutospacing="1" w:after="100" w:afterAutospacing="1" w:line="360" w:lineRule="auto"/>
        <w:jc w:val="both"/>
      </w:pPr>
      <w:r w:rsidRPr="00A03954">
        <w:t xml:space="preserve">En Lima, la información sobre desistimiento juvenil es </w:t>
      </w:r>
      <w:proofErr w:type="gramStart"/>
      <w:r w:rsidRPr="00A03954">
        <w:t>escasa</w:t>
      </w:r>
      <w:proofErr w:type="gramEnd"/>
      <w:r w:rsidRPr="00A03954">
        <w:t xml:space="preserve"> </w:t>
      </w:r>
      <w:r w:rsidR="00803A94" w:rsidRPr="00A03954">
        <w:t xml:space="preserve">sin </w:t>
      </w:r>
      <w:r w:rsidR="000D15D9" w:rsidRPr="00A03954">
        <w:t>embargo,</w:t>
      </w:r>
      <w:r w:rsidR="00803A94" w:rsidRPr="00A03954">
        <w:t xml:space="preserve"> existe el</w:t>
      </w:r>
      <w:r w:rsidRPr="00A03954">
        <w:t xml:space="preserve"> “Programa Nacional de Justicia Juvenil Restaurativa” liderado por el Ministerio Público que atiende a los adolescentes entre los 14 a menos de 18 años de edad que cometen infracciones que no revistan mayor gravedad factible de ser investigado por la fiscalía competente</w:t>
      </w:r>
      <w:r w:rsidR="000D15D9">
        <w:t xml:space="preserve">. El Programa Nacional se encuentra implementada </w:t>
      </w:r>
      <w:r w:rsidRPr="00A03954">
        <w:t>en 19 Distritos Fiscales: Arequipa, Ayacucho (Huamanga, Huanta, Ayna – San Francisco y La Mar), Cajamarca (Celendín, Cajabamba, Chota, Hualgayoc, San Marcos, San Miguel, Contumazá, Santa Cruz y San Pablo), Callao, Cusco, Ica (Ica, Parcona y Pisco), La Libertad, Lambayeque, Lima Centro, Lima Este (sedes: El Agustino, San Juan de Lurigancho y Santa Anita), Lima Noroeste, Lima Norte (Independencia, Comas, Carabayllo, Condevilla y Los Olivos), Lima Sur (sedes: Chorrillos, San Juan de Miraflores, Villa El Salvador y Villa María del Triunfo), Loreto, Moquegua (Ilo, Mariscal Nieto, Distrito de Omate e Ichuña), Piura, Puno (San Román y Puno), Santa (Santa y Casma) y Tacna (Gregorio Albarracín y Alto de la Alianza).</w:t>
      </w:r>
    </w:p>
    <w:p w14:paraId="07C29034" w14:textId="51DF4800" w:rsidR="00AF0E7B" w:rsidRDefault="00AF0E7B" w:rsidP="005C7C27">
      <w:pPr>
        <w:spacing w:before="100" w:beforeAutospacing="1" w:after="100" w:afterAutospacing="1" w:line="360" w:lineRule="auto"/>
        <w:jc w:val="both"/>
      </w:pPr>
      <w:r w:rsidRPr="00A03954">
        <w:t xml:space="preserve">En el siguiente cuadro se hace mención a las denuncias ingresadas en el Ministerio Público a nivel nacional por infracciones a la ley penal durante los años 2021, 2022, 2023 y 2024, así como el número de adolescentes atendidos por el citado Programa </w:t>
      </w:r>
      <w:r w:rsidR="000D15D9">
        <w:t xml:space="preserve">Nacional </w:t>
      </w:r>
      <w:r w:rsidRPr="00A03954">
        <w:t>(infracciones que no revistan mayor gravedad a la víctima sólo en 19 de 34 Distritos Fiscales). Así mismo, se hace mención las Remisiones Fiscales (decisión fiscal que aparta al adolescente del proceso judicial) otorgada a los adolescentes a fin que cumplan un programa de reinserción social</w:t>
      </w:r>
      <w:r w:rsidR="00803A94" w:rsidRPr="00A03954">
        <w:t>,</w:t>
      </w:r>
      <w:r w:rsidRPr="00A03954">
        <w:t xml:space="preserve"> de ellos en el año 2021 reiteraron 7</w:t>
      </w:r>
      <w:r w:rsidR="00DC5042" w:rsidRPr="00A03954">
        <w:t>%,</w:t>
      </w:r>
      <w:r w:rsidRPr="00A03954">
        <w:t xml:space="preserve"> en el año 2022 un 3%, en el año 2023 un 4% y en el año 2024 un 5%. Del total de los adolescentes con remisión fiscal se tiene un 96% de adolescentes que no han vuelto a reincidir en una conducta infractora a la ley penal.</w:t>
      </w:r>
    </w:p>
    <w:p w14:paraId="019AF9D8" w14:textId="77777777" w:rsidR="0029189E" w:rsidRDefault="0029189E" w:rsidP="005C7C27">
      <w:pPr>
        <w:spacing w:before="100" w:beforeAutospacing="1" w:after="100" w:afterAutospacing="1" w:line="360" w:lineRule="auto"/>
        <w:jc w:val="both"/>
      </w:pPr>
    </w:p>
    <w:p w14:paraId="1CDE1781" w14:textId="77777777" w:rsidR="0029189E" w:rsidRDefault="0029189E" w:rsidP="005C7C27">
      <w:pPr>
        <w:spacing w:before="100" w:beforeAutospacing="1" w:after="100" w:afterAutospacing="1" w:line="360" w:lineRule="auto"/>
        <w:jc w:val="both"/>
      </w:pPr>
    </w:p>
    <w:p w14:paraId="69BC4B2C" w14:textId="7DD9FF96" w:rsidR="00377F41" w:rsidRPr="00A03954" w:rsidRDefault="000D15D9" w:rsidP="00377F41">
      <w:pPr>
        <w:spacing w:before="100" w:beforeAutospacing="1" w:after="100" w:afterAutospacing="1" w:line="360" w:lineRule="auto"/>
        <w:jc w:val="both"/>
      </w:pPr>
      <w:r>
        <w:lastRenderedPageBreak/>
        <w:t>Tabla N°1</w:t>
      </w:r>
      <w:r w:rsidR="00377F41">
        <w:t xml:space="preserve">: Datos estadísticos de </w:t>
      </w:r>
      <w:r w:rsidR="00DC5042">
        <w:t>adolescentes infractores a la ley penal.</w:t>
      </w:r>
    </w:p>
    <w:tbl>
      <w:tblPr>
        <w:tblW w:w="7933" w:type="dxa"/>
        <w:tblCellMar>
          <w:left w:w="70" w:type="dxa"/>
          <w:right w:w="70" w:type="dxa"/>
        </w:tblCellMar>
        <w:tblLook w:val="04A0" w:firstRow="1" w:lastRow="0" w:firstColumn="1" w:lastColumn="0" w:noHBand="0" w:noVBand="1"/>
      </w:tblPr>
      <w:tblGrid>
        <w:gridCol w:w="3823"/>
        <w:gridCol w:w="850"/>
        <w:gridCol w:w="753"/>
        <w:gridCol w:w="806"/>
        <w:gridCol w:w="753"/>
        <w:gridCol w:w="948"/>
      </w:tblGrid>
      <w:tr w:rsidR="00377F41" w14:paraId="3FC02017" w14:textId="77777777" w:rsidTr="00377F41">
        <w:trPr>
          <w:trHeight w:val="300"/>
        </w:trPr>
        <w:tc>
          <w:tcPr>
            <w:tcW w:w="7933" w:type="dxa"/>
            <w:gridSpan w:val="6"/>
            <w:tcBorders>
              <w:top w:val="single" w:sz="4" w:space="0" w:color="auto"/>
              <w:left w:val="single" w:sz="4" w:space="0" w:color="auto"/>
              <w:bottom w:val="single" w:sz="4" w:space="0" w:color="auto"/>
              <w:right w:val="single" w:sz="4" w:space="0" w:color="auto"/>
            </w:tcBorders>
            <w:noWrap/>
            <w:vAlign w:val="center"/>
            <w:hideMark/>
          </w:tcPr>
          <w:p w14:paraId="46E44F39" w14:textId="77777777" w:rsidR="00377F41" w:rsidRDefault="00377F41">
            <w:pPr>
              <w:jc w:val="center"/>
              <w:rPr>
                <w:rFonts w:ascii="Calibri" w:hAnsi="Calibri" w:cs="Calibri"/>
                <w:b/>
                <w:bCs/>
                <w:color w:val="000000"/>
                <w:sz w:val="22"/>
                <w:szCs w:val="22"/>
                <w:lang w:val="es-PE" w:eastAsia="es-PE"/>
              </w:rPr>
            </w:pPr>
            <w:r>
              <w:rPr>
                <w:rFonts w:ascii="Calibri" w:hAnsi="Calibri" w:cs="Calibri"/>
                <w:b/>
                <w:bCs/>
                <w:color w:val="000000"/>
                <w:sz w:val="22"/>
                <w:szCs w:val="22"/>
              </w:rPr>
              <w:t>Programa Nacional de Justicia Juvenil Restaurativa</w:t>
            </w:r>
          </w:p>
        </w:tc>
      </w:tr>
      <w:tr w:rsidR="00377F41" w14:paraId="7AF1511F" w14:textId="77777777" w:rsidTr="00377F41">
        <w:trPr>
          <w:trHeight w:val="300"/>
        </w:trPr>
        <w:tc>
          <w:tcPr>
            <w:tcW w:w="3823" w:type="dxa"/>
            <w:tcBorders>
              <w:top w:val="nil"/>
              <w:left w:val="single" w:sz="4" w:space="0" w:color="auto"/>
              <w:bottom w:val="single" w:sz="4" w:space="0" w:color="auto"/>
              <w:right w:val="single" w:sz="4" w:space="0" w:color="auto"/>
            </w:tcBorders>
            <w:noWrap/>
            <w:vAlign w:val="center"/>
            <w:hideMark/>
          </w:tcPr>
          <w:p w14:paraId="489BD8CA" w14:textId="77777777" w:rsidR="00377F41" w:rsidRDefault="00377F41">
            <w:pPr>
              <w:jc w:val="center"/>
              <w:rPr>
                <w:rFonts w:ascii="Calibri" w:hAnsi="Calibri" w:cs="Calibri"/>
                <w:b/>
                <w:bCs/>
                <w:color w:val="000000"/>
                <w:sz w:val="22"/>
                <w:szCs w:val="22"/>
              </w:rPr>
            </w:pPr>
            <w:r>
              <w:rPr>
                <w:rFonts w:ascii="Calibri" w:hAnsi="Calibri" w:cs="Calibri"/>
                <w:b/>
                <w:bCs/>
                <w:color w:val="000000"/>
                <w:sz w:val="22"/>
                <w:szCs w:val="22"/>
              </w:rPr>
              <w:t xml:space="preserve"> Año</w:t>
            </w:r>
          </w:p>
        </w:tc>
        <w:tc>
          <w:tcPr>
            <w:tcW w:w="850" w:type="dxa"/>
            <w:tcBorders>
              <w:top w:val="nil"/>
              <w:left w:val="nil"/>
              <w:bottom w:val="single" w:sz="4" w:space="0" w:color="auto"/>
              <w:right w:val="single" w:sz="4" w:space="0" w:color="auto"/>
            </w:tcBorders>
            <w:noWrap/>
            <w:vAlign w:val="center"/>
            <w:hideMark/>
          </w:tcPr>
          <w:p w14:paraId="1DD88D55" w14:textId="77777777" w:rsidR="00377F41" w:rsidRDefault="00377F41">
            <w:pPr>
              <w:jc w:val="center"/>
              <w:rPr>
                <w:rFonts w:ascii="Calibri" w:hAnsi="Calibri" w:cs="Calibri"/>
                <w:b/>
                <w:bCs/>
                <w:color w:val="000000"/>
                <w:sz w:val="22"/>
                <w:szCs w:val="22"/>
              </w:rPr>
            </w:pPr>
            <w:r>
              <w:rPr>
                <w:rFonts w:ascii="Calibri" w:hAnsi="Calibri" w:cs="Calibri"/>
                <w:b/>
                <w:bCs/>
                <w:color w:val="000000"/>
                <w:sz w:val="22"/>
                <w:szCs w:val="22"/>
              </w:rPr>
              <w:t>2021</w:t>
            </w:r>
          </w:p>
        </w:tc>
        <w:tc>
          <w:tcPr>
            <w:tcW w:w="753" w:type="dxa"/>
            <w:tcBorders>
              <w:top w:val="nil"/>
              <w:left w:val="nil"/>
              <w:bottom w:val="single" w:sz="4" w:space="0" w:color="auto"/>
              <w:right w:val="single" w:sz="4" w:space="0" w:color="auto"/>
            </w:tcBorders>
            <w:noWrap/>
            <w:vAlign w:val="center"/>
            <w:hideMark/>
          </w:tcPr>
          <w:p w14:paraId="17B2C874" w14:textId="77777777" w:rsidR="00377F41" w:rsidRDefault="00377F41">
            <w:pPr>
              <w:jc w:val="center"/>
              <w:rPr>
                <w:rFonts w:ascii="Calibri" w:hAnsi="Calibri" w:cs="Calibri"/>
                <w:b/>
                <w:bCs/>
                <w:color w:val="000000"/>
                <w:sz w:val="22"/>
                <w:szCs w:val="22"/>
              </w:rPr>
            </w:pPr>
            <w:r>
              <w:rPr>
                <w:rFonts w:ascii="Calibri" w:hAnsi="Calibri" w:cs="Calibri"/>
                <w:b/>
                <w:bCs/>
                <w:color w:val="000000"/>
                <w:sz w:val="22"/>
                <w:szCs w:val="22"/>
              </w:rPr>
              <w:t>2022</w:t>
            </w:r>
          </w:p>
        </w:tc>
        <w:tc>
          <w:tcPr>
            <w:tcW w:w="806" w:type="dxa"/>
            <w:tcBorders>
              <w:top w:val="nil"/>
              <w:left w:val="nil"/>
              <w:bottom w:val="single" w:sz="4" w:space="0" w:color="auto"/>
              <w:right w:val="single" w:sz="4" w:space="0" w:color="auto"/>
            </w:tcBorders>
            <w:noWrap/>
            <w:vAlign w:val="center"/>
            <w:hideMark/>
          </w:tcPr>
          <w:p w14:paraId="40C0C40F" w14:textId="77777777" w:rsidR="00377F41" w:rsidRDefault="00377F41">
            <w:pPr>
              <w:jc w:val="center"/>
              <w:rPr>
                <w:rFonts w:ascii="Calibri" w:hAnsi="Calibri" w:cs="Calibri"/>
                <w:b/>
                <w:bCs/>
                <w:color w:val="000000"/>
                <w:sz w:val="22"/>
                <w:szCs w:val="22"/>
              </w:rPr>
            </w:pPr>
            <w:r>
              <w:rPr>
                <w:rFonts w:ascii="Calibri" w:hAnsi="Calibri" w:cs="Calibri"/>
                <w:b/>
                <w:bCs/>
                <w:color w:val="000000"/>
                <w:sz w:val="22"/>
                <w:szCs w:val="22"/>
              </w:rPr>
              <w:t>2023</w:t>
            </w:r>
          </w:p>
        </w:tc>
        <w:tc>
          <w:tcPr>
            <w:tcW w:w="753" w:type="dxa"/>
            <w:tcBorders>
              <w:top w:val="nil"/>
              <w:left w:val="nil"/>
              <w:bottom w:val="single" w:sz="4" w:space="0" w:color="auto"/>
              <w:right w:val="single" w:sz="4" w:space="0" w:color="auto"/>
            </w:tcBorders>
            <w:noWrap/>
            <w:vAlign w:val="center"/>
            <w:hideMark/>
          </w:tcPr>
          <w:p w14:paraId="3E2E5CF3" w14:textId="77777777" w:rsidR="00377F41" w:rsidRDefault="00377F41">
            <w:pPr>
              <w:jc w:val="center"/>
              <w:rPr>
                <w:rFonts w:ascii="Calibri" w:hAnsi="Calibri" w:cs="Calibri"/>
                <w:b/>
                <w:bCs/>
                <w:color w:val="000000"/>
                <w:sz w:val="22"/>
                <w:szCs w:val="22"/>
              </w:rPr>
            </w:pPr>
            <w:r>
              <w:rPr>
                <w:rFonts w:ascii="Calibri" w:hAnsi="Calibri" w:cs="Calibri"/>
                <w:b/>
                <w:bCs/>
                <w:color w:val="000000"/>
                <w:sz w:val="22"/>
                <w:szCs w:val="22"/>
              </w:rPr>
              <w:t>2024</w:t>
            </w:r>
          </w:p>
        </w:tc>
        <w:tc>
          <w:tcPr>
            <w:tcW w:w="948" w:type="dxa"/>
            <w:tcBorders>
              <w:top w:val="nil"/>
              <w:left w:val="nil"/>
              <w:bottom w:val="single" w:sz="4" w:space="0" w:color="auto"/>
              <w:right w:val="single" w:sz="4" w:space="0" w:color="auto"/>
            </w:tcBorders>
            <w:noWrap/>
            <w:vAlign w:val="center"/>
            <w:hideMark/>
          </w:tcPr>
          <w:p w14:paraId="13B0A687" w14:textId="77777777" w:rsidR="00377F41" w:rsidRDefault="00377F41">
            <w:pPr>
              <w:jc w:val="center"/>
              <w:rPr>
                <w:rFonts w:ascii="Calibri" w:hAnsi="Calibri" w:cs="Calibri"/>
                <w:b/>
                <w:bCs/>
                <w:color w:val="000000"/>
                <w:sz w:val="22"/>
                <w:szCs w:val="22"/>
              </w:rPr>
            </w:pPr>
            <w:r>
              <w:rPr>
                <w:rFonts w:ascii="Calibri" w:hAnsi="Calibri" w:cs="Calibri"/>
                <w:b/>
                <w:bCs/>
                <w:color w:val="000000"/>
                <w:sz w:val="22"/>
                <w:szCs w:val="22"/>
              </w:rPr>
              <w:t>Total</w:t>
            </w:r>
          </w:p>
        </w:tc>
      </w:tr>
      <w:tr w:rsidR="00377F41" w14:paraId="5B243413" w14:textId="77777777" w:rsidTr="00377F41">
        <w:trPr>
          <w:trHeight w:val="975"/>
        </w:trPr>
        <w:tc>
          <w:tcPr>
            <w:tcW w:w="3823" w:type="dxa"/>
            <w:tcBorders>
              <w:top w:val="nil"/>
              <w:left w:val="single" w:sz="4" w:space="0" w:color="auto"/>
              <w:bottom w:val="single" w:sz="4" w:space="0" w:color="auto"/>
              <w:right w:val="single" w:sz="4" w:space="0" w:color="auto"/>
            </w:tcBorders>
            <w:vAlign w:val="center"/>
            <w:hideMark/>
          </w:tcPr>
          <w:p w14:paraId="16C2086D" w14:textId="77777777" w:rsidR="00377F41" w:rsidRDefault="00377F41" w:rsidP="00377F41">
            <w:pPr>
              <w:rPr>
                <w:rFonts w:ascii="Calibri" w:hAnsi="Calibri" w:cs="Calibri"/>
                <w:b/>
                <w:bCs/>
                <w:color w:val="000000"/>
                <w:sz w:val="22"/>
                <w:szCs w:val="22"/>
              </w:rPr>
            </w:pPr>
            <w:proofErr w:type="gramStart"/>
            <w:r>
              <w:rPr>
                <w:rFonts w:ascii="Calibri" w:hAnsi="Calibri" w:cs="Calibri"/>
                <w:b/>
                <w:bCs/>
                <w:color w:val="000000"/>
                <w:sz w:val="22"/>
                <w:szCs w:val="22"/>
              </w:rPr>
              <w:t>Total</w:t>
            </w:r>
            <w:proofErr w:type="gramEnd"/>
            <w:r>
              <w:rPr>
                <w:rFonts w:ascii="Calibri" w:hAnsi="Calibri" w:cs="Calibri"/>
                <w:b/>
                <w:bCs/>
                <w:color w:val="000000"/>
                <w:sz w:val="22"/>
                <w:szCs w:val="22"/>
              </w:rPr>
              <w:t xml:space="preserve"> de denuncias por Infracción a la ley penal ingresadas al Registro Informático Fiscal del MP</w:t>
            </w:r>
          </w:p>
        </w:tc>
        <w:tc>
          <w:tcPr>
            <w:tcW w:w="850" w:type="dxa"/>
            <w:tcBorders>
              <w:top w:val="nil"/>
              <w:left w:val="nil"/>
              <w:bottom w:val="single" w:sz="4" w:space="0" w:color="auto"/>
              <w:right w:val="single" w:sz="4" w:space="0" w:color="auto"/>
            </w:tcBorders>
            <w:noWrap/>
            <w:vAlign w:val="center"/>
            <w:hideMark/>
          </w:tcPr>
          <w:p w14:paraId="2CCA024F"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17,751</w:t>
            </w:r>
          </w:p>
        </w:tc>
        <w:tc>
          <w:tcPr>
            <w:tcW w:w="753" w:type="dxa"/>
            <w:tcBorders>
              <w:top w:val="nil"/>
              <w:left w:val="nil"/>
              <w:bottom w:val="single" w:sz="4" w:space="0" w:color="auto"/>
              <w:right w:val="single" w:sz="4" w:space="0" w:color="auto"/>
            </w:tcBorders>
            <w:noWrap/>
            <w:vAlign w:val="center"/>
            <w:hideMark/>
          </w:tcPr>
          <w:p w14:paraId="5CC759D4"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15,700</w:t>
            </w:r>
          </w:p>
        </w:tc>
        <w:tc>
          <w:tcPr>
            <w:tcW w:w="806" w:type="dxa"/>
            <w:tcBorders>
              <w:top w:val="nil"/>
              <w:left w:val="nil"/>
              <w:bottom w:val="single" w:sz="4" w:space="0" w:color="auto"/>
              <w:right w:val="single" w:sz="4" w:space="0" w:color="auto"/>
            </w:tcBorders>
            <w:noWrap/>
            <w:vAlign w:val="center"/>
            <w:hideMark/>
          </w:tcPr>
          <w:p w14:paraId="66CDFEA4"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18,124</w:t>
            </w:r>
          </w:p>
        </w:tc>
        <w:tc>
          <w:tcPr>
            <w:tcW w:w="753" w:type="dxa"/>
            <w:tcBorders>
              <w:top w:val="nil"/>
              <w:left w:val="nil"/>
              <w:bottom w:val="single" w:sz="4" w:space="0" w:color="auto"/>
              <w:right w:val="single" w:sz="4" w:space="0" w:color="auto"/>
            </w:tcBorders>
            <w:noWrap/>
            <w:vAlign w:val="center"/>
            <w:hideMark/>
          </w:tcPr>
          <w:p w14:paraId="07AED79C"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22,429</w:t>
            </w:r>
          </w:p>
        </w:tc>
        <w:tc>
          <w:tcPr>
            <w:tcW w:w="948" w:type="dxa"/>
            <w:tcBorders>
              <w:top w:val="nil"/>
              <w:left w:val="nil"/>
              <w:bottom w:val="single" w:sz="4" w:space="0" w:color="auto"/>
              <w:right w:val="single" w:sz="4" w:space="0" w:color="auto"/>
            </w:tcBorders>
            <w:noWrap/>
            <w:vAlign w:val="center"/>
            <w:hideMark/>
          </w:tcPr>
          <w:p w14:paraId="59924314"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74,004</w:t>
            </w:r>
          </w:p>
        </w:tc>
      </w:tr>
      <w:tr w:rsidR="00377F41" w14:paraId="697F418B" w14:textId="77777777" w:rsidTr="00377F41">
        <w:trPr>
          <w:trHeight w:val="300"/>
        </w:trPr>
        <w:tc>
          <w:tcPr>
            <w:tcW w:w="3823" w:type="dxa"/>
            <w:tcBorders>
              <w:top w:val="nil"/>
              <w:left w:val="single" w:sz="4" w:space="0" w:color="auto"/>
              <w:bottom w:val="single" w:sz="4" w:space="0" w:color="auto"/>
              <w:right w:val="single" w:sz="4" w:space="0" w:color="auto"/>
            </w:tcBorders>
            <w:noWrap/>
            <w:vAlign w:val="center"/>
            <w:hideMark/>
          </w:tcPr>
          <w:p w14:paraId="16EEA6A1" w14:textId="77777777" w:rsidR="00377F41" w:rsidRDefault="00377F41">
            <w:pPr>
              <w:rPr>
                <w:rFonts w:ascii="Calibri" w:hAnsi="Calibri" w:cs="Calibri"/>
                <w:b/>
                <w:bCs/>
                <w:color w:val="000000"/>
                <w:sz w:val="22"/>
                <w:szCs w:val="22"/>
              </w:rPr>
            </w:pPr>
            <w:r>
              <w:rPr>
                <w:rFonts w:ascii="Calibri" w:hAnsi="Calibri" w:cs="Calibri"/>
                <w:b/>
                <w:bCs/>
                <w:color w:val="000000"/>
                <w:sz w:val="22"/>
                <w:szCs w:val="22"/>
              </w:rPr>
              <w:t>Número de adolescentes atendidos por la LAJJR</w:t>
            </w:r>
          </w:p>
        </w:tc>
        <w:tc>
          <w:tcPr>
            <w:tcW w:w="850" w:type="dxa"/>
            <w:tcBorders>
              <w:top w:val="nil"/>
              <w:left w:val="nil"/>
              <w:bottom w:val="single" w:sz="4" w:space="0" w:color="auto"/>
              <w:right w:val="single" w:sz="4" w:space="0" w:color="auto"/>
            </w:tcBorders>
            <w:noWrap/>
            <w:vAlign w:val="center"/>
            <w:hideMark/>
          </w:tcPr>
          <w:p w14:paraId="5C7B2D47"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1,711</w:t>
            </w:r>
          </w:p>
        </w:tc>
        <w:tc>
          <w:tcPr>
            <w:tcW w:w="753" w:type="dxa"/>
            <w:tcBorders>
              <w:top w:val="nil"/>
              <w:left w:val="nil"/>
              <w:bottom w:val="single" w:sz="4" w:space="0" w:color="auto"/>
              <w:right w:val="single" w:sz="4" w:space="0" w:color="auto"/>
            </w:tcBorders>
            <w:noWrap/>
            <w:vAlign w:val="center"/>
            <w:hideMark/>
          </w:tcPr>
          <w:p w14:paraId="7C84DEDF"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2,290</w:t>
            </w:r>
          </w:p>
        </w:tc>
        <w:tc>
          <w:tcPr>
            <w:tcW w:w="806" w:type="dxa"/>
            <w:tcBorders>
              <w:top w:val="nil"/>
              <w:left w:val="nil"/>
              <w:bottom w:val="single" w:sz="4" w:space="0" w:color="auto"/>
              <w:right w:val="single" w:sz="4" w:space="0" w:color="auto"/>
            </w:tcBorders>
            <w:noWrap/>
            <w:vAlign w:val="center"/>
            <w:hideMark/>
          </w:tcPr>
          <w:p w14:paraId="1067084D"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2,809</w:t>
            </w:r>
          </w:p>
        </w:tc>
        <w:tc>
          <w:tcPr>
            <w:tcW w:w="753" w:type="dxa"/>
            <w:tcBorders>
              <w:top w:val="nil"/>
              <w:left w:val="nil"/>
              <w:bottom w:val="single" w:sz="4" w:space="0" w:color="auto"/>
              <w:right w:val="single" w:sz="4" w:space="0" w:color="auto"/>
            </w:tcBorders>
            <w:noWrap/>
            <w:vAlign w:val="center"/>
            <w:hideMark/>
          </w:tcPr>
          <w:p w14:paraId="5BB62C0A"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2,800</w:t>
            </w:r>
          </w:p>
        </w:tc>
        <w:tc>
          <w:tcPr>
            <w:tcW w:w="948" w:type="dxa"/>
            <w:tcBorders>
              <w:top w:val="nil"/>
              <w:left w:val="nil"/>
              <w:bottom w:val="single" w:sz="4" w:space="0" w:color="auto"/>
              <w:right w:val="single" w:sz="4" w:space="0" w:color="auto"/>
            </w:tcBorders>
            <w:noWrap/>
            <w:vAlign w:val="center"/>
            <w:hideMark/>
          </w:tcPr>
          <w:p w14:paraId="76C47311"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9,610</w:t>
            </w:r>
          </w:p>
        </w:tc>
      </w:tr>
      <w:tr w:rsidR="00377F41" w14:paraId="39D82BF8" w14:textId="77777777" w:rsidTr="00377F41">
        <w:trPr>
          <w:trHeight w:val="300"/>
        </w:trPr>
        <w:tc>
          <w:tcPr>
            <w:tcW w:w="3823" w:type="dxa"/>
            <w:tcBorders>
              <w:top w:val="nil"/>
              <w:left w:val="single" w:sz="4" w:space="0" w:color="auto"/>
              <w:bottom w:val="single" w:sz="4" w:space="0" w:color="auto"/>
              <w:right w:val="single" w:sz="4" w:space="0" w:color="auto"/>
            </w:tcBorders>
            <w:noWrap/>
            <w:vAlign w:val="center"/>
            <w:hideMark/>
          </w:tcPr>
          <w:p w14:paraId="520260C4" w14:textId="77777777" w:rsidR="00377F41" w:rsidRDefault="00377F41">
            <w:pPr>
              <w:rPr>
                <w:rFonts w:ascii="Calibri" w:hAnsi="Calibri" w:cs="Calibri"/>
                <w:b/>
                <w:bCs/>
                <w:color w:val="000000"/>
                <w:sz w:val="22"/>
                <w:szCs w:val="22"/>
              </w:rPr>
            </w:pPr>
            <w:r>
              <w:rPr>
                <w:rFonts w:ascii="Calibri" w:hAnsi="Calibri" w:cs="Calibri"/>
                <w:b/>
                <w:bCs/>
                <w:color w:val="000000"/>
                <w:sz w:val="22"/>
                <w:szCs w:val="22"/>
              </w:rPr>
              <w:t>Número de Remisiones Fiscales</w:t>
            </w:r>
          </w:p>
        </w:tc>
        <w:tc>
          <w:tcPr>
            <w:tcW w:w="850" w:type="dxa"/>
            <w:tcBorders>
              <w:top w:val="nil"/>
              <w:left w:val="nil"/>
              <w:bottom w:val="single" w:sz="4" w:space="0" w:color="auto"/>
              <w:right w:val="single" w:sz="4" w:space="0" w:color="auto"/>
            </w:tcBorders>
            <w:noWrap/>
            <w:vAlign w:val="center"/>
            <w:hideMark/>
          </w:tcPr>
          <w:p w14:paraId="40470EED"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595</w:t>
            </w:r>
          </w:p>
        </w:tc>
        <w:tc>
          <w:tcPr>
            <w:tcW w:w="753" w:type="dxa"/>
            <w:tcBorders>
              <w:top w:val="nil"/>
              <w:left w:val="nil"/>
              <w:bottom w:val="single" w:sz="4" w:space="0" w:color="auto"/>
              <w:right w:val="single" w:sz="4" w:space="0" w:color="auto"/>
            </w:tcBorders>
            <w:noWrap/>
            <w:vAlign w:val="center"/>
            <w:hideMark/>
          </w:tcPr>
          <w:p w14:paraId="01147E22"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1,029</w:t>
            </w:r>
          </w:p>
        </w:tc>
        <w:tc>
          <w:tcPr>
            <w:tcW w:w="806" w:type="dxa"/>
            <w:tcBorders>
              <w:top w:val="nil"/>
              <w:left w:val="nil"/>
              <w:bottom w:val="single" w:sz="4" w:space="0" w:color="auto"/>
              <w:right w:val="single" w:sz="4" w:space="0" w:color="auto"/>
            </w:tcBorders>
            <w:noWrap/>
            <w:vAlign w:val="center"/>
            <w:hideMark/>
          </w:tcPr>
          <w:p w14:paraId="0A377E46"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1,371</w:t>
            </w:r>
          </w:p>
        </w:tc>
        <w:tc>
          <w:tcPr>
            <w:tcW w:w="753" w:type="dxa"/>
            <w:tcBorders>
              <w:top w:val="nil"/>
              <w:left w:val="nil"/>
              <w:bottom w:val="single" w:sz="4" w:space="0" w:color="auto"/>
              <w:right w:val="single" w:sz="4" w:space="0" w:color="auto"/>
            </w:tcBorders>
            <w:noWrap/>
            <w:vAlign w:val="center"/>
            <w:hideMark/>
          </w:tcPr>
          <w:p w14:paraId="0DF40572"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872</w:t>
            </w:r>
          </w:p>
        </w:tc>
        <w:tc>
          <w:tcPr>
            <w:tcW w:w="948" w:type="dxa"/>
            <w:tcBorders>
              <w:top w:val="nil"/>
              <w:left w:val="nil"/>
              <w:bottom w:val="single" w:sz="4" w:space="0" w:color="auto"/>
              <w:right w:val="single" w:sz="4" w:space="0" w:color="auto"/>
            </w:tcBorders>
            <w:noWrap/>
            <w:vAlign w:val="center"/>
            <w:hideMark/>
          </w:tcPr>
          <w:p w14:paraId="6581A65D"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3,867</w:t>
            </w:r>
          </w:p>
        </w:tc>
      </w:tr>
      <w:tr w:rsidR="00377F41" w14:paraId="573762A3" w14:textId="77777777" w:rsidTr="00377F41">
        <w:trPr>
          <w:trHeight w:val="300"/>
        </w:trPr>
        <w:tc>
          <w:tcPr>
            <w:tcW w:w="3823" w:type="dxa"/>
            <w:tcBorders>
              <w:top w:val="nil"/>
              <w:left w:val="single" w:sz="4" w:space="0" w:color="auto"/>
              <w:bottom w:val="single" w:sz="4" w:space="0" w:color="auto"/>
              <w:right w:val="single" w:sz="4" w:space="0" w:color="auto"/>
            </w:tcBorders>
            <w:noWrap/>
            <w:vAlign w:val="center"/>
            <w:hideMark/>
          </w:tcPr>
          <w:p w14:paraId="351B93B9" w14:textId="77777777" w:rsidR="00377F41" w:rsidRDefault="00377F41">
            <w:pPr>
              <w:rPr>
                <w:rFonts w:ascii="Calibri" w:hAnsi="Calibri" w:cs="Calibri"/>
                <w:b/>
                <w:bCs/>
                <w:color w:val="000000"/>
                <w:sz w:val="22"/>
                <w:szCs w:val="22"/>
              </w:rPr>
            </w:pPr>
            <w:r>
              <w:rPr>
                <w:rFonts w:ascii="Calibri" w:hAnsi="Calibri" w:cs="Calibri"/>
                <w:b/>
                <w:bCs/>
                <w:color w:val="000000"/>
                <w:sz w:val="22"/>
                <w:szCs w:val="22"/>
              </w:rPr>
              <w:t>% Remisiones vs Atenciones</w:t>
            </w:r>
          </w:p>
        </w:tc>
        <w:tc>
          <w:tcPr>
            <w:tcW w:w="850" w:type="dxa"/>
            <w:tcBorders>
              <w:top w:val="nil"/>
              <w:left w:val="nil"/>
              <w:bottom w:val="single" w:sz="4" w:space="0" w:color="auto"/>
              <w:right w:val="single" w:sz="4" w:space="0" w:color="auto"/>
            </w:tcBorders>
            <w:noWrap/>
            <w:vAlign w:val="center"/>
            <w:hideMark/>
          </w:tcPr>
          <w:p w14:paraId="7DFEF6BF"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35%</w:t>
            </w:r>
          </w:p>
        </w:tc>
        <w:tc>
          <w:tcPr>
            <w:tcW w:w="753" w:type="dxa"/>
            <w:tcBorders>
              <w:top w:val="nil"/>
              <w:left w:val="nil"/>
              <w:bottom w:val="single" w:sz="4" w:space="0" w:color="auto"/>
              <w:right w:val="single" w:sz="4" w:space="0" w:color="auto"/>
            </w:tcBorders>
            <w:noWrap/>
            <w:vAlign w:val="center"/>
            <w:hideMark/>
          </w:tcPr>
          <w:p w14:paraId="394CF5B9"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45%</w:t>
            </w:r>
          </w:p>
        </w:tc>
        <w:tc>
          <w:tcPr>
            <w:tcW w:w="806" w:type="dxa"/>
            <w:tcBorders>
              <w:top w:val="nil"/>
              <w:left w:val="nil"/>
              <w:bottom w:val="single" w:sz="4" w:space="0" w:color="auto"/>
              <w:right w:val="single" w:sz="4" w:space="0" w:color="auto"/>
            </w:tcBorders>
            <w:noWrap/>
            <w:vAlign w:val="center"/>
            <w:hideMark/>
          </w:tcPr>
          <w:p w14:paraId="587B8941"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49%</w:t>
            </w:r>
          </w:p>
        </w:tc>
        <w:tc>
          <w:tcPr>
            <w:tcW w:w="753" w:type="dxa"/>
            <w:tcBorders>
              <w:top w:val="nil"/>
              <w:left w:val="nil"/>
              <w:bottom w:val="single" w:sz="4" w:space="0" w:color="auto"/>
              <w:right w:val="single" w:sz="4" w:space="0" w:color="auto"/>
            </w:tcBorders>
            <w:noWrap/>
            <w:vAlign w:val="center"/>
            <w:hideMark/>
          </w:tcPr>
          <w:p w14:paraId="164D74A8"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31%</w:t>
            </w:r>
          </w:p>
        </w:tc>
        <w:tc>
          <w:tcPr>
            <w:tcW w:w="948" w:type="dxa"/>
            <w:tcBorders>
              <w:top w:val="nil"/>
              <w:left w:val="nil"/>
              <w:bottom w:val="single" w:sz="4" w:space="0" w:color="auto"/>
              <w:right w:val="single" w:sz="4" w:space="0" w:color="auto"/>
            </w:tcBorders>
            <w:noWrap/>
            <w:vAlign w:val="center"/>
            <w:hideMark/>
          </w:tcPr>
          <w:p w14:paraId="3481160B"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40%</w:t>
            </w:r>
          </w:p>
        </w:tc>
      </w:tr>
      <w:tr w:rsidR="00377F41" w14:paraId="45E5CEE2" w14:textId="77777777" w:rsidTr="00377F41">
        <w:trPr>
          <w:trHeight w:val="300"/>
        </w:trPr>
        <w:tc>
          <w:tcPr>
            <w:tcW w:w="3823" w:type="dxa"/>
            <w:tcBorders>
              <w:top w:val="nil"/>
              <w:left w:val="single" w:sz="4" w:space="0" w:color="auto"/>
              <w:bottom w:val="single" w:sz="4" w:space="0" w:color="auto"/>
              <w:right w:val="single" w:sz="4" w:space="0" w:color="auto"/>
            </w:tcBorders>
            <w:noWrap/>
            <w:vAlign w:val="center"/>
            <w:hideMark/>
          </w:tcPr>
          <w:p w14:paraId="02CFDB5D" w14:textId="77777777" w:rsidR="00377F41" w:rsidRDefault="00377F41">
            <w:pPr>
              <w:rPr>
                <w:rFonts w:ascii="Calibri" w:hAnsi="Calibri" w:cs="Calibri"/>
                <w:b/>
                <w:bCs/>
                <w:color w:val="000000"/>
                <w:sz w:val="22"/>
                <w:szCs w:val="22"/>
              </w:rPr>
            </w:pPr>
            <w:r>
              <w:rPr>
                <w:rFonts w:ascii="Calibri" w:hAnsi="Calibri" w:cs="Calibri"/>
                <w:b/>
                <w:bCs/>
                <w:color w:val="000000"/>
                <w:sz w:val="22"/>
                <w:szCs w:val="22"/>
              </w:rPr>
              <w:t xml:space="preserve">Número de </w:t>
            </w:r>
            <w:proofErr w:type="spellStart"/>
            <w:r>
              <w:rPr>
                <w:rFonts w:ascii="Calibri" w:hAnsi="Calibri" w:cs="Calibri"/>
                <w:b/>
                <w:bCs/>
                <w:color w:val="000000"/>
                <w:sz w:val="22"/>
                <w:szCs w:val="22"/>
              </w:rPr>
              <w:t>Reiterancias</w:t>
            </w:r>
            <w:proofErr w:type="spellEnd"/>
          </w:p>
        </w:tc>
        <w:tc>
          <w:tcPr>
            <w:tcW w:w="850" w:type="dxa"/>
            <w:tcBorders>
              <w:top w:val="nil"/>
              <w:left w:val="nil"/>
              <w:bottom w:val="single" w:sz="4" w:space="0" w:color="auto"/>
              <w:right w:val="single" w:sz="4" w:space="0" w:color="auto"/>
            </w:tcBorders>
            <w:noWrap/>
            <w:vAlign w:val="center"/>
            <w:hideMark/>
          </w:tcPr>
          <w:p w14:paraId="7B1F3195"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44</w:t>
            </w:r>
          </w:p>
        </w:tc>
        <w:tc>
          <w:tcPr>
            <w:tcW w:w="753" w:type="dxa"/>
            <w:tcBorders>
              <w:top w:val="nil"/>
              <w:left w:val="nil"/>
              <w:bottom w:val="single" w:sz="4" w:space="0" w:color="auto"/>
              <w:right w:val="single" w:sz="4" w:space="0" w:color="auto"/>
            </w:tcBorders>
            <w:noWrap/>
            <w:vAlign w:val="center"/>
            <w:hideMark/>
          </w:tcPr>
          <w:p w14:paraId="76BE272D"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26</w:t>
            </w:r>
          </w:p>
        </w:tc>
        <w:tc>
          <w:tcPr>
            <w:tcW w:w="806" w:type="dxa"/>
            <w:tcBorders>
              <w:top w:val="nil"/>
              <w:left w:val="nil"/>
              <w:bottom w:val="single" w:sz="4" w:space="0" w:color="auto"/>
              <w:right w:val="single" w:sz="4" w:space="0" w:color="auto"/>
            </w:tcBorders>
            <w:noWrap/>
            <w:vAlign w:val="center"/>
            <w:hideMark/>
          </w:tcPr>
          <w:p w14:paraId="77F1D877"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52</w:t>
            </w:r>
          </w:p>
        </w:tc>
        <w:tc>
          <w:tcPr>
            <w:tcW w:w="753" w:type="dxa"/>
            <w:tcBorders>
              <w:top w:val="nil"/>
              <w:left w:val="nil"/>
              <w:bottom w:val="single" w:sz="4" w:space="0" w:color="auto"/>
              <w:right w:val="single" w:sz="4" w:space="0" w:color="auto"/>
            </w:tcBorders>
            <w:noWrap/>
            <w:vAlign w:val="center"/>
            <w:hideMark/>
          </w:tcPr>
          <w:p w14:paraId="140A3575"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41</w:t>
            </w:r>
          </w:p>
        </w:tc>
        <w:tc>
          <w:tcPr>
            <w:tcW w:w="948" w:type="dxa"/>
            <w:tcBorders>
              <w:top w:val="nil"/>
              <w:left w:val="nil"/>
              <w:bottom w:val="single" w:sz="4" w:space="0" w:color="auto"/>
              <w:right w:val="single" w:sz="4" w:space="0" w:color="auto"/>
            </w:tcBorders>
            <w:noWrap/>
            <w:vAlign w:val="center"/>
            <w:hideMark/>
          </w:tcPr>
          <w:p w14:paraId="66B19674"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163</w:t>
            </w:r>
          </w:p>
        </w:tc>
      </w:tr>
      <w:tr w:rsidR="00377F41" w14:paraId="78C2598A" w14:textId="77777777" w:rsidTr="00377F41">
        <w:trPr>
          <w:trHeight w:val="300"/>
        </w:trPr>
        <w:tc>
          <w:tcPr>
            <w:tcW w:w="3823" w:type="dxa"/>
            <w:tcBorders>
              <w:top w:val="nil"/>
              <w:left w:val="single" w:sz="4" w:space="0" w:color="auto"/>
              <w:bottom w:val="single" w:sz="4" w:space="0" w:color="auto"/>
              <w:right w:val="single" w:sz="4" w:space="0" w:color="auto"/>
            </w:tcBorders>
            <w:noWrap/>
            <w:vAlign w:val="center"/>
            <w:hideMark/>
          </w:tcPr>
          <w:p w14:paraId="1C3E9FC7" w14:textId="77777777" w:rsidR="00377F41" w:rsidRDefault="00377F41">
            <w:pPr>
              <w:rPr>
                <w:rFonts w:ascii="Calibri" w:hAnsi="Calibri" w:cs="Calibri"/>
                <w:b/>
                <w:bCs/>
                <w:color w:val="000000"/>
                <w:sz w:val="22"/>
                <w:szCs w:val="22"/>
              </w:rPr>
            </w:pPr>
            <w:r>
              <w:rPr>
                <w:rFonts w:ascii="Calibri" w:hAnsi="Calibri" w:cs="Calibri"/>
                <w:b/>
                <w:bCs/>
                <w:color w:val="000000"/>
                <w:sz w:val="22"/>
                <w:szCs w:val="22"/>
              </w:rPr>
              <w:t xml:space="preserve">% de </w:t>
            </w:r>
            <w:proofErr w:type="spellStart"/>
            <w:r>
              <w:rPr>
                <w:rFonts w:ascii="Calibri" w:hAnsi="Calibri" w:cs="Calibri"/>
                <w:b/>
                <w:bCs/>
                <w:color w:val="000000"/>
                <w:sz w:val="22"/>
                <w:szCs w:val="22"/>
              </w:rPr>
              <w:t>Reiterancias</w:t>
            </w:r>
            <w:proofErr w:type="spellEnd"/>
            <w:r>
              <w:rPr>
                <w:rFonts w:ascii="Calibri" w:hAnsi="Calibri" w:cs="Calibri"/>
                <w:b/>
                <w:bCs/>
                <w:color w:val="000000"/>
                <w:sz w:val="22"/>
                <w:szCs w:val="22"/>
              </w:rPr>
              <w:t xml:space="preserve"> vs Remisiones</w:t>
            </w:r>
          </w:p>
        </w:tc>
        <w:tc>
          <w:tcPr>
            <w:tcW w:w="850" w:type="dxa"/>
            <w:tcBorders>
              <w:top w:val="nil"/>
              <w:left w:val="nil"/>
              <w:bottom w:val="single" w:sz="4" w:space="0" w:color="auto"/>
              <w:right w:val="single" w:sz="4" w:space="0" w:color="auto"/>
            </w:tcBorders>
            <w:noWrap/>
            <w:vAlign w:val="center"/>
            <w:hideMark/>
          </w:tcPr>
          <w:p w14:paraId="29844972"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7%</w:t>
            </w:r>
          </w:p>
        </w:tc>
        <w:tc>
          <w:tcPr>
            <w:tcW w:w="753" w:type="dxa"/>
            <w:tcBorders>
              <w:top w:val="nil"/>
              <w:left w:val="nil"/>
              <w:bottom w:val="single" w:sz="4" w:space="0" w:color="auto"/>
              <w:right w:val="single" w:sz="4" w:space="0" w:color="auto"/>
            </w:tcBorders>
            <w:noWrap/>
            <w:vAlign w:val="center"/>
            <w:hideMark/>
          </w:tcPr>
          <w:p w14:paraId="53025E13"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3%</w:t>
            </w:r>
          </w:p>
        </w:tc>
        <w:tc>
          <w:tcPr>
            <w:tcW w:w="806" w:type="dxa"/>
            <w:tcBorders>
              <w:top w:val="nil"/>
              <w:left w:val="nil"/>
              <w:bottom w:val="single" w:sz="4" w:space="0" w:color="auto"/>
              <w:right w:val="single" w:sz="4" w:space="0" w:color="auto"/>
            </w:tcBorders>
            <w:noWrap/>
            <w:vAlign w:val="center"/>
            <w:hideMark/>
          </w:tcPr>
          <w:p w14:paraId="1CDFD991"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4%</w:t>
            </w:r>
          </w:p>
        </w:tc>
        <w:tc>
          <w:tcPr>
            <w:tcW w:w="753" w:type="dxa"/>
            <w:tcBorders>
              <w:top w:val="nil"/>
              <w:left w:val="nil"/>
              <w:bottom w:val="single" w:sz="4" w:space="0" w:color="auto"/>
              <w:right w:val="single" w:sz="4" w:space="0" w:color="auto"/>
            </w:tcBorders>
            <w:noWrap/>
            <w:vAlign w:val="center"/>
            <w:hideMark/>
          </w:tcPr>
          <w:p w14:paraId="52AA6146"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5%</w:t>
            </w:r>
          </w:p>
        </w:tc>
        <w:tc>
          <w:tcPr>
            <w:tcW w:w="948" w:type="dxa"/>
            <w:tcBorders>
              <w:top w:val="nil"/>
              <w:left w:val="nil"/>
              <w:bottom w:val="single" w:sz="4" w:space="0" w:color="auto"/>
              <w:right w:val="single" w:sz="4" w:space="0" w:color="auto"/>
            </w:tcBorders>
            <w:noWrap/>
            <w:vAlign w:val="center"/>
            <w:hideMark/>
          </w:tcPr>
          <w:p w14:paraId="6D628CD9" w14:textId="77777777" w:rsidR="00377F41" w:rsidRDefault="00377F41">
            <w:pPr>
              <w:jc w:val="center"/>
              <w:rPr>
                <w:rFonts w:ascii="Calibri" w:hAnsi="Calibri" w:cs="Calibri"/>
                <w:color w:val="000000"/>
                <w:sz w:val="22"/>
                <w:szCs w:val="22"/>
              </w:rPr>
            </w:pPr>
            <w:r>
              <w:rPr>
                <w:rFonts w:ascii="Calibri" w:hAnsi="Calibri" w:cs="Calibri"/>
                <w:color w:val="000000"/>
                <w:sz w:val="22"/>
                <w:szCs w:val="22"/>
              </w:rPr>
              <w:t>4%</w:t>
            </w:r>
          </w:p>
        </w:tc>
      </w:tr>
    </w:tbl>
    <w:p w14:paraId="7E4FC162" w14:textId="38AD7D63" w:rsidR="00DC5042" w:rsidRDefault="00DC5042" w:rsidP="00DC5042">
      <w:pPr>
        <w:rPr>
          <w:i/>
          <w:iCs/>
          <w:sz w:val="20"/>
          <w:szCs w:val="20"/>
        </w:rPr>
      </w:pPr>
      <w:r w:rsidRPr="00DC5042">
        <w:rPr>
          <w:i/>
          <w:iCs/>
          <w:sz w:val="20"/>
          <w:szCs w:val="20"/>
        </w:rPr>
        <w:t>Fuente: Programa Nacional de Justicia Juvenil Restaurativa</w:t>
      </w:r>
      <w:r>
        <w:rPr>
          <w:i/>
          <w:iCs/>
          <w:sz w:val="20"/>
          <w:szCs w:val="20"/>
        </w:rPr>
        <w:t>.</w:t>
      </w:r>
    </w:p>
    <w:p w14:paraId="22549DDF" w14:textId="54BAD5DF" w:rsidR="00DC5042" w:rsidRPr="00DC5042" w:rsidRDefault="00DC5042" w:rsidP="00DC5042">
      <w:pPr>
        <w:rPr>
          <w:i/>
          <w:iCs/>
          <w:sz w:val="20"/>
          <w:szCs w:val="20"/>
        </w:rPr>
      </w:pPr>
      <w:r w:rsidRPr="00DC5042">
        <w:rPr>
          <w:i/>
          <w:iCs/>
          <w:sz w:val="20"/>
          <w:szCs w:val="20"/>
        </w:rPr>
        <w:t>Sistema de Información de Apoyo al Trabajo Fiscal</w:t>
      </w:r>
    </w:p>
    <w:p w14:paraId="0F0AF7D0" w14:textId="7F7C4447" w:rsidR="00A75A26" w:rsidRPr="00A03954" w:rsidRDefault="00A75A26" w:rsidP="0077253F">
      <w:pPr>
        <w:spacing w:before="100" w:beforeAutospacing="1" w:after="100" w:afterAutospacing="1" w:line="360" w:lineRule="auto"/>
        <w:jc w:val="both"/>
      </w:pPr>
      <w:r w:rsidRPr="00A03954">
        <w:rPr>
          <w:color w:val="000000"/>
          <w:shd w:val="clear" w:color="auto" w:fill="FFFFFF"/>
        </w:rPr>
        <w:t xml:space="preserve">Sin embargo, es importante establecer que no todos los adolescentes que han cometido alguna infracción a la </w:t>
      </w:r>
      <w:r w:rsidR="00C264FB" w:rsidRPr="00A03954">
        <w:rPr>
          <w:color w:val="000000"/>
          <w:shd w:val="clear" w:color="auto" w:fill="FFFFFF"/>
        </w:rPr>
        <w:t>l</w:t>
      </w:r>
      <w:r w:rsidRPr="00A03954">
        <w:rPr>
          <w:color w:val="000000"/>
          <w:shd w:val="clear" w:color="auto" w:fill="FFFFFF"/>
        </w:rPr>
        <w:t xml:space="preserve">ey </w:t>
      </w:r>
      <w:r w:rsidR="00C264FB" w:rsidRPr="00A03954">
        <w:rPr>
          <w:color w:val="000000"/>
          <w:shd w:val="clear" w:color="auto" w:fill="FFFFFF"/>
        </w:rPr>
        <w:t xml:space="preserve">penal </w:t>
      </w:r>
      <w:r w:rsidRPr="00A03954">
        <w:rPr>
          <w:color w:val="000000"/>
          <w:shd w:val="clear" w:color="auto" w:fill="FFFFFF"/>
        </w:rPr>
        <w:t>persisten en este comportamiento a lo largo de su vida; ello ocurre pese al riesgo de los efectos de sus entornos criminógenos (Farrington</w:t>
      </w:r>
      <w:r w:rsidR="00AF73DF">
        <w:rPr>
          <w:color w:val="000000"/>
          <w:shd w:val="clear" w:color="auto" w:fill="FFFFFF"/>
        </w:rPr>
        <w:t xml:space="preserve"> et al.</w:t>
      </w:r>
      <w:r w:rsidRPr="00A03954">
        <w:rPr>
          <w:color w:val="000000"/>
          <w:shd w:val="clear" w:color="auto" w:fill="FFFFFF"/>
        </w:rPr>
        <w:t xml:space="preserve">, 2001; Seydlitz </w:t>
      </w:r>
      <w:r w:rsidR="006C70B5" w:rsidRPr="00A03954">
        <w:rPr>
          <w:color w:val="000000"/>
          <w:shd w:val="clear" w:color="auto" w:fill="FFFFFF"/>
        </w:rPr>
        <w:t>y</w:t>
      </w:r>
      <w:r w:rsidRPr="00A03954">
        <w:rPr>
          <w:color w:val="000000"/>
          <w:shd w:val="clear" w:color="auto" w:fill="FFFFFF"/>
        </w:rPr>
        <w:t xml:space="preserve"> Jenkins, 1998).</w:t>
      </w:r>
    </w:p>
    <w:p w14:paraId="68D002DE" w14:textId="6C737AE6" w:rsidR="00A75A26" w:rsidRPr="00A03954" w:rsidRDefault="00A75A26" w:rsidP="0077253F">
      <w:pPr>
        <w:spacing w:before="100" w:beforeAutospacing="1" w:after="100" w:afterAutospacing="1" w:line="360" w:lineRule="auto"/>
        <w:jc w:val="both"/>
      </w:pPr>
      <w:r w:rsidRPr="00A03954">
        <w:t xml:space="preserve">Los datos disponibles en Lima revelan que, a pesar de la escasa información sistematizada sobre el desistimiento juvenil, existen avances significativos en el tratamiento de adolescentes infractores a través de iniciativas como el Programa Nacional de Justicia Juvenil Restaurativa. La baja reincidencia observada entre los beneficiarios de remisiones fiscales —con tasas de no reiteración superiores al 95% en los últimos años— evidencia el potencial transformador de las intervenciones restaurativas cuando están adecuadamente orientadas y territorializadas. Sin embargo, la concentración de infracciones en zonas con débil presencia institucional y escaso control social informal refuerza la necesidad de comprender el desistimiento como un proceso condicionado por múltiples factores, tanto individuales como estructurales. </w:t>
      </w:r>
      <w:r w:rsidR="00AF73DF">
        <w:t xml:space="preserve">Existen </w:t>
      </w:r>
      <w:r w:rsidRPr="00A03954">
        <w:t xml:space="preserve">desafíos críticos en materia de articulación interinstitucional, sostenibilidad de los programas y consolidación de redes de apoyo que garanticen oportunidades educativas, laborales y comunitarias reales. En este sentido, la evidencia respalda que no todos los adolescentes que infringen la ley están condenados a una </w:t>
      </w:r>
      <w:r w:rsidRPr="00A03954">
        <w:lastRenderedPageBreak/>
        <w:t>trayectoria delictiva persistente, y que incluso en contextos adversos, es posible impulsar procesos efectivos de reintegración social, siempre que se privilegie una mirada restaurativa, preventiva y centrada en la persona.</w:t>
      </w:r>
    </w:p>
    <w:p w14:paraId="782012E9" w14:textId="6EF63663" w:rsidR="007D3594" w:rsidRPr="003606FB" w:rsidRDefault="007D3594" w:rsidP="003606FB">
      <w:pPr>
        <w:pStyle w:val="Ttulo20"/>
        <w:numPr>
          <w:ilvl w:val="1"/>
          <w:numId w:val="16"/>
        </w:numPr>
        <w:jc w:val="both"/>
        <w:rPr>
          <w:sz w:val="24"/>
          <w:szCs w:val="24"/>
        </w:rPr>
      </w:pPr>
      <w:bookmarkStart w:id="21" w:name="_Toc211005179"/>
      <w:r w:rsidRPr="003606FB">
        <w:rPr>
          <w:sz w:val="24"/>
          <w:szCs w:val="24"/>
        </w:rPr>
        <w:t>El procedimiento peruano de responsabilidad penal para jóvenes entre los 18 a 21</w:t>
      </w:r>
      <w:r w:rsidR="004B5135" w:rsidRPr="003606FB">
        <w:rPr>
          <w:sz w:val="24"/>
          <w:szCs w:val="24"/>
        </w:rPr>
        <w:t xml:space="preserve"> años de edad </w:t>
      </w:r>
      <w:r w:rsidRPr="003606FB">
        <w:rPr>
          <w:sz w:val="24"/>
          <w:szCs w:val="24"/>
        </w:rPr>
        <w:t>en Lima</w:t>
      </w:r>
      <w:r w:rsidR="004B5135" w:rsidRPr="003606FB">
        <w:rPr>
          <w:sz w:val="24"/>
          <w:szCs w:val="24"/>
        </w:rPr>
        <w:t>.</w:t>
      </w:r>
      <w:bookmarkEnd w:id="21"/>
    </w:p>
    <w:p w14:paraId="23F5482A" w14:textId="77777777" w:rsidR="00A75A26" w:rsidRPr="00A03954" w:rsidRDefault="00A75A26" w:rsidP="0077253F">
      <w:pPr>
        <w:spacing w:before="100" w:beforeAutospacing="1" w:after="100" w:afterAutospacing="1" w:line="360" w:lineRule="auto"/>
        <w:jc w:val="both"/>
        <w:rPr>
          <w:lang w:eastAsia="es-CO"/>
        </w:rPr>
      </w:pPr>
      <w:r w:rsidRPr="00A03954">
        <w:t xml:space="preserve">El análisis estadístico reciente revela que los delitos patrimoniales son unos de los más frecuentes entre jóvenes en Lima. En la capital peruana, según el INEI (2024), el 38% de los jóvenes procesados penalmente entre 2023 y 2024 fueron acusados por delitos contra la propiedad, principalmente robo agravado, hurto simple y receptación. </w:t>
      </w:r>
    </w:p>
    <w:p w14:paraId="5194F1F6" w14:textId="5244E9A3" w:rsidR="0077253F" w:rsidRPr="00A03954" w:rsidRDefault="0077253F" w:rsidP="0077253F">
      <w:pPr>
        <w:spacing w:before="100" w:beforeAutospacing="1" w:after="100" w:afterAutospacing="1" w:line="360" w:lineRule="auto"/>
        <w:jc w:val="both"/>
      </w:pPr>
      <w:r w:rsidRPr="00A03954">
        <w:t xml:space="preserve">En Perú, la jurisdicción penal para jóvenes mayores de 18 años se rige por el régimen ordinario penal, dejando atrás el sistema especializado para adolescentes (Código de Niños y Adolescentes) y pasando al sistema de adultos, salvo cuando el delito fue cometido siendo menor de edad, en cuyo caso se aplica el Código de Responsabilidad Penal del Adolescente (CRPA, Decreto Legislativo </w:t>
      </w:r>
      <w:proofErr w:type="spellStart"/>
      <w:r w:rsidRPr="00A03954">
        <w:t>N°</w:t>
      </w:r>
      <w:proofErr w:type="spellEnd"/>
      <w:r w:rsidRPr="00A03954">
        <w:t> 1348), que permite la continuidad del enfoque restaurativo aún después de los 18 años.</w:t>
      </w:r>
    </w:p>
    <w:p w14:paraId="5A134BB3" w14:textId="3A24478C" w:rsidR="0077253F" w:rsidRPr="00A03954" w:rsidRDefault="0077253F" w:rsidP="0077253F">
      <w:pPr>
        <w:spacing w:before="100" w:beforeAutospacing="1" w:after="100" w:afterAutospacing="1" w:line="360" w:lineRule="auto"/>
        <w:jc w:val="both"/>
      </w:pPr>
      <w:r w:rsidRPr="00A03954">
        <w:t>Un mecanismo clave en este sistema es la remisión fiscal, que permite al fiscal suspender el proceso penal si el infractor (joven que cometió el delito antes de los 18 años) acepta un programa de orientación restaurativa. También, si cuenta con el consentimiento de sus padres, y si el delito no es grave. Este proceso incluye una evaluación por un equipo interdisciplinario, formalización del compromiso y seguimiento por hasta 12 meses, tras lo cual se extingue la acción penal, en caso de cumplir el procedimiento de manera satisfactoria.</w:t>
      </w:r>
    </w:p>
    <w:p w14:paraId="485C988E" w14:textId="1C3ECF83" w:rsidR="0077253F" w:rsidRPr="00A03954" w:rsidRDefault="0077253F" w:rsidP="0077253F">
      <w:pPr>
        <w:spacing w:before="100" w:beforeAutospacing="1" w:after="100" w:afterAutospacing="1" w:line="360" w:lineRule="auto"/>
        <w:jc w:val="both"/>
      </w:pPr>
      <w:r w:rsidRPr="00A03954">
        <w:t xml:space="preserve">La información sobre la reducción de reincidencia se destaca de un estudio realizado en Chiclayo por Rojas Plasencia (2018). El análisis se basa en datos de 2010 a 2012, en el que se compararon casos atendidos por remisión fiscal con aquellos judicializados, determinando que únicamente el 23 % de los adolescentes que recibieron remisión reincidieron, mientras que el 77 % de los judicializados reincidió. No obstante, en Lima se carece aún de datos </w:t>
      </w:r>
      <w:r w:rsidRPr="00A03954">
        <w:lastRenderedPageBreak/>
        <w:t>sistemáticos sobre este procedimiento y sus resultados a nivel distrital. Esto hace imprescindible la identificación de factores que expliquen cómo opera el desistimiento delictivo en este grupo etario, incluidos factores individuales (motivación, identidad, responsabilidad), institucionales (acceso, calidad del seguimiento), y contextuales (familia, comunidad, oportunidades socioeconómicas).</w:t>
      </w:r>
    </w:p>
    <w:p w14:paraId="79D1F601" w14:textId="11631CB5" w:rsidR="00831F27" w:rsidRPr="00A03954" w:rsidRDefault="0077253F" w:rsidP="00F22211">
      <w:pPr>
        <w:spacing w:before="100" w:beforeAutospacing="1" w:after="100" w:afterAutospacing="1" w:line="360" w:lineRule="auto"/>
        <w:jc w:val="both"/>
      </w:pPr>
      <w:r w:rsidRPr="00A03954">
        <w:t>El seguimiento institucional, mediante el acompañamiento psicosocial del Ministerio Público y equipos interdisciplinarios, ha demostrado impacto positivo en la vida de los jóvenes, facilitando procesos de reflexión, reparación del daño, reintegración educativa y laboral. Sin embargo, la importancia de esta investigación radica en la cuantificación y análisis de cómo estos mecanismos combinados con factores familiares, sociales y ecológicos inciden en el desistimiento efectivo y sostenible en Lima.</w:t>
      </w:r>
    </w:p>
    <w:p w14:paraId="7BA49E82" w14:textId="77777777" w:rsidR="00195BB3" w:rsidRPr="00A03954" w:rsidRDefault="00195BB3" w:rsidP="00195BB3">
      <w:pPr>
        <w:rPr>
          <w:b/>
          <w:color w:val="FF0000"/>
        </w:rPr>
      </w:pPr>
    </w:p>
    <w:p w14:paraId="3C48DF23" w14:textId="7C15B0D9" w:rsidR="00D23E78" w:rsidRPr="00452C0B" w:rsidRDefault="00206700" w:rsidP="00555265">
      <w:pPr>
        <w:pStyle w:val="Ttulo1"/>
        <w:numPr>
          <w:ilvl w:val="0"/>
          <w:numId w:val="27"/>
        </w:numPr>
        <w:ind w:left="284" w:hanging="284"/>
        <w:rPr>
          <w:color w:val="000000" w:themeColor="text1"/>
          <w:sz w:val="24"/>
          <w:szCs w:val="24"/>
        </w:rPr>
      </w:pPr>
      <w:bookmarkStart w:id="22" w:name="_Toc211005180"/>
      <w:r w:rsidRPr="00452C0B">
        <w:rPr>
          <w:sz w:val="24"/>
          <w:szCs w:val="24"/>
        </w:rPr>
        <w:t>M</w:t>
      </w:r>
      <w:r w:rsidR="00AF0E7B" w:rsidRPr="00452C0B">
        <w:rPr>
          <w:sz w:val="24"/>
          <w:szCs w:val="24"/>
        </w:rPr>
        <w:t>ETODOLOGÍA</w:t>
      </w:r>
      <w:bookmarkEnd w:id="22"/>
    </w:p>
    <w:p w14:paraId="75AE38B8" w14:textId="77777777" w:rsidR="008C6236" w:rsidRPr="00A03954" w:rsidRDefault="008C6236" w:rsidP="008C6236"/>
    <w:p w14:paraId="4982084C" w14:textId="3A3F23D6" w:rsidR="00BE02E9" w:rsidRPr="00A03954" w:rsidRDefault="00BE02E9" w:rsidP="00BE02E9">
      <w:pPr>
        <w:spacing w:before="100" w:beforeAutospacing="1" w:after="100" w:afterAutospacing="1" w:line="360" w:lineRule="auto"/>
        <w:jc w:val="both"/>
      </w:pPr>
      <w:r w:rsidRPr="00A03954">
        <w:t>Este estudio adopta un enfoque cualitativo de carácter descriptivo y exploratorio, orientado a comprender los factores que influyen en el desistimiento delictivo juvenil en contextos urbanos de Lima. Se busca captar la complejidad de los procesos de desistencia desde la perspectiva de los propios</w:t>
      </w:r>
      <w:r w:rsidR="00C264FB" w:rsidRPr="00A03954">
        <w:t xml:space="preserve"> adolescentes </w:t>
      </w:r>
      <w:r w:rsidRPr="00A03954">
        <w:t>que han transitado por el sistema penal, así como desde la visión de los operadores institucionales que intervienen en el proceso legal y resocialización.</w:t>
      </w:r>
    </w:p>
    <w:p w14:paraId="10785700" w14:textId="5B6013C4" w:rsidR="0063011A" w:rsidRPr="00A03954" w:rsidRDefault="00BE02E9" w:rsidP="00BE02E9">
      <w:pPr>
        <w:spacing w:before="100" w:beforeAutospacing="1" w:after="100" w:afterAutospacing="1" w:line="360" w:lineRule="auto"/>
        <w:jc w:val="both"/>
      </w:pPr>
      <w:r w:rsidRPr="00A03954">
        <w:t>Se optó por un muestreo intencional, dirigido a informantes claves (Taylor y Bogdán, 1997), quienes cuentan con experiencia especializada y directa en la atención de adolescentes en conflicto con la ley penal en la ciudad de Lima. La muestra cualitativa se compone por dos grupos complementarios</w:t>
      </w:r>
      <w:r w:rsidR="00DF765D" w:rsidRPr="00A03954">
        <w:t>:</w:t>
      </w:r>
      <w:r w:rsidRPr="00A03954">
        <w:t xml:space="preserve"> </w:t>
      </w:r>
      <w:r w:rsidR="00DF765D" w:rsidRPr="00A03954">
        <w:t>P</w:t>
      </w:r>
      <w:r w:rsidRPr="00A03954">
        <w:t>or un lado</w:t>
      </w:r>
      <w:r w:rsidR="00DF765D" w:rsidRPr="00A03954">
        <w:t>,</w:t>
      </w:r>
      <w:r w:rsidRPr="00A03954">
        <w:t xml:space="preserve"> el primer grupo comprende a </w:t>
      </w:r>
      <w:r w:rsidR="00C264FB" w:rsidRPr="00A03954">
        <w:t>doce</w:t>
      </w:r>
      <w:r w:rsidR="0063011A" w:rsidRPr="00A03954">
        <w:t xml:space="preserve"> (</w:t>
      </w:r>
      <w:r w:rsidR="0010575B">
        <w:t>10</w:t>
      </w:r>
      <w:r w:rsidR="0063011A" w:rsidRPr="00A03954">
        <w:t>)</w:t>
      </w:r>
      <w:r w:rsidRPr="00A03954">
        <w:t xml:space="preserve"> profesionales vinculados al proceso penal juvenil y programas de intervención social</w:t>
      </w:r>
      <w:r w:rsidR="0063011A" w:rsidRPr="00A03954">
        <w:t>. Entre los funcionarios se encuentran</w:t>
      </w:r>
      <w:r w:rsidRPr="00A03954">
        <w:t xml:space="preserve"> tres</w:t>
      </w:r>
      <w:r w:rsidR="0063011A" w:rsidRPr="00A03954">
        <w:t xml:space="preserve"> (03)</w:t>
      </w:r>
      <w:r w:rsidRPr="00A03954">
        <w:t xml:space="preserve"> fiscales de familia, </w:t>
      </w:r>
      <w:r w:rsidR="0010575B">
        <w:t>dos</w:t>
      </w:r>
      <w:r w:rsidR="0063011A" w:rsidRPr="00A03954">
        <w:t xml:space="preserve"> (0</w:t>
      </w:r>
      <w:r w:rsidR="0010575B">
        <w:t>2</w:t>
      </w:r>
      <w:r w:rsidR="0063011A" w:rsidRPr="00A03954">
        <w:t>)</w:t>
      </w:r>
      <w:r w:rsidRPr="00A03954">
        <w:t xml:space="preserve"> psicólogos, </w:t>
      </w:r>
      <w:r w:rsidR="0010575B">
        <w:t>tres</w:t>
      </w:r>
      <w:r w:rsidR="0063011A" w:rsidRPr="00A03954">
        <w:t xml:space="preserve"> (0</w:t>
      </w:r>
      <w:r w:rsidR="0010575B">
        <w:t>3</w:t>
      </w:r>
      <w:r w:rsidR="0063011A" w:rsidRPr="00A03954">
        <w:t>)</w:t>
      </w:r>
      <w:r w:rsidRPr="00A03954">
        <w:t xml:space="preserve"> trabajadores sociale</w:t>
      </w:r>
      <w:r w:rsidR="00C264FB" w:rsidRPr="00A03954">
        <w:t xml:space="preserve">s y </w:t>
      </w:r>
      <w:r w:rsidR="0010575B">
        <w:t>dos</w:t>
      </w:r>
      <w:r w:rsidR="0063011A" w:rsidRPr="00A03954">
        <w:t xml:space="preserve"> (0</w:t>
      </w:r>
      <w:r w:rsidR="0010575B">
        <w:t>2</w:t>
      </w:r>
      <w:r w:rsidR="0063011A" w:rsidRPr="00A03954">
        <w:t>)</w:t>
      </w:r>
      <w:r w:rsidRPr="00A03954">
        <w:t xml:space="preserve"> educadores sociales. Los fiscales de familia y profesionales </w:t>
      </w:r>
      <w:r w:rsidRPr="00A03954">
        <w:lastRenderedPageBreak/>
        <w:t>psicólogos, trabajadores sociales y educadores sociales vienen laborando en el Ministerio Público</w:t>
      </w:r>
      <w:r w:rsidR="00C264FB" w:rsidRPr="00A03954">
        <w:t xml:space="preserve">. </w:t>
      </w:r>
      <w:r w:rsidRPr="00A03954">
        <w:t xml:space="preserve"> </w:t>
      </w:r>
    </w:p>
    <w:p w14:paraId="1C853449" w14:textId="71882ECD" w:rsidR="00BE02E9" w:rsidRPr="00A03954" w:rsidRDefault="00BE02E9" w:rsidP="00BE02E9">
      <w:pPr>
        <w:spacing w:before="100" w:beforeAutospacing="1" w:after="100" w:afterAutospacing="1" w:line="360" w:lineRule="auto"/>
        <w:jc w:val="both"/>
      </w:pPr>
      <w:r w:rsidRPr="00A03954">
        <w:t xml:space="preserve">La selección responde al criterio de expertos, en virtud de su conocimiento y experiencia especializada sobre los procesos de desistimiento delictivo desde dimensiones jurídicas, psicosociales, educativas y comunitarias las mismas que son valiosas para cimentar una posición teórica específica. Cada grupo profesional aporta desde su narrativa una mirada en virtud de conocer el fenómeno de la conducta de desistimiento: los fiscales de familia desde su narrativa legal y actuación en el sistema penal juvenil apuestan por el cambio del adolescente, brindándoles una nueva oportunidad en la sociedad; los psicólogos, contribuyen a entender el procesos de cambio a nivel individual, en el área de pensamiento, creencias y conducta; los trabajadores sociales, una comprensión de los contextos familiares y comunitarios; y los educadores sociales, una perspectiva pedagógica y transformadora. </w:t>
      </w:r>
    </w:p>
    <w:p w14:paraId="4DF1C640" w14:textId="630AF6A3" w:rsidR="0063011A" w:rsidRPr="00A03954" w:rsidRDefault="00BE02E9" w:rsidP="00BE02E9">
      <w:pPr>
        <w:spacing w:before="100" w:beforeAutospacing="1" w:after="100" w:afterAutospacing="1" w:line="360" w:lineRule="auto"/>
        <w:jc w:val="both"/>
      </w:pPr>
      <w:r w:rsidRPr="00A03954">
        <w:t xml:space="preserve">El segundo grupo corresponde a </w:t>
      </w:r>
      <w:r w:rsidR="009B4D20">
        <w:t>7</w:t>
      </w:r>
      <w:r w:rsidR="00C264FB" w:rsidRPr="00A03954">
        <w:t xml:space="preserve"> </w:t>
      </w:r>
      <w:r w:rsidRPr="00A03954">
        <w:t xml:space="preserve">jóvenes </w:t>
      </w:r>
      <w:r w:rsidR="00C264FB" w:rsidRPr="00A03954">
        <w:t xml:space="preserve">que, siendo adolescentes </w:t>
      </w:r>
      <w:r w:rsidRPr="00A03954">
        <w:t xml:space="preserve">entre las edades de </w:t>
      </w:r>
      <w:r w:rsidR="00C264FB" w:rsidRPr="00A03954">
        <w:t xml:space="preserve">14 a menos de </w:t>
      </w:r>
      <w:r w:rsidRPr="00A03954">
        <w:t>18 años de edad, cometieron una infracción a la ley penal contra el patrimonio económico, tales como el hurto y/o robo</w:t>
      </w:r>
      <w:r w:rsidR="0063011A" w:rsidRPr="00A03954">
        <w:t xml:space="preserve">. Respecto de este grupo, </w:t>
      </w:r>
      <w:r w:rsidRPr="00A03954">
        <w:t xml:space="preserve">los </w:t>
      </w:r>
      <w:r w:rsidR="00C264FB" w:rsidRPr="00A03954">
        <w:t>F</w:t>
      </w:r>
      <w:r w:rsidRPr="00A03954">
        <w:t xml:space="preserve">iscales de </w:t>
      </w:r>
      <w:r w:rsidR="00C264FB" w:rsidRPr="00A03954">
        <w:t>F</w:t>
      </w:r>
      <w:r w:rsidRPr="00A03954">
        <w:t>amilia le</w:t>
      </w:r>
      <w:r w:rsidR="0063011A" w:rsidRPr="00A03954">
        <w:t>s</w:t>
      </w:r>
      <w:r w:rsidRPr="00A03954">
        <w:t xml:space="preserve"> otorgaron la remisión fiscal </w:t>
      </w:r>
      <w:r w:rsidR="00C264FB" w:rsidRPr="00A03954">
        <w:t xml:space="preserve">o los denunciaron ante el Juez de Familia </w:t>
      </w:r>
      <w:r w:rsidR="0063011A" w:rsidRPr="00A03954">
        <w:t>con el</w:t>
      </w:r>
      <w:r w:rsidRPr="00A03954">
        <w:t xml:space="preserve"> fin de cumplir </w:t>
      </w:r>
      <w:r w:rsidR="0063011A" w:rsidRPr="00A03954">
        <w:t xml:space="preserve">con el </w:t>
      </w:r>
      <w:r w:rsidRPr="00A03954">
        <w:t xml:space="preserve">programa de orientación o programa de tratamiento a efecto </w:t>
      </w:r>
      <w:r w:rsidR="00AF73DF">
        <w:t xml:space="preserve">de </w:t>
      </w:r>
      <w:r w:rsidRPr="00A03954">
        <w:t xml:space="preserve">reducir los factores de riesgo presentes en </w:t>
      </w:r>
      <w:r w:rsidR="0063011A" w:rsidRPr="00A03954">
        <w:t>el momento de comisión de la infracción</w:t>
      </w:r>
      <w:r w:rsidRPr="00A03954">
        <w:t xml:space="preserve"> y</w:t>
      </w:r>
      <w:r w:rsidR="0063011A" w:rsidRPr="00A03954">
        <w:t xml:space="preserve"> así,</w:t>
      </w:r>
      <w:r w:rsidRPr="00A03954">
        <w:t xml:space="preserve"> lograr su </w:t>
      </w:r>
      <w:r w:rsidR="00C264FB" w:rsidRPr="00A03954">
        <w:t xml:space="preserve">resocialización y </w:t>
      </w:r>
      <w:r w:rsidRPr="00A03954">
        <w:t xml:space="preserve">reinserción social.  </w:t>
      </w:r>
    </w:p>
    <w:p w14:paraId="48F98039" w14:textId="380AACE6" w:rsidR="0063011A" w:rsidRPr="00A03954" w:rsidRDefault="0063011A" w:rsidP="00BE02E9">
      <w:pPr>
        <w:spacing w:before="100" w:beforeAutospacing="1" w:after="100" w:afterAutospacing="1" w:line="360" w:lineRule="auto"/>
        <w:jc w:val="both"/>
        <w:rPr>
          <w:color w:val="4EA72E" w:themeColor="accent6"/>
        </w:rPr>
      </w:pPr>
      <w:r w:rsidRPr="00A03954">
        <w:t>Los jóvenes entrevistados no han vuelto a cometer infracciones a la ley penal y cuentan con experiencias directamente vinculadas al fenómeno investigado. Esta estructura obedece a una lógica de triangulación de datos que permite contrastar las perspectivas institucionales sobre el desistimiento delictivo con las narrativas personales de quienes transitan en dicho proceso. “La triangulación de datos permite abordar un fenómeno desde diferentes ángulos, lo que no solo fortalece la validez, sino que también amplía la comprensión del objeto de estudio” (</w:t>
      </w:r>
      <w:proofErr w:type="spellStart"/>
      <w:r w:rsidRPr="00A03954">
        <w:t>Flick</w:t>
      </w:r>
      <w:proofErr w:type="spellEnd"/>
      <w:r w:rsidRPr="00A03954">
        <w:t>, 2015, p. 89).</w:t>
      </w:r>
    </w:p>
    <w:p w14:paraId="0147C186" w14:textId="77777777" w:rsidR="00BE02E9" w:rsidRPr="00A03954" w:rsidRDefault="00BE02E9" w:rsidP="00BE02E9">
      <w:pPr>
        <w:spacing w:before="100" w:beforeAutospacing="1" w:after="100" w:afterAutospacing="1" w:line="360" w:lineRule="auto"/>
        <w:jc w:val="both"/>
      </w:pPr>
      <w:r w:rsidRPr="00A03954">
        <w:lastRenderedPageBreak/>
        <w:t>Además, se tomó en cuenta la viabilidad ética y práctica del acceso a la población, respetando las normativas de confidencialidad y el consentimiento informado. En este sentido, el número de participantes responde al equilibrio entre rigor analítico y condiciones reales de trabajo de campo, atendiendo a la protección de derechos del adolescente infractor.</w:t>
      </w:r>
    </w:p>
    <w:p w14:paraId="38D7D6FF" w14:textId="494EBB00" w:rsidR="00BE02E9" w:rsidRPr="00A03954" w:rsidRDefault="00BE02E9" w:rsidP="00BE02E9">
      <w:pPr>
        <w:spacing w:before="100" w:beforeAutospacing="1" w:after="100" w:afterAutospacing="1" w:line="360" w:lineRule="auto"/>
        <w:jc w:val="both"/>
      </w:pPr>
      <w:r w:rsidRPr="00A03954">
        <w:t>La recolección de datos se realiz</w:t>
      </w:r>
      <w:r w:rsidR="00C055D9" w:rsidRPr="00A03954">
        <w:t>ó</w:t>
      </w:r>
      <w:r w:rsidRPr="00A03954">
        <w:t xml:space="preserve"> mediante entrevistas semiestructuradas aplicadas a los dos grupos mencionados.</w:t>
      </w:r>
    </w:p>
    <w:p w14:paraId="4B5FB9A5" w14:textId="77777777" w:rsidR="00BE02E9" w:rsidRPr="004B5135" w:rsidRDefault="00BE02E9" w:rsidP="00BE02E9">
      <w:pPr>
        <w:spacing w:line="360" w:lineRule="auto"/>
      </w:pPr>
      <w:r w:rsidRPr="004B5135">
        <w:t>Entrevistas a servidores públicos</w:t>
      </w:r>
    </w:p>
    <w:p w14:paraId="3261DF69" w14:textId="42062B41" w:rsidR="00BE02E9" w:rsidRPr="00A03954" w:rsidRDefault="00BE02E9" w:rsidP="00BE02E9">
      <w:pPr>
        <w:spacing w:line="360" w:lineRule="auto"/>
      </w:pPr>
      <w:r w:rsidRPr="00A03954">
        <w:t xml:space="preserve">La entrevista </w:t>
      </w:r>
      <w:r w:rsidR="00C055D9" w:rsidRPr="00A03954">
        <w:t>se estructuró</w:t>
      </w:r>
      <w:r w:rsidRPr="00A03954">
        <w:t xml:space="preserve"> en los siguientes ejes temáticos:</w:t>
      </w:r>
    </w:p>
    <w:p w14:paraId="6FC48B45" w14:textId="77777777" w:rsidR="00BE02E9" w:rsidRPr="00A03954" w:rsidRDefault="00BE02E9" w:rsidP="00555265">
      <w:pPr>
        <w:pStyle w:val="Prrafodelista"/>
        <w:numPr>
          <w:ilvl w:val="0"/>
          <w:numId w:val="14"/>
        </w:numPr>
        <w:spacing w:line="360" w:lineRule="auto"/>
        <w:jc w:val="both"/>
      </w:pPr>
      <w:r w:rsidRPr="00A03954">
        <w:t>Evaluación del funcionamiento del sistema de justicia en relación con la reinserción juvenil.</w:t>
      </w:r>
    </w:p>
    <w:p w14:paraId="621FC4E2" w14:textId="77777777" w:rsidR="00BE02E9" w:rsidRPr="00A03954" w:rsidRDefault="00BE02E9" w:rsidP="00555265">
      <w:pPr>
        <w:pStyle w:val="Prrafodelista"/>
        <w:numPr>
          <w:ilvl w:val="0"/>
          <w:numId w:val="14"/>
        </w:numPr>
        <w:spacing w:line="360" w:lineRule="auto"/>
        <w:jc w:val="both"/>
      </w:pPr>
      <w:r w:rsidRPr="00A03954">
        <w:t>Identificación de obstáculos institucionales y estructurales que afectan la desvinculación delictiva.</w:t>
      </w:r>
    </w:p>
    <w:p w14:paraId="77D104D0" w14:textId="77777777" w:rsidR="00BE02E9" w:rsidRPr="00A03954" w:rsidRDefault="00BE02E9" w:rsidP="00555265">
      <w:pPr>
        <w:pStyle w:val="Prrafodelista"/>
        <w:numPr>
          <w:ilvl w:val="0"/>
          <w:numId w:val="14"/>
        </w:numPr>
        <w:spacing w:line="360" w:lineRule="auto"/>
        <w:jc w:val="both"/>
      </w:pPr>
      <w:r w:rsidRPr="00A03954">
        <w:t>Percepción sobre la eficacia de los programas de resocialización existentes.</w:t>
      </w:r>
    </w:p>
    <w:p w14:paraId="28B2A34A" w14:textId="77777777" w:rsidR="00BE02E9" w:rsidRPr="00A03954" w:rsidRDefault="00BE02E9" w:rsidP="00555265">
      <w:pPr>
        <w:pStyle w:val="Prrafodelista"/>
        <w:numPr>
          <w:ilvl w:val="0"/>
          <w:numId w:val="14"/>
        </w:numPr>
        <w:spacing w:line="360" w:lineRule="auto"/>
        <w:jc w:val="both"/>
      </w:pPr>
      <w:r w:rsidRPr="00A03954">
        <w:t>Opiniones sobre el impacto del entorno socioeconómico en los procesos de desistimiento.</w:t>
      </w:r>
    </w:p>
    <w:p w14:paraId="682F0DCB" w14:textId="6656B0DF" w:rsidR="00BE02E9" w:rsidRPr="00A03954" w:rsidRDefault="00BE02E9" w:rsidP="00BE02E9">
      <w:pPr>
        <w:spacing w:before="100" w:beforeAutospacing="1" w:after="100" w:afterAutospacing="1" w:line="360" w:lineRule="auto"/>
        <w:jc w:val="both"/>
      </w:pPr>
      <w:r w:rsidRPr="00A03954">
        <w:t xml:space="preserve">Estas entrevistas buscan complementar la perspectiva de los </w:t>
      </w:r>
      <w:r w:rsidR="00BD69F7" w:rsidRPr="00A03954">
        <w:t xml:space="preserve">adolescentes </w:t>
      </w:r>
      <w:r w:rsidRPr="00A03954">
        <w:t>con un análisis más estructural, visibilizando las tensiones, carencias y potencialidades del sistema institucional en cada contexto urbano.</w:t>
      </w:r>
    </w:p>
    <w:p w14:paraId="7031229F" w14:textId="44E483AC" w:rsidR="00BE02E9" w:rsidRPr="004B5135" w:rsidRDefault="00BE02E9" w:rsidP="00BE02E9">
      <w:pPr>
        <w:spacing w:line="360" w:lineRule="auto"/>
      </w:pPr>
      <w:r w:rsidRPr="004B5135">
        <w:t xml:space="preserve">Entrevista a los </w:t>
      </w:r>
      <w:r w:rsidR="00BD69F7" w:rsidRPr="004B5135">
        <w:t xml:space="preserve">jóvenes </w:t>
      </w:r>
      <w:r w:rsidRPr="004B5135">
        <w:t>desistentes</w:t>
      </w:r>
    </w:p>
    <w:p w14:paraId="280A33F6" w14:textId="77777777" w:rsidR="00BE02E9" w:rsidRPr="00A03954" w:rsidRDefault="00BE02E9" w:rsidP="0063011A">
      <w:pPr>
        <w:spacing w:line="360" w:lineRule="auto"/>
      </w:pPr>
      <w:r w:rsidRPr="00A03954">
        <w:t>La entrevista estará estructurada en los siguientes ejes temáticos:</w:t>
      </w:r>
    </w:p>
    <w:p w14:paraId="2A782422" w14:textId="77777777" w:rsidR="00BE02E9" w:rsidRPr="00A03954" w:rsidRDefault="00BE02E9" w:rsidP="00555265">
      <w:pPr>
        <w:pStyle w:val="Prrafodelista"/>
        <w:numPr>
          <w:ilvl w:val="0"/>
          <w:numId w:val="13"/>
        </w:numPr>
        <w:spacing w:line="360" w:lineRule="auto"/>
        <w:jc w:val="both"/>
      </w:pPr>
      <w:r w:rsidRPr="00A03954">
        <w:t>Contexto social, económico y familiar previo al delito.</w:t>
      </w:r>
    </w:p>
    <w:p w14:paraId="5E0EF5EE" w14:textId="77777777" w:rsidR="00BE02E9" w:rsidRPr="00A03954" w:rsidRDefault="00BE02E9" w:rsidP="00555265">
      <w:pPr>
        <w:pStyle w:val="Prrafodelista"/>
        <w:numPr>
          <w:ilvl w:val="0"/>
          <w:numId w:val="13"/>
        </w:numPr>
        <w:spacing w:line="360" w:lineRule="auto"/>
        <w:jc w:val="both"/>
      </w:pPr>
      <w:r w:rsidRPr="00A03954">
        <w:t>Experiencias de contacto con el sistema de justicia penal.</w:t>
      </w:r>
    </w:p>
    <w:p w14:paraId="7EFD9388" w14:textId="77777777" w:rsidR="00BE02E9" w:rsidRPr="00A03954" w:rsidRDefault="00BE02E9" w:rsidP="00555265">
      <w:pPr>
        <w:pStyle w:val="Prrafodelista"/>
        <w:numPr>
          <w:ilvl w:val="0"/>
          <w:numId w:val="13"/>
        </w:numPr>
        <w:spacing w:line="360" w:lineRule="auto"/>
        <w:jc w:val="both"/>
      </w:pPr>
      <w:r w:rsidRPr="00A03954">
        <w:t>Factores motivacionales para la desvinculación de la actividad delictiva.</w:t>
      </w:r>
    </w:p>
    <w:p w14:paraId="6111D412" w14:textId="77777777" w:rsidR="00BE02E9" w:rsidRPr="00A03954" w:rsidRDefault="00BE02E9" w:rsidP="00555265">
      <w:pPr>
        <w:pStyle w:val="Prrafodelista"/>
        <w:numPr>
          <w:ilvl w:val="0"/>
          <w:numId w:val="13"/>
        </w:numPr>
        <w:spacing w:line="360" w:lineRule="auto"/>
        <w:jc w:val="both"/>
      </w:pPr>
      <w:r w:rsidRPr="00A03954">
        <w:t>Apoyo recibido de redes familiares, comunitarias o institucionales.</w:t>
      </w:r>
    </w:p>
    <w:p w14:paraId="0401A690" w14:textId="77777777" w:rsidR="00BE02E9" w:rsidRPr="00A03954" w:rsidRDefault="00BE02E9" w:rsidP="00555265">
      <w:pPr>
        <w:pStyle w:val="Prrafodelista"/>
        <w:numPr>
          <w:ilvl w:val="0"/>
          <w:numId w:val="13"/>
        </w:numPr>
        <w:spacing w:before="100" w:beforeAutospacing="1" w:after="100" w:afterAutospacing="1" w:line="360" w:lineRule="auto"/>
        <w:jc w:val="both"/>
      </w:pPr>
      <w:r w:rsidRPr="00A03954">
        <w:t>Cambios internos en la percepción de sí mismos y de su futuro.</w:t>
      </w:r>
    </w:p>
    <w:p w14:paraId="4E5F84A1" w14:textId="77777777" w:rsidR="00BE02E9" w:rsidRPr="00A03954" w:rsidRDefault="00BE02E9" w:rsidP="00BE02E9">
      <w:pPr>
        <w:spacing w:before="100" w:beforeAutospacing="1" w:after="100" w:afterAutospacing="1" w:line="360" w:lineRule="auto"/>
        <w:jc w:val="both"/>
      </w:pPr>
      <w:r w:rsidRPr="00A03954">
        <w:lastRenderedPageBreak/>
        <w:t>Este instrumento permitirá identificar las variables micro y meso ambientales asociadas al desistimiento, así como el papel de la transformación cognitiva en el proceso de cambio.</w:t>
      </w:r>
    </w:p>
    <w:p w14:paraId="416FF5AC" w14:textId="77777777" w:rsidR="00BE02E9" w:rsidRPr="004B5135" w:rsidRDefault="00BE02E9" w:rsidP="00BE02E9">
      <w:pPr>
        <w:spacing w:before="100" w:beforeAutospacing="1" w:after="100" w:afterAutospacing="1" w:line="360" w:lineRule="auto"/>
        <w:jc w:val="both"/>
      </w:pPr>
      <w:r w:rsidRPr="004B5135">
        <w:t>Desarrollo de las Entrevistas:</w:t>
      </w:r>
    </w:p>
    <w:p w14:paraId="7F309183" w14:textId="6485217A" w:rsidR="00BE02E9" w:rsidRPr="00A03954" w:rsidRDefault="00BE02E9" w:rsidP="00BE02E9">
      <w:pPr>
        <w:spacing w:before="100" w:beforeAutospacing="1" w:after="100" w:afterAutospacing="1" w:line="360" w:lineRule="auto"/>
        <w:jc w:val="both"/>
        <w:rPr>
          <w:color w:val="EE0000"/>
        </w:rPr>
      </w:pPr>
      <w:r w:rsidRPr="00A03954">
        <w:t>El cuestionario de preguntas fue enviad</w:t>
      </w:r>
      <w:r w:rsidR="006C2B42" w:rsidRPr="00A03954">
        <w:t>o</w:t>
      </w:r>
      <w:r w:rsidRPr="00A03954">
        <w:t xml:space="preserve"> a los correos institucionales de los servidores públicos (fiscales de familia, psicólogos, trabajadores sociales</w:t>
      </w:r>
      <w:r w:rsidR="00BD69F7" w:rsidRPr="00A03954">
        <w:t xml:space="preserve"> y </w:t>
      </w:r>
      <w:r w:rsidRPr="00A03954">
        <w:t>educadores sociales)</w:t>
      </w:r>
      <w:r w:rsidR="006C2B42" w:rsidRPr="00A03954">
        <w:t>.</w:t>
      </w:r>
      <w:r w:rsidRPr="00A03954">
        <w:t xml:space="preserve"> </w:t>
      </w:r>
      <w:r w:rsidR="006C2B42" w:rsidRPr="00A03954">
        <w:t>Respecto del</w:t>
      </w:r>
      <w:r w:rsidRPr="00A03954">
        <w:t xml:space="preserve"> fiscal de familia y </w:t>
      </w:r>
      <w:r w:rsidR="006C2B42" w:rsidRPr="00A03954">
        <w:t xml:space="preserve">un </w:t>
      </w:r>
      <w:r w:rsidRPr="00A03954">
        <w:t>trabajador social</w:t>
      </w:r>
      <w:r w:rsidR="006C2B42" w:rsidRPr="00A03954">
        <w:t>, realizaron la</w:t>
      </w:r>
      <w:r w:rsidRPr="00A03954">
        <w:t xml:space="preserve"> entrevista </w:t>
      </w:r>
      <w:r w:rsidR="006C2B42" w:rsidRPr="00A03954">
        <w:t xml:space="preserve">de manera </w:t>
      </w:r>
      <w:r w:rsidRPr="00A03954">
        <w:t>presencial</w:t>
      </w:r>
      <w:r w:rsidR="006C2B42" w:rsidRPr="00A03954">
        <w:t xml:space="preserve">. Las entrevistas tuvieron </w:t>
      </w:r>
      <w:r w:rsidRPr="00A03954">
        <w:t xml:space="preserve">una duración de aproximadamente una hora con </w:t>
      </w:r>
      <w:r w:rsidR="006C2B42" w:rsidRPr="00A03954">
        <w:t>quince</w:t>
      </w:r>
      <w:r w:rsidRPr="00A03954">
        <w:t xml:space="preserve"> minutos. La entrevista a</w:t>
      </w:r>
      <w:r w:rsidR="00AF73DF">
        <w:t xml:space="preserve"> la mayoría de </w:t>
      </w:r>
      <w:r w:rsidRPr="00A03954">
        <w:t>los</w:t>
      </w:r>
      <w:r w:rsidR="00AF73DF">
        <w:t xml:space="preserve"> jóvenes </w:t>
      </w:r>
      <w:r w:rsidRPr="00A03954">
        <w:t xml:space="preserve">fue de manera </w:t>
      </w:r>
      <w:r w:rsidR="00BD69F7" w:rsidRPr="00A03954">
        <w:t>virtual</w:t>
      </w:r>
      <w:r w:rsidR="00AF73DF">
        <w:t>; y, sólo uno fue presencial</w:t>
      </w:r>
      <w:r w:rsidRPr="00A03954">
        <w:t xml:space="preserve"> acudiendo a su domicilio, existiendo una demora de una hora con </w:t>
      </w:r>
      <w:r w:rsidR="006C2B42" w:rsidRPr="00A03954">
        <w:t xml:space="preserve">treinta </w:t>
      </w:r>
      <w:r w:rsidRPr="00A03954">
        <w:t>minutos</w:t>
      </w:r>
      <w:r w:rsidR="006C2B42" w:rsidRPr="00A03954">
        <w:t>. Se</w:t>
      </w:r>
      <w:r w:rsidRPr="00A03954">
        <w:t xml:space="preserve"> respeta</w:t>
      </w:r>
      <w:r w:rsidR="006C2B42" w:rsidRPr="00A03954">
        <w:t>ron</w:t>
      </w:r>
      <w:r w:rsidRPr="00A03954">
        <w:t xml:space="preserve"> las normativas de confidencialidad</w:t>
      </w:r>
      <w:r w:rsidR="006C2B42" w:rsidRPr="00A03954">
        <w:t xml:space="preserve">, </w:t>
      </w:r>
      <w:r w:rsidRPr="00A03954">
        <w:t>el consentimiento informad</w:t>
      </w:r>
      <w:r w:rsidR="006C2B42" w:rsidRPr="00A03954">
        <w:t>o, no se ofrecieron incentivos económicos para la participación.</w:t>
      </w:r>
    </w:p>
    <w:p w14:paraId="054B3A1E" w14:textId="77777777" w:rsidR="00BE02E9" w:rsidRPr="00A03954" w:rsidRDefault="00BE02E9" w:rsidP="0063011A">
      <w:pPr>
        <w:spacing w:line="360" w:lineRule="auto"/>
        <w:jc w:val="both"/>
      </w:pPr>
      <w:r w:rsidRPr="00A03954">
        <w:t>Los participantes fueron:</w:t>
      </w:r>
    </w:p>
    <w:p w14:paraId="74C5771D" w14:textId="77777777" w:rsidR="006C2B42" w:rsidRPr="00A03954" w:rsidRDefault="006C2B42" w:rsidP="0063011A">
      <w:pPr>
        <w:spacing w:line="360" w:lineRule="auto"/>
        <w:jc w:val="both"/>
      </w:pPr>
    </w:p>
    <w:p w14:paraId="32013730" w14:textId="2F6F8076" w:rsidR="00BE02E9" w:rsidRPr="00A03954" w:rsidRDefault="00BE02E9" w:rsidP="00555265">
      <w:pPr>
        <w:pStyle w:val="Prrafodelista"/>
        <w:numPr>
          <w:ilvl w:val="0"/>
          <w:numId w:val="15"/>
        </w:numPr>
        <w:spacing w:line="360" w:lineRule="auto"/>
        <w:jc w:val="both"/>
      </w:pPr>
      <w:r w:rsidRPr="00A03954">
        <w:t xml:space="preserve">Luis Alberto García Valenzuela, educador social, </w:t>
      </w:r>
      <w:r w:rsidR="00CC69CE">
        <w:t xml:space="preserve">con experiencia de </w:t>
      </w:r>
      <w:r w:rsidRPr="00A03954">
        <w:t xml:space="preserve">6 años </w:t>
      </w:r>
      <w:r w:rsidR="00CC69CE">
        <w:t>en ejecutar programas de intervención con adolescentes infractores</w:t>
      </w:r>
      <w:r w:rsidRPr="00A03954">
        <w:t>.</w:t>
      </w:r>
    </w:p>
    <w:p w14:paraId="73AEFF4E" w14:textId="186A3DA4" w:rsidR="00BE02E9" w:rsidRPr="00A03954" w:rsidRDefault="00BE02E9" w:rsidP="00555265">
      <w:pPr>
        <w:pStyle w:val="Prrafodelista"/>
        <w:numPr>
          <w:ilvl w:val="0"/>
          <w:numId w:val="15"/>
        </w:numPr>
        <w:spacing w:line="360" w:lineRule="auto"/>
        <w:ind w:left="709"/>
        <w:jc w:val="both"/>
      </w:pPr>
      <w:r w:rsidRPr="00A03954">
        <w:t xml:space="preserve">Elda Isaura Oyarce Alvarado, trabajadora social, con 8 años </w:t>
      </w:r>
      <w:r w:rsidR="00330F22">
        <w:t xml:space="preserve">de experiencia en la atención de adolescentes infractores, </w:t>
      </w:r>
      <w:r w:rsidR="00330F22" w:rsidRPr="00A03954">
        <w:t xml:space="preserve">integrante de equipos </w:t>
      </w:r>
      <w:r w:rsidR="00330F22">
        <w:t xml:space="preserve">técnicos </w:t>
      </w:r>
      <w:r w:rsidR="00330F22" w:rsidRPr="00A03954">
        <w:t>interdisciplinarios con enfoque restaurativo</w:t>
      </w:r>
      <w:r w:rsidR="00330F22">
        <w:t>.</w:t>
      </w:r>
    </w:p>
    <w:p w14:paraId="1B854F7F" w14:textId="1D88EEA3" w:rsidR="00BE02E9" w:rsidRPr="00A03954" w:rsidRDefault="00BE02E9" w:rsidP="00555265">
      <w:pPr>
        <w:pStyle w:val="Prrafodelista"/>
        <w:numPr>
          <w:ilvl w:val="0"/>
          <w:numId w:val="15"/>
        </w:numPr>
        <w:spacing w:line="360" w:lineRule="auto"/>
        <w:jc w:val="both"/>
      </w:pPr>
      <w:r w:rsidRPr="00A03954">
        <w:t xml:space="preserve">Vicente Mariano Arias Torres, psicólogo, </w:t>
      </w:r>
      <w:r w:rsidR="00330F22">
        <w:t xml:space="preserve">con 14 años de experiencia en la atención de adolescentes infractores, </w:t>
      </w:r>
      <w:bookmarkStart w:id="23" w:name="_Hlk210762207"/>
      <w:r w:rsidRPr="00A03954">
        <w:t>integrante de equipos interdisciplinarios con enfoque restaurativo</w:t>
      </w:r>
    </w:p>
    <w:bookmarkEnd w:id="23"/>
    <w:p w14:paraId="64476DDC" w14:textId="77777777" w:rsidR="00BE02E9" w:rsidRPr="00A03954" w:rsidRDefault="00BE02E9" w:rsidP="00555265">
      <w:pPr>
        <w:pStyle w:val="Prrafodelista"/>
        <w:numPr>
          <w:ilvl w:val="0"/>
          <w:numId w:val="15"/>
        </w:numPr>
        <w:spacing w:line="360" w:lineRule="auto"/>
        <w:jc w:val="both"/>
      </w:pPr>
      <w:r w:rsidRPr="00A03954">
        <w:t xml:space="preserve">Miguel Ángel Sagastegui De la Cruz, trabajadora social, con 10 años de labor en procesos de evaluación e intervención. (entrevista presencial - escaneada), </w:t>
      </w:r>
    </w:p>
    <w:p w14:paraId="234E9001" w14:textId="77777777" w:rsidR="00BE02E9" w:rsidRPr="00A03954" w:rsidRDefault="00BE02E9" w:rsidP="00555265">
      <w:pPr>
        <w:pStyle w:val="Prrafodelista"/>
        <w:numPr>
          <w:ilvl w:val="0"/>
          <w:numId w:val="15"/>
        </w:numPr>
        <w:spacing w:line="360" w:lineRule="auto"/>
        <w:jc w:val="both"/>
      </w:pPr>
      <w:r w:rsidRPr="00A03954">
        <w:t xml:space="preserve">Elizabeth Alicia Matute Llaves, </w:t>
      </w:r>
      <w:bookmarkStart w:id="24" w:name="_Hlk202427693"/>
      <w:r w:rsidRPr="00A03954">
        <w:t>fiscal provincial titular de familia en Lima, con 30 años de experiencia en procesos judiciales juveniles.</w:t>
      </w:r>
    </w:p>
    <w:bookmarkEnd w:id="24"/>
    <w:p w14:paraId="2378FFFD" w14:textId="16941DCC" w:rsidR="006C2B42" w:rsidRPr="00A03954" w:rsidRDefault="00BE02E9" w:rsidP="00555265">
      <w:pPr>
        <w:pStyle w:val="Prrafodelista"/>
        <w:numPr>
          <w:ilvl w:val="0"/>
          <w:numId w:val="15"/>
        </w:numPr>
        <w:jc w:val="both"/>
      </w:pPr>
      <w:r w:rsidRPr="00A03954">
        <w:t>Jorge Luis Lumbreras Olarte, fiscal provincial titular de familia en Lima, con 23 años de experiencia en procesos judiciales juveniles.</w:t>
      </w:r>
    </w:p>
    <w:p w14:paraId="1BD5ED4A" w14:textId="77777777" w:rsidR="006C2B42" w:rsidRPr="00A03954" w:rsidRDefault="006C2B42" w:rsidP="006C2B42">
      <w:pPr>
        <w:jc w:val="both"/>
      </w:pPr>
    </w:p>
    <w:p w14:paraId="1A20D549" w14:textId="2B023558" w:rsidR="006C2B42" w:rsidRDefault="006C2B42" w:rsidP="00555265">
      <w:pPr>
        <w:pStyle w:val="Prrafodelista"/>
        <w:numPr>
          <w:ilvl w:val="0"/>
          <w:numId w:val="15"/>
        </w:numPr>
        <w:spacing w:line="360" w:lineRule="auto"/>
        <w:jc w:val="both"/>
      </w:pPr>
      <w:r w:rsidRPr="00A03954">
        <w:lastRenderedPageBreak/>
        <w:t>Marco Antonio Gonzales Lescano, psicólogo</w:t>
      </w:r>
      <w:r w:rsidR="00330F22">
        <w:t xml:space="preserve">, </w:t>
      </w:r>
      <w:r w:rsidRPr="00A03954">
        <w:t>con 8 años de experiencia profesional</w:t>
      </w:r>
      <w:r w:rsidR="00330F22">
        <w:t xml:space="preserve"> en evaluación e intervención </w:t>
      </w:r>
      <w:r w:rsidR="00CC69CE">
        <w:t>a adolescentes infractores.</w:t>
      </w:r>
    </w:p>
    <w:p w14:paraId="79546E13" w14:textId="25651B59" w:rsidR="0010575B" w:rsidRDefault="0010575B" w:rsidP="00555265">
      <w:pPr>
        <w:pStyle w:val="Prrafodelista"/>
        <w:numPr>
          <w:ilvl w:val="0"/>
          <w:numId w:val="15"/>
        </w:numPr>
        <w:spacing w:line="360" w:lineRule="auto"/>
      </w:pPr>
      <w:r>
        <w:t>Giovanna Flor Peralta, psicóloga, con 10 años de experiencia laboral en ejecución de programas de intervención con adolescentes infractores.</w:t>
      </w:r>
    </w:p>
    <w:p w14:paraId="0EC52D5D" w14:textId="6B8A4311" w:rsidR="008552A8" w:rsidRDefault="0010575B" w:rsidP="00555265">
      <w:pPr>
        <w:pStyle w:val="Prrafodelista"/>
        <w:numPr>
          <w:ilvl w:val="0"/>
          <w:numId w:val="15"/>
        </w:numPr>
        <w:spacing w:line="360" w:lineRule="auto"/>
        <w:jc w:val="both"/>
      </w:pPr>
      <w:r w:rsidRPr="00FB5A76">
        <w:t xml:space="preserve">Luzmila </w:t>
      </w:r>
      <w:proofErr w:type="spellStart"/>
      <w:r w:rsidRPr="00FB5A76">
        <w:t>Shicshi</w:t>
      </w:r>
      <w:proofErr w:type="spellEnd"/>
      <w:r w:rsidRPr="00FB5A76">
        <w:t xml:space="preserve"> </w:t>
      </w:r>
      <w:proofErr w:type="spellStart"/>
      <w:r w:rsidRPr="00FB5A76">
        <w:t>Lazaro</w:t>
      </w:r>
      <w:proofErr w:type="spellEnd"/>
      <w:r>
        <w:t>, trabajadora social con 12 años de experiencia laboral en evaluación de factores de riesgo y de protección del adolescente infractor.</w:t>
      </w:r>
    </w:p>
    <w:p w14:paraId="63889BAE" w14:textId="291F01B9" w:rsidR="0010575B" w:rsidRDefault="0010575B" w:rsidP="00555265">
      <w:pPr>
        <w:pStyle w:val="Prrafodelista"/>
        <w:numPr>
          <w:ilvl w:val="0"/>
          <w:numId w:val="15"/>
        </w:numPr>
        <w:spacing w:line="360" w:lineRule="auto"/>
        <w:jc w:val="both"/>
      </w:pPr>
      <w:proofErr w:type="spellStart"/>
      <w:r>
        <w:t>Miluskha</w:t>
      </w:r>
      <w:proofErr w:type="spellEnd"/>
      <w:r>
        <w:t xml:space="preserve"> Armas, abogada con 15 años de experiencia en la fiscalía de familia.</w:t>
      </w:r>
    </w:p>
    <w:p w14:paraId="191DE296" w14:textId="77777777" w:rsidR="000B3471" w:rsidRDefault="000B3471" w:rsidP="000B3471">
      <w:pPr>
        <w:pStyle w:val="Prrafodelista"/>
      </w:pPr>
    </w:p>
    <w:p w14:paraId="25F9D93A" w14:textId="030BFC71" w:rsidR="00BE02E9" w:rsidRPr="00A03954" w:rsidRDefault="00BE02E9" w:rsidP="001129E0">
      <w:pPr>
        <w:spacing w:line="360" w:lineRule="auto"/>
        <w:jc w:val="both"/>
      </w:pPr>
    </w:p>
    <w:p w14:paraId="7D0F3E30" w14:textId="33F2891B" w:rsidR="00BE02E9" w:rsidRDefault="00BE02E9" w:rsidP="00BE02E9">
      <w:pPr>
        <w:spacing w:line="360" w:lineRule="auto"/>
        <w:jc w:val="both"/>
      </w:pPr>
      <w:r w:rsidRPr="00A03954">
        <w:t xml:space="preserve">Las entrevistas se realizaron entre el 25 de junio </w:t>
      </w:r>
      <w:r w:rsidR="00CC69CE">
        <w:t xml:space="preserve">al 2 de octubre </w:t>
      </w:r>
      <w:r w:rsidRPr="00A03954">
        <w:t>de 2025.</w:t>
      </w:r>
      <w:r w:rsidR="000B3471">
        <w:t xml:space="preserve"> </w:t>
      </w:r>
      <w:r w:rsidRPr="00A03954">
        <w:t xml:space="preserve"> Este procedimiento metodológico ha permitido captar testimonios calificados y relevantes, contribuyendo a la comprensión de los factores estructurales, familiares, institucionales e individuales que inciden en el desistimiento delictivo juvenil en el contexto limeño.</w:t>
      </w:r>
    </w:p>
    <w:p w14:paraId="337CB3ED" w14:textId="77777777" w:rsidR="001129E0" w:rsidRPr="00A03954" w:rsidRDefault="001129E0" w:rsidP="00BE02E9">
      <w:pPr>
        <w:spacing w:line="360" w:lineRule="auto"/>
        <w:jc w:val="both"/>
      </w:pPr>
    </w:p>
    <w:p w14:paraId="5FCBB594" w14:textId="5212DE2E" w:rsidR="008C6236" w:rsidRPr="00452C0B" w:rsidRDefault="002A7607" w:rsidP="00555265">
      <w:pPr>
        <w:pStyle w:val="Ttulo1"/>
        <w:numPr>
          <w:ilvl w:val="0"/>
          <w:numId w:val="27"/>
        </w:numPr>
        <w:ind w:left="284" w:hanging="284"/>
        <w:rPr>
          <w:sz w:val="24"/>
          <w:szCs w:val="24"/>
        </w:rPr>
      </w:pPr>
      <w:bookmarkStart w:id="25" w:name="_Toc211005181"/>
      <w:r w:rsidRPr="00452C0B">
        <w:rPr>
          <w:sz w:val="24"/>
          <w:szCs w:val="24"/>
        </w:rPr>
        <w:t>ANÁLISIS DE LOS RESULTADOS</w:t>
      </w:r>
      <w:bookmarkEnd w:id="25"/>
    </w:p>
    <w:p w14:paraId="7F86547D" w14:textId="77777777" w:rsidR="008E213B" w:rsidRPr="00A03954" w:rsidRDefault="008C6236" w:rsidP="008E213B">
      <w:pPr>
        <w:spacing w:line="360" w:lineRule="auto"/>
        <w:jc w:val="both"/>
      </w:pPr>
      <w:r w:rsidRPr="00A03954">
        <w:t xml:space="preserve">La incorporación de entrevistas a profesionales como educadores sociales, trabajadores sociales y psicólogos resulta fundamental para comprender de manera profunda y contextualizada los procesos de desistimiento delictivo juvenil en Lima. Estos actores no solo intervienen directamente en el acompañamiento de los adolescentes en conflicto con la ley, sino que también poseen un conocimiento integral sobre las condiciones familiares, comunitarias e institucionales que influyen en la conducta delictiva y en los procesos de cambio. Su experiencia permite identificar patrones comunes en las trayectorias delictivas, evaluar las limitaciones estructurales del sistema penal juvenil y, especialmente, destacar los factores que han facilitado la transformación personal de los jóvenes. En contextos marcados </w:t>
      </w:r>
    </w:p>
    <w:p w14:paraId="5F6442FC" w14:textId="77777777" w:rsidR="008E213B" w:rsidRPr="00A03954" w:rsidRDefault="008E213B" w:rsidP="008E213B">
      <w:pPr>
        <w:spacing w:line="360" w:lineRule="auto"/>
        <w:jc w:val="both"/>
      </w:pPr>
      <w:r w:rsidRPr="00A03954">
        <w:t>por la desigualdad y la estigmatización, como Lima, su visión contribuye a construir políticas públicas más humanas, efectivas y centradas en el desarrollo de capacidades sociales y personales.</w:t>
      </w:r>
    </w:p>
    <w:p w14:paraId="56773928" w14:textId="246A95E4" w:rsidR="008C6236" w:rsidRPr="00A03954" w:rsidRDefault="008C6236" w:rsidP="008C6236">
      <w:pPr>
        <w:spacing w:line="360" w:lineRule="auto"/>
        <w:jc w:val="both"/>
      </w:pPr>
    </w:p>
    <w:p w14:paraId="61F3057D" w14:textId="77777777" w:rsidR="006F2620" w:rsidRPr="006F2620" w:rsidRDefault="006F2620" w:rsidP="006F2620">
      <w:pPr>
        <w:pStyle w:val="Prrafodelista"/>
        <w:keepNext/>
        <w:widowControl w:val="0"/>
        <w:numPr>
          <w:ilvl w:val="0"/>
          <w:numId w:val="16"/>
        </w:numPr>
        <w:spacing w:before="240" w:after="120" w:line="360" w:lineRule="auto"/>
        <w:contextualSpacing w:val="0"/>
        <w:jc w:val="both"/>
        <w:outlineLvl w:val="1"/>
        <w:rPr>
          <w:b/>
          <w:vanish/>
        </w:rPr>
      </w:pPr>
      <w:bookmarkStart w:id="26" w:name="_Toc211004749"/>
      <w:bookmarkStart w:id="27" w:name="_Toc211004841"/>
      <w:bookmarkStart w:id="28" w:name="_Toc211004868"/>
      <w:bookmarkStart w:id="29" w:name="_Toc211004961"/>
      <w:bookmarkStart w:id="30" w:name="_Toc211005057"/>
      <w:bookmarkStart w:id="31" w:name="_Toc211005136"/>
      <w:bookmarkStart w:id="32" w:name="_Toc211005159"/>
      <w:bookmarkStart w:id="33" w:name="_Toc211005182"/>
      <w:bookmarkEnd w:id="26"/>
      <w:bookmarkEnd w:id="27"/>
      <w:bookmarkEnd w:id="28"/>
      <w:bookmarkEnd w:id="29"/>
      <w:bookmarkEnd w:id="30"/>
      <w:bookmarkEnd w:id="31"/>
      <w:bookmarkEnd w:id="32"/>
      <w:bookmarkEnd w:id="33"/>
    </w:p>
    <w:p w14:paraId="34A605FB" w14:textId="77777777" w:rsidR="006F2620" w:rsidRPr="006F2620" w:rsidRDefault="006F2620" w:rsidP="006F2620">
      <w:pPr>
        <w:pStyle w:val="Prrafodelista"/>
        <w:keepNext/>
        <w:widowControl w:val="0"/>
        <w:numPr>
          <w:ilvl w:val="0"/>
          <w:numId w:val="16"/>
        </w:numPr>
        <w:spacing w:before="240" w:after="120" w:line="360" w:lineRule="auto"/>
        <w:contextualSpacing w:val="0"/>
        <w:jc w:val="both"/>
        <w:outlineLvl w:val="1"/>
        <w:rPr>
          <w:b/>
          <w:vanish/>
        </w:rPr>
      </w:pPr>
      <w:bookmarkStart w:id="34" w:name="_Toc211004750"/>
      <w:bookmarkStart w:id="35" w:name="_Toc211004842"/>
      <w:bookmarkStart w:id="36" w:name="_Toc211004869"/>
      <w:bookmarkStart w:id="37" w:name="_Toc211004962"/>
      <w:bookmarkStart w:id="38" w:name="_Toc211005058"/>
      <w:bookmarkStart w:id="39" w:name="_Toc211005137"/>
      <w:bookmarkStart w:id="40" w:name="_Toc211005160"/>
      <w:bookmarkStart w:id="41" w:name="_Toc211005183"/>
      <w:bookmarkEnd w:id="34"/>
      <w:bookmarkEnd w:id="35"/>
      <w:bookmarkEnd w:id="36"/>
      <w:bookmarkEnd w:id="37"/>
      <w:bookmarkEnd w:id="38"/>
      <w:bookmarkEnd w:id="39"/>
      <w:bookmarkEnd w:id="40"/>
      <w:bookmarkEnd w:id="41"/>
    </w:p>
    <w:p w14:paraId="712B8439" w14:textId="43267011" w:rsidR="008E213B" w:rsidRPr="006F2620" w:rsidRDefault="008E213B" w:rsidP="006F2620">
      <w:pPr>
        <w:pStyle w:val="Ttulo20"/>
        <w:numPr>
          <w:ilvl w:val="1"/>
          <w:numId w:val="16"/>
        </w:numPr>
        <w:jc w:val="both"/>
        <w:rPr>
          <w:sz w:val="24"/>
          <w:szCs w:val="24"/>
        </w:rPr>
      </w:pPr>
      <w:bookmarkStart w:id="42" w:name="_Toc211005184"/>
      <w:r w:rsidRPr="006F2620">
        <w:rPr>
          <w:sz w:val="24"/>
          <w:szCs w:val="24"/>
        </w:rPr>
        <w:t>Datos relevantes de las entrevistas realizadas</w:t>
      </w:r>
      <w:r w:rsidR="00326686" w:rsidRPr="006F2620">
        <w:rPr>
          <w:sz w:val="24"/>
          <w:szCs w:val="24"/>
        </w:rPr>
        <w:t xml:space="preserve"> a funcionarios</w:t>
      </w:r>
      <w:r w:rsidRPr="006F2620">
        <w:rPr>
          <w:sz w:val="24"/>
          <w:szCs w:val="24"/>
        </w:rPr>
        <w:t>:</w:t>
      </w:r>
      <w:bookmarkEnd w:id="42"/>
    </w:p>
    <w:p w14:paraId="2624C3CE" w14:textId="77777777" w:rsidR="008E213B" w:rsidRPr="00A03954" w:rsidRDefault="008E213B" w:rsidP="008E213B">
      <w:pPr>
        <w:spacing w:line="360" w:lineRule="auto"/>
        <w:jc w:val="both"/>
      </w:pPr>
    </w:p>
    <w:tbl>
      <w:tblPr>
        <w:tblStyle w:val="Tablaconcuadrcula"/>
        <w:tblW w:w="9351" w:type="dxa"/>
        <w:tblLayout w:type="fixed"/>
        <w:tblLook w:val="04A0" w:firstRow="1" w:lastRow="0" w:firstColumn="1" w:lastColumn="0" w:noHBand="0" w:noVBand="1"/>
      </w:tblPr>
      <w:tblGrid>
        <w:gridCol w:w="486"/>
        <w:gridCol w:w="1296"/>
        <w:gridCol w:w="710"/>
        <w:gridCol w:w="1472"/>
        <w:gridCol w:w="1560"/>
        <w:gridCol w:w="1417"/>
        <w:gridCol w:w="1134"/>
        <w:gridCol w:w="1276"/>
      </w:tblGrid>
      <w:tr w:rsidR="002C0860" w:rsidRPr="00A03954" w14:paraId="0971DA18" w14:textId="77777777" w:rsidTr="00717BAD">
        <w:trPr>
          <w:trHeight w:val="265"/>
        </w:trPr>
        <w:tc>
          <w:tcPr>
            <w:tcW w:w="9351" w:type="dxa"/>
            <w:gridSpan w:val="8"/>
          </w:tcPr>
          <w:p w14:paraId="27447CBB" w14:textId="5EB47808" w:rsidR="002C0860" w:rsidRPr="00CC69CE" w:rsidRDefault="002C0860" w:rsidP="00A01798">
            <w:r>
              <w:t>Participantes: Profesionales integrantes del equipo técnico interdisciplinario y Fiscales de Familia</w:t>
            </w:r>
          </w:p>
        </w:tc>
      </w:tr>
      <w:tr w:rsidR="00E676A8" w:rsidRPr="00A03954" w14:paraId="4DE58494" w14:textId="77777777" w:rsidTr="00FB5A76">
        <w:trPr>
          <w:trHeight w:val="265"/>
        </w:trPr>
        <w:tc>
          <w:tcPr>
            <w:tcW w:w="486" w:type="dxa"/>
          </w:tcPr>
          <w:p w14:paraId="14A04335" w14:textId="77777777" w:rsidR="00E676A8" w:rsidRPr="00A03954" w:rsidRDefault="00E676A8" w:rsidP="00A01798">
            <w:proofErr w:type="spellStart"/>
            <w:r w:rsidRPr="00A03954">
              <w:t>N°</w:t>
            </w:r>
            <w:proofErr w:type="spellEnd"/>
          </w:p>
        </w:tc>
        <w:tc>
          <w:tcPr>
            <w:tcW w:w="1296" w:type="dxa"/>
          </w:tcPr>
          <w:p w14:paraId="633F016C" w14:textId="77777777" w:rsidR="00E676A8" w:rsidRPr="00A03954" w:rsidRDefault="00E676A8" w:rsidP="00A01798">
            <w:r w:rsidRPr="00A03954">
              <w:t>Nombre</w:t>
            </w:r>
          </w:p>
        </w:tc>
        <w:tc>
          <w:tcPr>
            <w:tcW w:w="710" w:type="dxa"/>
          </w:tcPr>
          <w:p w14:paraId="57A0D6CF" w14:textId="67929358" w:rsidR="00E676A8" w:rsidRPr="00A03954" w:rsidRDefault="00E676A8" w:rsidP="00A01798">
            <w:r w:rsidRPr="00A03954">
              <w:t>Edad</w:t>
            </w:r>
          </w:p>
        </w:tc>
        <w:tc>
          <w:tcPr>
            <w:tcW w:w="1472" w:type="dxa"/>
          </w:tcPr>
          <w:p w14:paraId="03267CC8" w14:textId="558B2F42" w:rsidR="00E676A8" w:rsidRPr="00A03954" w:rsidRDefault="00E676A8" w:rsidP="00A01798">
            <w:r w:rsidRPr="00A03954">
              <w:t>Profesión</w:t>
            </w:r>
          </w:p>
        </w:tc>
        <w:tc>
          <w:tcPr>
            <w:tcW w:w="1560" w:type="dxa"/>
          </w:tcPr>
          <w:p w14:paraId="768DB163" w14:textId="77777777" w:rsidR="00E676A8" w:rsidRPr="00A03954" w:rsidRDefault="00E676A8" w:rsidP="00CC69CE">
            <w:pPr>
              <w:ind w:right="253"/>
            </w:pPr>
            <w:r w:rsidRPr="00A03954">
              <w:t>Rol / Cargo</w:t>
            </w:r>
          </w:p>
        </w:tc>
        <w:tc>
          <w:tcPr>
            <w:tcW w:w="1417" w:type="dxa"/>
          </w:tcPr>
          <w:p w14:paraId="34DB0DAB" w14:textId="77777777" w:rsidR="00E676A8" w:rsidRPr="00A03954" w:rsidRDefault="00E676A8" w:rsidP="00A01798">
            <w:r w:rsidRPr="00A03954">
              <w:t>Experiencia</w:t>
            </w:r>
          </w:p>
        </w:tc>
        <w:tc>
          <w:tcPr>
            <w:tcW w:w="1134" w:type="dxa"/>
          </w:tcPr>
          <w:p w14:paraId="156DCA72" w14:textId="77777777" w:rsidR="00E676A8" w:rsidRPr="00A03954" w:rsidRDefault="00E676A8" w:rsidP="00A01798">
            <w:r w:rsidRPr="00A03954">
              <w:t>Fecha</w:t>
            </w:r>
          </w:p>
        </w:tc>
        <w:tc>
          <w:tcPr>
            <w:tcW w:w="1276" w:type="dxa"/>
          </w:tcPr>
          <w:p w14:paraId="7828BCF2" w14:textId="77777777" w:rsidR="00E676A8" w:rsidRPr="00CC69CE" w:rsidRDefault="00E676A8" w:rsidP="00A01798">
            <w:r w:rsidRPr="00CC69CE">
              <w:t>Ubicación</w:t>
            </w:r>
          </w:p>
        </w:tc>
      </w:tr>
      <w:tr w:rsidR="00E676A8" w:rsidRPr="00A03954" w14:paraId="5100FA0A" w14:textId="77777777" w:rsidTr="00FB5A76">
        <w:trPr>
          <w:trHeight w:val="782"/>
        </w:trPr>
        <w:tc>
          <w:tcPr>
            <w:tcW w:w="486" w:type="dxa"/>
          </w:tcPr>
          <w:p w14:paraId="791BF48F" w14:textId="77777777" w:rsidR="00E676A8" w:rsidRPr="00A03954" w:rsidRDefault="00E676A8" w:rsidP="00A01798">
            <w:r w:rsidRPr="00A03954">
              <w:t>1</w:t>
            </w:r>
          </w:p>
        </w:tc>
        <w:tc>
          <w:tcPr>
            <w:tcW w:w="1296" w:type="dxa"/>
          </w:tcPr>
          <w:p w14:paraId="40820723" w14:textId="77777777" w:rsidR="00E676A8" w:rsidRPr="00A03954" w:rsidRDefault="00E676A8" w:rsidP="00A01798">
            <w:r w:rsidRPr="00A03954">
              <w:t>Luis Alberto García Valenzuela</w:t>
            </w:r>
          </w:p>
        </w:tc>
        <w:tc>
          <w:tcPr>
            <w:tcW w:w="710" w:type="dxa"/>
          </w:tcPr>
          <w:p w14:paraId="3432E53A" w14:textId="0A9B7872" w:rsidR="00E676A8" w:rsidRPr="00A03954" w:rsidRDefault="00E676A8" w:rsidP="00A01798">
            <w:r w:rsidRPr="00A03954">
              <w:t>68</w:t>
            </w:r>
          </w:p>
        </w:tc>
        <w:tc>
          <w:tcPr>
            <w:tcW w:w="1472" w:type="dxa"/>
          </w:tcPr>
          <w:p w14:paraId="5758A6DA" w14:textId="505DA940" w:rsidR="00E676A8" w:rsidRPr="00A03954" w:rsidRDefault="00E676A8" w:rsidP="00A01798">
            <w:r w:rsidRPr="00A03954">
              <w:t>Educador Social</w:t>
            </w:r>
          </w:p>
        </w:tc>
        <w:tc>
          <w:tcPr>
            <w:tcW w:w="1560" w:type="dxa"/>
          </w:tcPr>
          <w:p w14:paraId="7F05CA90" w14:textId="23B7D962" w:rsidR="00E676A8" w:rsidRPr="00A03954" w:rsidRDefault="00FB5A76" w:rsidP="00A01798">
            <w:r>
              <w:t>Educador Social</w:t>
            </w:r>
          </w:p>
        </w:tc>
        <w:tc>
          <w:tcPr>
            <w:tcW w:w="1417" w:type="dxa"/>
          </w:tcPr>
          <w:p w14:paraId="1C39008F" w14:textId="77777777" w:rsidR="00E676A8" w:rsidRPr="00A03954" w:rsidRDefault="00E676A8" w:rsidP="00A01798">
            <w:r w:rsidRPr="00A03954">
              <w:t>6 años</w:t>
            </w:r>
          </w:p>
        </w:tc>
        <w:tc>
          <w:tcPr>
            <w:tcW w:w="1134" w:type="dxa"/>
          </w:tcPr>
          <w:p w14:paraId="45E7DBBC" w14:textId="298AB850" w:rsidR="00E676A8" w:rsidRPr="00A03954" w:rsidRDefault="00E676A8" w:rsidP="00A01798">
            <w:r w:rsidRPr="00A03954">
              <w:t>27/06/25</w:t>
            </w:r>
          </w:p>
        </w:tc>
        <w:tc>
          <w:tcPr>
            <w:tcW w:w="1276" w:type="dxa"/>
          </w:tcPr>
          <w:p w14:paraId="0401B81E" w14:textId="77777777" w:rsidR="00E676A8" w:rsidRPr="00A03954" w:rsidRDefault="00E676A8" w:rsidP="00A01798">
            <w:r w:rsidRPr="00A03954">
              <w:t>Oficina institucional</w:t>
            </w:r>
          </w:p>
        </w:tc>
      </w:tr>
      <w:tr w:rsidR="00E676A8" w:rsidRPr="00A03954" w14:paraId="444DEFFE" w14:textId="77777777" w:rsidTr="00FB5A76">
        <w:trPr>
          <w:trHeight w:val="796"/>
        </w:trPr>
        <w:tc>
          <w:tcPr>
            <w:tcW w:w="486" w:type="dxa"/>
          </w:tcPr>
          <w:p w14:paraId="2D8532BE" w14:textId="77777777" w:rsidR="00E676A8" w:rsidRPr="00A03954" w:rsidRDefault="00E676A8" w:rsidP="00A01798">
            <w:r w:rsidRPr="00A03954">
              <w:t>2</w:t>
            </w:r>
          </w:p>
        </w:tc>
        <w:tc>
          <w:tcPr>
            <w:tcW w:w="1296" w:type="dxa"/>
          </w:tcPr>
          <w:p w14:paraId="69F86615" w14:textId="77777777" w:rsidR="00E676A8" w:rsidRPr="00A03954" w:rsidRDefault="00E676A8" w:rsidP="00A01798">
            <w:r w:rsidRPr="00A03954">
              <w:t>Elda Isaura Oyarce Alvarado</w:t>
            </w:r>
          </w:p>
        </w:tc>
        <w:tc>
          <w:tcPr>
            <w:tcW w:w="710" w:type="dxa"/>
          </w:tcPr>
          <w:p w14:paraId="0B862DDA" w14:textId="3D3069A3" w:rsidR="00E676A8" w:rsidRPr="00A03954" w:rsidRDefault="009C4B8D" w:rsidP="00A01798">
            <w:r w:rsidRPr="00A03954">
              <w:t>62</w:t>
            </w:r>
          </w:p>
        </w:tc>
        <w:tc>
          <w:tcPr>
            <w:tcW w:w="1472" w:type="dxa"/>
          </w:tcPr>
          <w:p w14:paraId="79712345" w14:textId="1F90A7E8" w:rsidR="00E676A8" w:rsidRPr="00A03954" w:rsidRDefault="00E676A8" w:rsidP="00A01798">
            <w:r w:rsidRPr="00A03954">
              <w:t>Trabajadora Social</w:t>
            </w:r>
          </w:p>
        </w:tc>
        <w:tc>
          <w:tcPr>
            <w:tcW w:w="1560" w:type="dxa"/>
          </w:tcPr>
          <w:p w14:paraId="046300A3" w14:textId="01A4B181" w:rsidR="00E676A8" w:rsidRPr="00A03954" w:rsidRDefault="00FB5A76" w:rsidP="00A01798">
            <w:r>
              <w:t xml:space="preserve">Trabajadora Social </w:t>
            </w:r>
          </w:p>
        </w:tc>
        <w:tc>
          <w:tcPr>
            <w:tcW w:w="1417" w:type="dxa"/>
          </w:tcPr>
          <w:p w14:paraId="651C1659" w14:textId="77777777" w:rsidR="00E676A8" w:rsidRPr="00A03954" w:rsidRDefault="00E676A8" w:rsidP="00A01798">
            <w:r w:rsidRPr="00A03954">
              <w:t>8 años</w:t>
            </w:r>
          </w:p>
        </w:tc>
        <w:tc>
          <w:tcPr>
            <w:tcW w:w="1134" w:type="dxa"/>
          </w:tcPr>
          <w:p w14:paraId="6426CFEF" w14:textId="1E85FEAF" w:rsidR="00E676A8" w:rsidRPr="00A03954" w:rsidRDefault="00E676A8" w:rsidP="00A01798">
            <w:r w:rsidRPr="00A03954">
              <w:t>2</w:t>
            </w:r>
            <w:r w:rsidR="009C4B8D" w:rsidRPr="00A03954">
              <w:t>7</w:t>
            </w:r>
            <w:r w:rsidRPr="00A03954">
              <w:t>/06/25</w:t>
            </w:r>
          </w:p>
        </w:tc>
        <w:tc>
          <w:tcPr>
            <w:tcW w:w="1276" w:type="dxa"/>
          </w:tcPr>
          <w:p w14:paraId="715E28BE" w14:textId="77777777" w:rsidR="00E676A8" w:rsidRPr="00A03954" w:rsidRDefault="00E676A8" w:rsidP="00A01798">
            <w:r w:rsidRPr="00A03954">
              <w:t>Oficina institucional</w:t>
            </w:r>
          </w:p>
        </w:tc>
      </w:tr>
      <w:tr w:rsidR="00E676A8" w:rsidRPr="00A03954" w14:paraId="07F5AEB1" w14:textId="77777777" w:rsidTr="00FB5A76">
        <w:trPr>
          <w:trHeight w:val="796"/>
        </w:trPr>
        <w:tc>
          <w:tcPr>
            <w:tcW w:w="486" w:type="dxa"/>
          </w:tcPr>
          <w:p w14:paraId="7CFCBD8F" w14:textId="77777777" w:rsidR="00E676A8" w:rsidRPr="00A03954" w:rsidRDefault="00E676A8" w:rsidP="00A01798">
            <w:r w:rsidRPr="00A03954">
              <w:t>3</w:t>
            </w:r>
          </w:p>
        </w:tc>
        <w:tc>
          <w:tcPr>
            <w:tcW w:w="1296" w:type="dxa"/>
          </w:tcPr>
          <w:p w14:paraId="0701126F" w14:textId="77777777" w:rsidR="00E676A8" w:rsidRPr="00A03954" w:rsidRDefault="00E676A8" w:rsidP="00A01798">
            <w:r w:rsidRPr="00A03954">
              <w:t>Vicente Mariano Arias Torres</w:t>
            </w:r>
          </w:p>
        </w:tc>
        <w:tc>
          <w:tcPr>
            <w:tcW w:w="710" w:type="dxa"/>
          </w:tcPr>
          <w:p w14:paraId="63424903" w14:textId="76950B0B" w:rsidR="00E676A8" w:rsidRPr="00A03954" w:rsidRDefault="009C4B8D" w:rsidP="00A01798">
            <w:r w:rsidRPr="00A03954">
              <w:t>53</w:t>
            </w:r>
          </w:p>
        </w:tc>
        <w:tc>
          <w:tcPr>
            <w:tcW w:w="1472" w:type="dxa"/>
          </w:tcPr>
          <w:p w14:paraId="4F2CECFD" w14:textId="4516E51F" w:rsidR="00E676A8" w:rsidRPr="00A03954" w:rsidRDefault="00E676A8" w:rsidP="00A01798">
            <w:r w:rsidRPr="00A03954">
              <w:t xml:space="preserve">Psicólogo </w:t>
            </w:r>
          </w:p>
        </w:tc>
        <w:tc>
          <w:tcPr>
            <w:tcW w:w="1560" w:type="dxa"/>
          </w:tcPr>
          <w:p w14:paraId="098C7663" w14:textId="730E7B48" w:rsidR="00E676A8" w:rsidRPr="00A03954" w:rsidRDefault="00FB5A76" w:rsidP="00A01798">
            <w:r>
              <w:t>Psicólogo</w:t>
            </w:r>
          </w:p>
        </w:tc>
        <w:tc>
          <w:tcPr>
            <w:tcW w:w="1417" w:type="dxa"/>
          </w:tcPr>
          <w:p w14:paraId="6CA66A96" w14:textId="77777777" w:rsidR="00E676A8" w:rsidRPr="00A03954" w:rsidRDefault="00E676A8" w:rsidP="00A01798">
            <w:r w:rsidRPr="00A03954">
              <w:t>No especificado</w:t>
            </w:r>
          </w:p>
        </w:tc>
        <w:tc>
          <w:tcPr>
            <w:tcW w:w="1134" w:type="dxa"/>
          </w:tcPr>
          <w:p w14:paraId="78B69100" w14:textId="07969E65" w:rsidR="00E676A8" w:rsidRPr="00A03954" w:rsidRDefault="00E676A8" w:rsidP="00A01798">
            <w:r w:rsidRPr="00A03954">
              <w:t>2</w:t>
            </w:r>
            <w:r w:rsidR="009C4B8D" w:rsidRPr="00A03954">
              <w:t>7</w:t>
            </w:r>
            <w:r w:rsidRPr="00A03954">
              <w:t>/06/25</w:t>
            </w:r>
          </w:p>
        </w:tc>
        <w:tc>
          <w:tcPr>
            <w:tcW w:w="1276" w:type="dxa"/>
          </w:tcPr>
          <w:p w14:paraId="1CD08E74" w14:textId="4101F457" w:rsidR="00E676A8" w:rsidRPr="00A03954" w:rsidRDefault="008F4448" w:rsidP="00A01798">
            <w:r>
              <w:t>Oficina institucional</w:t>
            </w:r>
          </w:p>
        </w:tc>
      </w:tr>
      <w:tr w:rsidR="00E676A8" w:rsidRPr="00A03954" w14:paraId="596F131C" w14:textId="77777777" w:rsidTr="00FB5A76">
        <w:trPr>
          <w:trHeight w:val="782"/>
        </w:trPr>
        <w:tc>
          <w:tcPr>
            <w:tcW w:w="486" w:type="dxa"/>
          </w:tcPr>
          <w:p w14:paraId="773B78C4" w14:textId="77777777" w:rsidR="00E676A8" w:rsidRPr="00A03954" w:rsidRDefault="00E676A8" w:rsidP="00A01798">
            <w:r w:rsidRPr="00A03954">
              <w:t>4</w:t>
            </w:r>
          </w:p>
        </w:tc>
        <w:tc>
          <w:tcPr>
            <w:tcW w:w="1296" w:type="dxa"/>
          </w:tcPr>
          <w:p w14:paraId="3F94E772" w14:textId="45B8832D" w:rsidR="00E676A8" w:rsidRPr="00A03954" w:rsidRDefault="009C4B8D" w:rsidP="00A01798">
            <w:r w:rsidRPr="00A03954">
              <w:t>Miguel Ángel Sagastegui de la cruz</w:t>
            </w:r>
          </w:p>
        </w:tc>
        <w:tc>
          <w:tcPr>
            <w:tcW w:w="710" w:type="dxa"/>
          </w:tcPr>
          <w:p w14:paraId="3F0F3FB1" w14:textId="0BF3A626" w:rsidR="00E676A8" w:rsidRPr="00A03954" w:rsidRDefault="009C4B8D" w:rsidP="00A01798">
            <w:r w:rsidRPr="00A03954">
              <w:t>52</w:t>
            </w:r>
          </w:p>
        </w:tc>
        <w:tc>
          <w:tcPr>
            <w:tcW w:w="1472" w:type="dxa"/>
          </w:tcPr>
          <w:p w14:paraId="4E7FDE00" w14:textId="1221C41F" w:rsidR="00E676A8" w:rsidRPr="00A03954" w:rsidRDefault="00FB5A76" w:rsidP="00A01798">
            <w:r w:rsidRPr="00A03954">
              <w:t>Trabajador Social</w:t>
            </w:r>
          </w:p>
        </w:tc>
        <w:tc>
          <w:tcPr>
            <w:tcW w:w="1560" w:type="dxa"/>
          </w:tcPr>
          <w:p w14:paraId="1A747AD2" w14:textId="4E9B345F" w:rsidR="00E676A8" w:rsidRPr="00A03954" w:rsidRDefault="00FB5A76" w:rsidP="00A01798">
            <w:r w:rsidRPr="00A03954">
              <w:t>Trabajador Social</w:t>
            </w:r>
          </w:p>
        </w:tc>
        <w:tc>
          <w:tcPr>
            <w:tcW w:w="1417" w:type="dxa"/>
          </w:tcPr>
          <w:p w14:paraId="01989572" w14:textId="77777777" w:rsidR="00E676A8" w:rsidRPr="00A03954" w:rsidRDefault="00E676A8" w:rsidP="00A01798">
            <w:r w:rsidRPr="00A03954">
              <w:t>No especificado</w:t>
            </w:r>
          </w:p>
        </w:tc>
        <w:tc>
          <w:tcPr>
            <w:tcW w:w="1134" w:type="dxa"/>
          </w:tcPr>
          <w:p w14:paraId="738FB536" w14:textId="3E47DC04" w:rsidR="00E676A8" w:rsidRPr="00A03954" w:rsidRDefault="00E676A8" w:rsidP="00A01798">
            <w:r w:rsidRPr="00A03954">
              <w:t>2</w:t>
            </w:r>
            <w:r w:rsidR="009C4B8D" w:rsidRPr="00A03954">
              <w:t>5</w:t>
            </w:r>
            <w:r w:rsidRPr="00A03954">
              <w:t>/06/25</w:t>
            </w:r>
          </w:p>
        </w:tc>
        <w:tc>
          <w:tcPr>
            <w:tcW w:w="1276" w:type="dxa"/>
          </w:tcPr>
          <w:p w14:paraId="732E7C9A" w14:textId="77777777" w:rsidR="00E676A8" w:rsidRPr="00A03954" w:rsidRDefault="00E676A8" w:rsidP="00A01798">
            <w:r w:rsidRPr="00A03954">
              <w:t>Oficina institucional</w:t>
            </w:r>
          </w:p>
        </w:tc>
      </w:tr>
      <w:tr w:rsidR="00E676A8" w:rsidRPr="00A03954" w14:paraId="4640D9E7" w14:textId="77777777" w:rsidTr="00FB5A76">
        <w:trPr>
          <w:trHeight w:val="796"/>
        </w:trPr>
        <w:tc>
          <w:tcPr>
            <w:tcW w:w="486" w:type="dxa"/>
          </w:tcPr>
          <w:p w14:paraId="153CFA0F" w14:textId="77777777" w:rsidR="00E676A8" w:rsidRPr="00A03954" w:rsidRDefault="00E676A8" w:rsidP="00A01798">
            <w:r w:rsidRPr="00A03954">
              <w:t>5</w:t>
            </w:r>
          </w:p>
        </w:tc>
        <w:tc>
          <w:tcPr>
            <w:tcW w:w="1296" w:type="dxa"/>
          </w:tcPr>
          <w:p w14:paraId="5F51BF9A" w14:textId="1133FE25" w:rsidR="00E676A8" w:rsidRPr="00A03954" w:rsidRDefault="009C4B8D" w:rsidP="00A01798">
            <w:r w:rsidRPr="00A03954">
              <w:t>Elizabeth Matute Llaves</w:t>
            </w:r>
          </w:p>
        </w:tc>
        <w:tc>
          <w:tcPr>
            <w:tcW w:w="710" w:type="dxa"/>
          </w:tcPr>
          <w:p w14:paraId="16F32F84" w14:textId="3CA078AE" w:rsidR="00E676A8" w:rsidRPr="00A03954" w:rsidRDefault="009C4B8D" w:rsidP="00A01798">
            <w:r w:rsidRPr="00A03954">
              <w:t>64</w:t>
            </w:r>
          </w:p>
        </w:tc>
        <w:tc>
          <w:tcPr>
            <w:tcW w:w="1472" w:type="dxa"/>
          </w:tcPr>
          <w:p w14:paraId="5E3072F3" w14:textId="599EAA8F" w:rsidR="00E676A8" w:rsidRPr="00A03954" w:rsidRDefault="00FB5A76" w:rsidP="00A01798">
            <w:r>
              <w:t xml:space="preserve">Abogado </w:t>
            </w:r>
          </w:p>
        </w:tc>
        <w:tc>
          <w:tcPr>
            <w:tcW w:w="1560" w:type="dxa"/>
          </w:tcPr>
          <w:p w14:paraId="03B6C5B9" w14:textId="3B218822" w:rsidR="00E676A8" w:rsidRPr="00A03954" w:rsidRDefault="009C4B8D" w:rsidP="00A01798">
            <w:r w:rsidRPr="00A03954">
              <w:t>Fiscal titular</w:t>
            </w:r>
          </w:p>
        </w:tc>
        <w:tc>
          <w:tcPr>
            <w:tcW w:w="1417" w:type="dxa"/>
          </w:tcPr>
          <w:p w14:paraId="15CBFDD6" w14:textId="17057665" w:rsidR="00E676A8" w:rsidRPr="00A03954" w:rsidRDefault="009C4B8D" w:rsidP="00A01798">
            <w:r w:rsidRPr="00A03954">
              <w:t>30 años</w:t>
            </w:r>
          </w:p>
        </w:tc>
        <w:tc>
          <w:tcPr>
            <w:tcW w:w="1134" w:type="dxa"/>
          </w:tcPr>
          <w:p w14:paraId="1A66C20F" w14:textId="581CAF58" w:rsidR="00E676A8" w:rsidRPr="00A03954" w:rsidRDefault="00E676A8" w:rsidP="00A01798">
            <w:r w:rsidRPr="00A03954">
              <w:t>2</w:t>
            </w:r>
            <w:r w:rsidR="009C4B8D" w:rsidRPr="00A03954">
              <w:t>6</w:t>
            </w:r>
            <w:r w:rsidRPr="00A03954">
              <w:t>/06/25</w:t>
            </w:r>
          </w:p>
        </w:tc>
        <w:tc>
          <w:tcPr>
            <w:tcW w:w="1276" w:type="dxa"/>
          </w:tcPr>
          <w:p w14:paraId="01918250" w14:textId="6406DE72" w:rsidR="00E676A8" w:rsidRPr="00A03954" w:rsidRDefault="009C4B8D" w:rsidP="00A01798">
            <w:r w:rsidRPr="00A03954">
              <w:t>Oficina institucional</w:t>
            </w:r>
          </w:p>
        </w:tc>
      </w:tr>
      <w:tr w:rsidR="00E676A8" w:rsidRPr="00A03954" w14:paraId="3FE7634C" w14:textId="77777777" w:rsidTr="00FB5A76">
        <w:trPr>
          <w:trHeight w:val="529"/>
        </w:trPr>
        <w:tc>
          <w:tcPr>
            <w:tcW w:w="486" w:type="dxa"/>
          </w:tcPr>
          <w:p w14:paraId="40F45E84" w14:textId="77777777" w:rsidR="00E676A8" w:rsidRPr="00A03954" w:rsidRDefault="00E676A8" w:rsidP="00A01798">
            <w:r w:rsidRPr="00A03954">
              <w:t>6</w:t>
            </w:r>
          </w:p>
        </w:tc>
        <w:tc>
          <w:tcPr>
            <w:tcW w:w="1296" w:type="dxa"/>
          </w:tcPr>
          <w:p w14:paraId="79DACCF6" w14:textId="54443F0A" w:rsidR="00E676A8" w:rsidRPr="00A03954" w:rsidRDefault="009C4B8D" w:rsidP="00A01798">
            <w:r w:rsidRPr="00A03954">
              <w:t>Jorge Luis Lumbreras Olarte</w:t>
            </w:r>
          </w:p>
        </w:tc>
        <w:tc>
          <w:tcPr>
            <w:tcW w:w="710" w:type="dxa"/>
          </w:tcPr>
          <w:p w14:paraId="6BF673C8" w14:textId="1C78CD15" w:rsidR="00E676A8" w:rsidRPr="00A03954" w:rsidRDefault="009C4B8D" w:rsidP="00A01798">
            <w:r w:rsidRPr="00A03954">
              <w:t>55</w:t>
            </w:r>
          </w:p>
        </w:tc>
        <w:tc>
          <w:tcPr>
            <w:tcW w:w="1472" w:type="dxa"/>
          </w:tcPr>
          <w:p w14:paraId="59F5DF7E" w14:textId="414D94C6" w:rsidR="00E676A8" w:rsidRPr="00A03954" w:rsidRDefault="00FB5A76" w:rsidP="00A01798">
            <w:r>
              <w:t xml:space="preserve">Abogado </w:t>
            </w:r>
          </w:p>
        </w:tc>
        <w:tc>
          <w:tcPr>
            <w:tcW w:w="1560" w:type="dxa"/>
          </w:tcPr>
          <w:p w14:paraId="488BD4CB" w14:textId="5C3347FD" w:rsidR="00E676A8" w:rsidRPr="00A03954" w:rsidRDefault="009C4B8D" w:rsidP="00A01798">
            <w:r w:rsidRPr="00A03954">
              <w:t>Fiscal titular</w:t>
            </w:r>
          </w:p>
        </w:tc>
        <w:tc>
          <w:tcPr>
            <w:tcW w:w="1417" w:type="dxa"/>
          </w:tcPr>
          <w:p w14:paraId="376F386D" w14:textId="7AE6F2B6" w:rsidR="00E676A8" w:rsidRPr="00A03954" w:rsidRDefault="009C4B8D" w:rsidP="00A01798">
            <w:r w:rsidRPr="00A03954">
              <w:t>23</w:t>
            </w:r>
            <w:r w:rsidR="00E676A8" w:rsidRPr="00A03954">
              <w:t xml:space="preserve"> años</w:t>
            </w:r>
          </w:p>
        </w:tc>
        <w:tc>
          <w:tcPr>
            <w:tcW w:w="1134" w:type="dxa"/>
          </w:tcPr>
          <w:p w14:paraId="357658B0" w14:textId="2CF1DAC9" w:rsidR="00E676A8" w:rsidRPr="00A03954" w:rsidRDefault="00E676A8" w:rsidP="00A01798">
            <w:r w:rsidRPr="00A03954">
              <w:t>2</w:t>
            </w:r>
            <w:r w:rsidR="009C4B8D" w:rsidRPr="00A03954">
              <w:t>5</w:t>
            </w:r>
            <w:r w:rsidRPr="00A03954">
              <w:t>/06/25</w:t>
            </w:r>
          </w:p>
        </w:tc>
        <w:tc>
          <w:tcPr>
            <w:tcW w:w="1276" w:type="dxa"/>
          </w:tcPr>
          <w:p w14:paraId="48AA14A9" w14:textId="31F58DFB" w:rsidR="00E676A8" w:rsidRPr="00A03954" w:rsidRDefault="00E676A8" w:rsidP="00A01798">
            <w:r w:rsidRPr="00A03954">
              <w:t>Oficina institucional</w:t>
            </w:r>
            <w:r w:rsidR="008F4448">
              <w:t xml:space="preserve"> – presencial</w:t>
            </w:r>
          </w:p>
        </w:tc>
      </w:tr>
      <w:tr w:rsidR="00E676A8" w:rsidRPr="00A03954" w14:paraId="675E054D" w14:textId="77777777" w:rsidTr="00FB5A76">
        <w:trPr>
          <w:trHeight w:val="782"/>
        </w:trPr>
        <w:tc>
          <w:tcPr>
            <w:tcW w:w="486" w:type="dxa"/>
          </w:tcPr>
          <w:p w14:paraId="2AD93486" w14:textId="77777777" w:rsidR="00E676A8" w:rsidRPr="00A03954" w:rsidRDefault="00E676A8" w:rsidP="00A01798">
            <w:r w:rsidRPr="00A03954">
              <w:t>7</w:t>
            </w:r>
          </w:p>
        </w:tc>
        <w:tc>
          <w:tcPr>
            <w:tcW w:w="1296" w:type="dxa"/>
          </w:tcPr>
          <w:p w14:paraId="69C0D151" w14:textId="77777777" w:rsidR="00E676A8" w:rsidRPr="00A03954" w:rsidRDefault="00E676A8" w:rsidP="00A01798">
            <w:r w:rsidRPr="00A03954">
              <w:t>Marco Antonio Gonzales Lescano</w:t>
            </w:r>
          </w:p>
        </w:tc>
        <w:tc>
          <w:tcPr>
            <w:tcW w:w="710" w:type="dxa"/>
          </w:tcPr>
          <w:p w14:paraId="5AA5DED9" w14:textId="7EDE5B27" w:rsidR="00E676A8" w:rsidRPr="00A03954" w:rsidRDefault="009C4B8D" w:rsidP="00A01798">
            <w:r w:rsidRPr="00A03954">
              <w:t>42</w:t>
            </w:r>
          </w:p>
        </w:tc>
        <w:tc>
          <w:tcPr>
            <w:tcW w:w="1472" w:type="dxa"/>
          </w:tcPr>
          <w:p w14:paraId="252B0C0F" w14:textId="68C4A2C9" w:rsidR="00E676A8" w:rsidRPr="00A03954" w:rsidRDefault="00E676A8" w:rsidP="00A01798">
            <w:r w:rsidRPr="00A03954">
              <w:t>Psicólogo</w:t>
            </w:r>
          </w:p>
        </w:tc>
        <w:tc>
          <w:tcPr>
            <w:tcW w:w="1560" w:type="dxa"/>
          </w:tcPr>
          <w:p w14:paraId="7F7A6A0C" w14:textId="6A98F640" w:rsidR="00E676A8" w:rsidRPr="00A03954" w:rsidRDefault="00FB5A76" w:rsidP="00A01798">
            <w:r>
              <w:t>Psicólogo</w:t>
            </w:r>
          </w:p>
        </w:tc>
        <w:tc>
          <w:tcPr>
            <w:tcW w:w="1417" w:type="dxa"/>
          </w:tcPr>
          <w:p w14:paraId="16433CF5" w14:textId="77777777" w:rsidR="00E676A8" w:rsidRPr="00A03954" w:rsidRDefault="00E676A8" w:rsidP="00A01798">
            <w:r w:rsidRPr="00A03954">
              <w:t>8 años</w:t>
            </w:r>
          </w:p>
        </w:tc>
        <w:tc>
          <w:tcPr>
            <w:tcW w:w="1134" w:type="dxa"/>
          </w:tcPr>
          <w:p w14:paraId="347A57A2" w14:textId="74025D74" w:rsidR="00E676A8" w:rsidRPr="00A03954" w:rsidRDefault="00E676A8" w:rsidP="00A01798">
            <w:r w:rsidRPr="00A03954">
              <w:t>2</w:t>
            </w:r>
            <w:r w:rsidR="009C4B8D" w:rsidRPr="00A03954">
              <w:t>7</w:t>
            </w:r>
            <w:r w:rsidRPr="00A03954">
              <w:t>/06/25</w:t>
            </w:r>
          </w:p>
        </w:tc>
        <w:tc>
          <w:tcPr>
            <w:tcW w:w="1276" w:type="dxa"/>
          </w:tcPr>
          <w:p w14:paraId="663DAE8B" w14:textId="55E9921E" w:rsidR="00E676A8" w:rsidRPr="00A03954" w:rsidRDefault="008F4448" w:rsidP="00A01798">
            <w:r>
              <w:t xml:space="preserve">Oficina institucional </w:t>
            </w:r>
          </w:p>
        </w:tc>
      </w:tr>
      <w:tr w:rsidR="00913571" w:rsidRPr="00A03954" w14:paraId="2C40EA66" w14:textId="77777777" w:rsidTr="00FB5A76">
        <w:trPr>
          <w:trHeight w:val="782"/>
        </w:trPr>
        <w:tc>
          <w:tcPr>
            <w:tcW w:w="486" w:type="dxa"/>
          </w:tcPr>
          <w:p w14:paraId="61334D9F" w14:textId="77777777" w:rsidR="00913571" w:rsidRDefault="00913571" w:rsidP="00A01798"/>
          <w:p w14:paraId="1ECB5AD4" w14:textId="4E9131AB" w:rsidR="00913571" w:rsidRPr="00A03954" w:rsidRDefault="00A66636" w:rsidP="00A01798">
            <w:r>
              <w:t>8</w:t>
            </w:r>
          </w:p>
        </w:tc>
        <w:tc>
          <w:tcPr>
            <w:tcW w:w="1296" w:type="dxa"/>
          </w:tcPr>
          <w:p w14:paraId="13497199" w14:textId="41E1C98C" w:rsidR="00913571" w:rsidRDefault="00496AF9" w:rsidP="00A01798">
            <w:r>
              <w:t xml:space="preserve">Giovanna </w:t>
            </w:r>
            <w:r w:rsidR="008D03F2">
              <w:t xml:space="preserve">Flor Peralta </w:t>
            </w:r>
          </w:p>
          <w:p w14:paraId="7A684CBB" w14:textId="7BDAC877" w:rsidR="00271F90" w:rsidRPr="00A03954" w:rsidRDefault="00271F90" w:rsidP="00A01798"/>
        </w:tc>
        <w:tc>
          <w:tcPr>
            <w:tcW w:w="710" w:type="dxa"/>
          </w:tcPr>
          <w:p w14:paraId="0E549A59" w14:textId="6F1090F7" w:rsidR="00913571" w:rsidRPr="00A03954" w:rsidRDefault="00FB5A76" w:rsidP="00A01798">
            <w:r>
              <w:t>53</w:t>
            </w:r>
          </w:p>
        </w:tc>
        <w:tc>
          <w:tcPr>
            <w:tcW w:w="1472" w:type="dxa"/>
          </w:tcPr>
          <w:p w14:paraId="5EB1F7E9" w14:textId="511B1847" w:rsidR="00913571" w:rsidRPr="00A03954" w:rsidRDefault="00FB5A76" w:rsidP="00A01798">
            <w:r>
              <w:t>Psicóloga</w:t>
            </w:r>
          </w:p>
        </w:tc>
        <w:tc>
          <w:tcPr>
            <w:tcW w:w="1560" w:type="dxa"/>
          </w:tcPr>
          <w:p w14:paraId="6C808C98" w14:textId="5BBF0C81" w:rsidR="00913571" w:rsidRPr="00A03954" w:rsidRDefault="00FB5A76" w:rsidP="00A01798">
            <w:r>
              <w:t xml:space="preserve">Educadora Social </w:t>
            </w:r>
          </w:p>
        </w:tc>
        <w:tc>
          <w:tcPr>
            <w:tcW w:w="1417" w:type="dxa"/>
          </w:tcPr>
          <w:p w14:paraId="1A9E9317" w14:textId="3AFAD18E" w:rsidR="00913571" w:rsidRPr="00A03954" w:rsidRDefault="00FB5A76" w:rsidP="00A01798">
            <w:r>
              <w:t xml:space="preserve">10 años </w:t>
            </w:r>
          </w:p>
        </w:tc>
        <w:tc>
          <w:tcPr>
            <w:tcW w:w="1134" w:type="dxa"/>
          </w:tcPr>
          <w:p w14:paraId="507D942C" w14:textId="1AE39F89" w:rsidR="00913571" w:rsidRPr="00A03954" w:rsidRDefault="00FB5A76" w:rsidP="00A01798">
            <w:r>
              <w:t>27/07/25</w:t>
            </w:r>
          </w:p>
        </w:tc>
        <w:tc>
          <w:tcPr>
            <w:tcW w:w="1276" w:type="dxa"/>
          </w:tcPr>
          <w:p w14:paraId="7CAA4C60" w14:textId="05E43D42" w:rsidR="00913571" w:rsidRDefault="00FB5A76" w:rsidP="00A01798">
            <w:r>
              <w:t>Oficina institucional</w:t>
            </w:r>
          </w:p>
        </w:tc>
      </w:tr>
      <w:tr w:rsidR="00FB5A76" w:rsidRPr="00A03954" w14:paraId="64F66F3B" w14:textId="77777777" w:rsidTr="00FB5A76">
        <w:trPr>
          <w:trHeight w:val="494"/>
        </w:trPr>
        <w:tc>
          <w:tcPr>
            <w:tcW w:w="486" w:type="dxa"/>
          </w:tcPr>
          <w:p w14:paraId="7B1559D8" w14:textId="62861D14" w:rsidR="00FB5A76" w:rsidRDefault="00FB5A76" w:rsidP="00FB5A76">
            <w:r>
              <w:t>9</w:t>
            </w:r>
          </w:p>
        </w:tc>
        <w:tc>
          <w:tcPr>
            <w:tcW w:w="1296" w:type="dxa"/>
          </w:tcPr>
          <w:p w14:paraId="7D249F70" w14:textId="2D064A8F" w:rsidR="00FB5A76" w:rsidRDefault="00FB5A76" w:rsidP="00FB5A76">
            <w:r w:rsidRPr="00FB5A76">
              <w:t xml:space="preserve">Luzmila </w:t>
            </w:r>
            <w:proofErr w:type="spellStart"/>
            <w:r w:rsidRPr="00FB5A76">
              <w:t>Shicshi</w:t>
            </w:r>
            <w:proofErr w:type="spellEnd"/>
            <w:r w:rsidRPr="00FB5A76">
              <w:t xml:space="preserve"> </w:t>
            </w:r>
            <w:proofErr w:type="spellStart"/>
            <w:r w:rsidRPr="00FB5A76">
              <w:t>Lazaro</w:t>
            </w:r>
            <w:proofErr w:type="spellEnd"/>
          </w:p>
        </w:tc>
        <w:tc>
          <w:tcPr>
            <w:tcW w:w="710" w:type="dxa"/>
          </w:tcPr>
          <w:p w14:paraId="01058227" w14:textId="1FBCBA04" w:rsidR="00FB5A76" w:rsidRDefault="00FB5A76" w:rsidP="00FB5A76">
            <w:r>
              <w:t>37</w:t>
            </w:r>
          </w:p>
        </w:tc>
        <w:tc>
          <w:tcPr>
            <w:tcW w:w="1472" w:type="dxa"/>
          </w:tcPr>
          <w:p w14:paraId="4B5ECC63" w14:textId="748B7F4D" w:rsidR="00FB5A76" w:rsidRDefault="00FB5A76" w:rsidP="00FB5A76">
            <w:r w:rsidRPr="00A03954">
              <w:t>Trabajadora Social</w:t>
            </w:r>
          </w:p>
        </w:tc>
        <w:tc>
          <w:tcPr>
            <w:tcW w:w="1560" w:type="dxa"/>
          </w:tcPr>
          <w:p w14:paraId="0ED3D0FA" w14:textId="269FAA7B" w:rsidR="00FB5A76" w:rsidRDefault="00FB5A76" w:rsidP="00FB5A76">
            <w:r>
              <w:t xml:space="preserve">Trabajadora Social </w:t>
            </w:r>
          </w:p>
        </w:tc>
        <w:tc>
          <w:tcPr>
            <w:tcW w:w="1417" w:type="dxa"/>
          </w:tcPr>
          <w:p w14:paraId="6F04D20C" w14:textId="470BFCB3" w:rsidR="00FB5A76" w:rsidRPr="00A03954" w:rsidRDefault="00FB5A76" w:rsidP="00FB5A76">
            <w:r>
              <w:t xml:space="preserve">12 años </w:t>
            </w:r>
          </w:p>
        </w:tc>
        <w:tc>
          <w:tcPr>
            <w:tcW w:w="1134" w:type="dxa"/>
          </w:tcPr>
          <w:p w14:paraId="26FAFE49" w14:textId="511B950A" w:rsidR="00FB5A76" w:rsidRDefault="00FB5A76" w:rsidP="00FB5A76">
            <w:r>
              <w:t>27/06/25</w:t>
            </w:r>
          </w:p>
        </w:tc>
        <w:tc>
          <w:tcPr>
            <w:tcW w:w="1276" w:type="dxa"/>
          </w:tcPr>
          <w:p w14:paraId="05FA0DF7" w14:textId="477F0244" w:rsidR="00FB5A76" w:rsidRDefault="00FB5A76" w:rsidP="00FB5A76">
            <w:r>
              <w:t>Oficina institucional</w:t>
            </w:r>
          </w:p>
        </w:tc>
      </w:tr>
      <w:tr w:rsidR="00FB5A76" w:rsidRPr="00A03954" w14:paraId="368D6920" w14:textId="77777777" w:rsidTr="00FB5A76">
        <w:trPr>
          <w:trHeight w:val="494"/>
        </w:trPr>
        <w:tc>
          <w:tcPr>
            <w:tcW w:w="486" w:type="dxa"/>
          </w:tcPr>
          <w:p w14:paraId="1B8B001A" w14:textId="1E3C4F51" w:rsidR="00FB5A76" w:rsidRDefault="00FB5A76" w:rsidP="00FB5A76">
            <w:r>
              <w:lastRenderedPageBreak/>
              <w:t>10</w:t>
            </w:r>
          </w:p>
        </w:tc>
        <w:tc>
          <w:tcPr>
            <w:tcW w:w="1296" w:type="dxa"/>
          </w:tcPr>
          <w:p w14:paraId="3E8FA80F" w14:textId="5AA59E5D" w:rsidR="00FB5A76" w:rsidRDefault="00FB5A76" w:rsidP="00FB5A76">
            <w:proofErr w:type="spellStart"/>
            <w:r>
              <w:t>Miluskha</w:t>
            </w:r>
            <w:proofErr w:type="spellEnd"/>
            <w:r>
              <w:t xml:space="preserve"> Armas </w:t>
            </w:r>
          </w:p>
        </w:tc>
        <w:tc>
          <w:tcPr>
            <w:tcW w:w="710" w:type="dxa"/>
          </w:tcPr>
          <w:p w14:paraId="282F0D49" w14:textId="4A67EC15" w:rsidR="00FB5A76" w:rsidRDefault="00FB5A76" w:rsidP="00FB5A76">
            <w:r>
              <w:t>49</w:t>
            </w:r>
          </w:p>
        </w:tc>
        <w:tc>
          <w:tcPr>
            <w:tcW w:w="1472" w:type="dxa"/>
          </w:tcPr>
          <w:p w14:paraId="301D6816" w14:textId="016B8B8E" w:rsidR="00FB5A76" w:rsidRDefault="00FB5A76" w:rsidP="00FB5A76">
            <w:r>
              <w:t>Abogada</w:t>
            </w:r>
          </w:p>
        </w:tc>
        <w:tc>
          <w:tcPr>
            <w:tcW w:w="1560" w:type="dxa"/>
          </w:tcPr>
          <w:p w14:paraId="732EE12A" w14:textId="7F4E87AA" w:rsidR="00FB5A76" w:rsidRDefault="00FB5A76" w:rsidP="00FB5A76">
            <w:r>
              <w:t>Fiscal de Familia</w:t>
            </w:r>
          </w:p>
        </w:tc>
        <w:tc>
          <w:tcPr>
            <w:tcW w:w="1417" w:type="dxa"/>
          </w:tcPr>
          <w:p w14:paraId="68810BE8" w14:textId="7F890A89" w:rsidR="00FB5A76" w:rsidRPr="00A03954" w:rsidRDefault="009B4D20" w:rsidP="00FB5A76">
            <w:r>
              <w:t>15 años</w:t>
            </w:r>
          </w:p>
        </w:tc>
        <w:tc>
          <w:tcPr>
            <w:tcW w:w="1134" w:type="dxa"/>
          </w:tcPr>
          <w:p w14:paraId="39B2A2AA" w14:textId="454E1F0D" w:rsidR="00FB5A76" w:rsidRDefault="00FB5A76" w:rsidP="00FB5A76">
            <w:r>
              <w:t>4/07/25</w:t>
            </w:r>
          </w:p>
        </w:tc>
        <w:tc>
          <w:tcPr>
            <w:tcW w:w="1276" w:type="dxa"/>
          </w:tcPr>
          <w:p w14:paraId="1517365E" w14:textId="7840E800" w:rsidR="00FB5A76" w:rsidRDefault="00FB5A76" w:rsidP="00FB5A76">
            <w:r>
              <w:t>Virtual</w:t>
            </w:r>
          </w:p>
        </w:tc>
      </w:tr>
    </w:tbl>
    <w:p w14:paraId="07C2D8D7" w14:textId="63401CFA" w:rsidR="008E213B" w:rsidRPr="004B5135" w:rsidRDefault="006C70B5" w:rsidP="006C70B5">
      <w:pPr>
        <w:spacing w:line="360" w:lineRule="auto"/>
        <w:rPr>
          <w:sz w:val="20"/>
          <w:szCs w:val="20"/>
        </w:rPr>
      </w:pPr>
      <w:r w:rsidRPr="004B5135">
        <w:rPr>
          <w:sz w:val="20"/>
          <w:szCs w:val="20"/>
        </w:rPr>
        <w:t>(Elaboración propia)</w:t>
      </w:r>
    </w:p>
    <w:p w14:paraId="0477E68B" w14:textId="77777777" w:rsidR="004B5135" w:rsidRPr="00A03954" w:rsidRDefault="004B5135" w:rsidP="006C70B5">
      <w:pPr>
        <w:spacing w:line="360" w:lineRule="auto"/>
      </w:pPr>
    </w:p>
    <w:tbl>
      <w:tblPr>
        <w:tblStyle w:val="Tablaconcuadrcula"/>
        <w:tblW w:w="0" w:type="auto"/>
        <w:tblLook w:val="04A0" w:firstRow="1" w:lastRow="0" w:firstColumn="1" w:lastColumn="0" w:noHBand="0" w:noVBand="1"/>
      </w:tblPr>
      <w:tblGrid>
        <w:gridCol w:w="459"/>
        <w:gridCol w:w="2382"/>
        <w:gridCol w:w="1438"/>
        <w:gridCol w:w="1625"/>
        <w:gridCol w:w="1584"/>
        <w:gridCol w:w="1290"/>
      </w:tblGrid>
      <w:tr w:rsidR="00A66636" w14:paraId="0E730502" w14:textId="51FC3258" w:rsidTr="001C346A">
        <w:tc>
          <w:tcPr>
            <w:tcW w:w="8778" w:type="dxa"/>
            <w:gridSpan w:val="6"/>
          </w:tcPr>
          <w:p w14:paraId="53244CC2" w14:textId="02E1FA05" w:rsidR="00A66636" w:rsidRDefault="00A66636" w:rsidP="008C6236">
            <w:pPr>
              <w:spacing w:line="360" w:lineRule="auto"/>
              <w:jc w:val="both"/>
            </w:pPr>
            <w:r>
              <w:t>Participantes: Jóvenes desistentes entrevistados</w:t>
            </w:r>
          </w:p>
        </w:tc>
      </w:tr>
      <w:tr w:rsidR="00A66636" w14:paraId="505799EB" w14:textId="32A192CF" w:rsidTr="00A66636">
        <w:tc>
          <w:tcPr>
            <w:tcW w:w="459" w:type="dxa"/>
          </w:tcPr>
          <w:p w14:paraId="6D93C8BC" w14:textId="77777777" w:rsidR="00A66636" w:rsidRDefault="00A66636" w:rsidP="008C6236">
            <w:pPr>
              <w:spacing w:line="360" w:lineRule="auto"/>
              <w:jc w:val="both"/>
            </w:pPr>
          </w:p>
        </w:tc>
        <w:tc>
          <w:tcPr>
            <w:tcW w:w="2382" w:type="dxa"/>
          </w:tcPr>
          <w:p w14:paraId="5988B82D" w14:textId="58CE74EC" w:rsidR="00A66636" w:rsidRDefault="00A66636" w:rsidP="008C6236">
            <w:pPr>
              <w:spacing w:line="360" w:lineRule="auto"/>
              <w:jc w:val="both"/>
            </w:pPr>
            <w:r>
              <w:t>Iniciales nombres y apellidos</w:t>
            </w:r>
          </w:p>
        </w:tc>
        <w:tc>
          <w:tcPr>
            <w:tcW w:w="1438" w:type="dxa"/>
          </w:tcPr>
          <w:p w14:paraId="6D0E7521" w14:textId="23EB7290" w:rsidR="00A66636" w:rsidRDefault="00A66636" w:rsidP="008C6236">
            <w:pPr>
              <w:spacing w:line="360" w:lineRule="auto"/>
              <w:jc w:val="both"/>
            </w:pPr>
            <w:r>
              <w:t>Edad</w:t>
            </w:r>
          </w:p>
        </w:tc>
        <w:tc>
          <w:tcPr>
            <w:tcW w:w="1625" w:type="dxa"/>
          </w:tcPr>
          <w:p w14:paraId="5EB06A93" w14:textId="1EEC335B" w:rsidR="00A66636" w:rsidRDefault="00A66636" w:rsidP="008C6236">
            <w:pPr>
              <w:spacing w:line="360" w:lineRule="auto"/>
              <w:jc w:val="both"/>
            </w:pPr>
            <w:r>
              <w:t>Ocupación</w:t>
            </w:r>
          </w:p>
        </w:tc>
        <w:tc>
          <w:tcPr>
            <w:tcW w:w="1584" w:type="dxa"/>
          </w:tcPr>
          <w:p w14:paraId="30F55F59" w14:textId="6875CBC4" w:rsidR="00A66636" w:rsidRDefault="00A66636" w:rsidP="008C6236">
            <w:pPr>
              <w:spacing w:line="360" w:lineRule="auto"/>
              <w:jc w:val="both"/>
            </w:pPr>
            <w:r>
              <w:t>Fecha de Entrevista</w:t>
            </w:r>
          </w:p>
        </w:tc>
        <w:tc>
          <w:tcPr>
            <w:tcW w:w="1290" w:type="dxa"/>
          </w:tcPr>
          <w:p w14:paraId="7B89CAFD" w14:textId="10C973C5" w:rsidR="00A66636" w:rsidRDefault="00A66636" w:rsidP="008C6236">
            <w:pPr>
              <w:spacing w:line="360" w:lineRule="auto"/>
              <w:jc w:val="both"/>
            </w:pPr>
            <w:r>
              <w:t>Virtual o presencial</w:t>
            </w:r>
          </w:p>
        </w:tc>
      </w:tr>
      <w:tr w:rsidR="00A66636" w14:paraId="6582537D" w14:textId="703D4A29" w:rsidTr="00A66636">
        <w:tc>
          <w:tcPr>
            <w:tcW w:w="459" w:type="dxa"/>
          </w:tcPr>
          <w:p w14:paraId="4BB8BC3D" w14:textId="323FB331" w:rsidR="00A66636" w:rsidRDefault="00496AF9" w:rsidP="00A66636">
            <w:pPr>
              <w:spacing w:line="360" w:lineRule="auto"/>
              <w:jc w:val="both"/>
            </w:pPr>
            <w:r>
              <w:t>1</w:t>
            </w:r>
          </w:p>
        </w:tc>
        <w:tc>
          <w:tcPr>
            <w:tcW w:w="2382" w:type="dxa"/>
          </w:tcPr>
          <w:p w14:paraId="091A5145" w14:textId="0D48DCC2" w:rsidR="00A66636" w:rsidRDefault="00A66636" w:rsidP="00A66636">
            <w:pPr>
              <w:spacing w:line="360" w:lineRule="auto"/>
              <w:jc w:val="both"/>
            </w:pPr>
            <w:r>
              <w:t>AGAD</w:t>
            </w:r>
          </w:p>
        </w:tc>
        <w:tc>
          <w:tcPr>
            <w:tcW w:w="1438" w:type="dxa"/>
          </w:tcPr>
          <w:p w14:paraId="51AC8720" w14:textId="31C28AB8" w:rsidR="00A66636" w:rsidRDefault="00A66636" w:rsidP="00A66636">
            <w:pPr>
              <w:spacing w:line="360" w:lineRule="auto"/>
              <w:jc w:val="both"/>
            </w:pPr>
            <w:r>
              <w:t xml:space="preserve">30 años </w:t>
            </w:r>
          </w:p>
        </w:tc>
        <w:tc>
          <w:tcPr>
            <w:tcW w:w="1625" w:type="dxa"/>
          </w:tcPr>
          <w:p w14:paraId="62C8C644" w14:textId="49871145" w:rsidR="00A66636" w:rsidRDefault="00A66636" w:rsidP="00A66636">
            <w:pPr>
              <w:spacing w:line="360" w:lineRule="auto"/>
              <w:jc w:val="both"/>
            </w:pPr>
            <w:r>
              <w:t>Obrero</w:t>
            </w:r>
          </w:p>
        </w:tc>
        <w:tc>
          <w:tcPr>
            <w:tcW w:w="1584" w:type="dxa"/>
          </w:tcPr>
          <w:p w14:paraId="4B6B1145" w14:textId="43523D20" w:rsidR="00A66636" w:rsidRDefault="00A66636" w:rsidP="00A66636">
            <w:pPr>
              <w:spacing w:line="360" w:lineRule="auto"/>
              <w:jc w:val="both"/>
            </w:pPr>
            <w:r>
              <w:t>07/09/25</w:t>
            </w:r>
          </w:p>
        </w:tc>
        <w:tc>
          <w:tcPr>
            <w:tcW w:w="1290" w:type="dxa"/>
          </w:tcPr>
          <w:p w14:paraId="7A5309A4" w14:textId="1051CF12" w:rsidR="00A66636" w:rsidRDefault="00A66636" w:rsidP="00A66636">
            <w:pPr>
              <w:spacing w:line="360" w:lineRule="auto"/>
              <w:jc w:val="both"/>
            </w:pPr>
            <w:r>
              <w:t>Entrevista Domicilio</w:t>
            </w:r>
          </w:p>
        </w:tc>
      </w:tr>
      <w:tr w:rsidR="00A66636" w14:paraId="5946459A" w14:textId="5EA5D76E" w:rsidTr="00A66636">
        <w:tc>
          <w:tcPr>
            <w:tcW w:w="459" w:type="dxa"/>
          </w:tcPr>
          <w:p w14:paraId="53C9D0EE" w14:textId="50CA3EDC" w:rsidR="00A66636" w:rsidRDefault="00496AF9" w:rsidP="00A66636">
            <w:pPr>
              <w:spacing w:line="360" w:lineRule="auto"/>
              <w:jc w:val="both"/>
            </w:pPr>
            <w:r>
              <w:t>2</w:t>
            </w:r>
          </w:p>
        </w:tc>
        <w:tc>
          <w:tcPr>
            <w:tcW w:w="2382" w:type="dxa"/>
          </w:tcPr>
          <w:p w14:paraId="0061113B" w14:textId="3F49B327" w:rsidR="00A66636" w:rsidRDefault="00A66636" w:rsidP="00A66636">
            <w:pPr>
              <w:spacing w:line="360" w:lineRule="auto"/>
              <w:jc w:val="both"/>
            </w:pPr>
            <w:r>
              <w:t>CAPF</w:t>
            </w:r>
          </w:p>
        </w:tc>
        <w:tc>
          <w:tcPr>
            <w:tcW w:w="1438" w:type="dxa"/>
          </w:tcPr>
          <w:p w14:paraId="26DEC4F3" w14:textId="275DAC20" w:rsidR="00A66636" w:rsidRDefault="007A2273" w:rsidP="00A66636">
            <w:pPr>
              <w:spacing w:line="360" w:lineRule="auto"/>
              <w:jc w:val="both"/>
            </w:pPr>
            <w:r>
              <w:t>25 años</w:t>
            </w:r>
          </w:p>
        </w:tc>
        <w:tc>
          <w:tcPr>
            <w:tcW w:w="1625" w:type="dxa"/>
          </w:tcPr>
          <w:p w14:paraId="4B3660D1" w14:textId="707934ED" w:rsidR="00A66636" w:rsidRDefault="007A2273" w:rsidP="00A66636">
            <w:pPr>
              <w:spacing w:line="360" w:lineRule="auto"/>
              <w:jc w:val="both"/>
            </w:pPr>
            <w:r>
              <w:t>Servicio de transporte</w:t>
            </w:r>
          </w:p>
        </w:tc>
        <w:tc>
          <w:tcPr>
            <w:tcW w:w="1584" w:type="dxa"/>
          </w:tcPr>
          <w:p w14:paraId="002CFF2E" w14:textId="1428CAEF" w:rsidR="00A66636" w:rsidRDefault="00A66636" w:rsidP="00A66636">
            <w:pPr>
              <w:spacing w:line="360" w:lineRule="auto"/>
              <w:jc w:val="both"/>
            </w:pPr>
            <w:r>
              <w:t>09/09/25</w:t>
            </w:r>
          </w:p>
        </w:tc>
        <w:tc>
          <w:tcPr>
            <w:tcW w:w="1290" w:type="dxa"/>
          </w:tcPr>
          <w:p w14:paraId="1B4684BC" w14:textId="2D819831" w:rsidR="00A66636" w:rsidRDefault="00A66636" w:rsidP="00A66636">
            <w:pPr>
              <w:spacing w:line="360" w:lineRule="auto"/>
              <w:jc w:val="both"/>
            </w:pPr>
            <w:r>
              <w:t>Entrevista Virtual</w:t>
            </w:r>
          </w:p>
        </w:tc>
      </w:tr>
      <w:tr w:rsidR="00A66636" w14:paraId="409BAC40" w14:textId="7B5ED7BE" w:rsidTr="00A66636">
        <w:tc>
          <w:tcPr>
            <w:tcW w:w="459" w:type="dxa"/>
          </w:tcPr>
          <w:p w14:paraId="77E90022" w14:textId="79DA5283" w:rsidR="00A66636" w:rsidRDefault="00496AF9" w:rsidP="00A66636">
            <w:pPr>
              <w:spacing w:line="360" w:lineRule="auto"/>
              <w:jc w:val="both"/>
            </w:pPr>
            <w:r>
              <w:t>3</w:t>
            </w:r>
          </w:p>
        </w:tc>
        <w:tc>
          <w:tcPr>
            <w:tcW w:w="2382" w:type="dxa"/>
          </w:tcPr>
          <w:p w14:paraId="40B702C0" w14:textId="096AAD3F" w:rsidR="00A66636" w:rsidRDefault="00A66636" w:rsidP="00A66636">
            <w:pPr>
              <w:spacing w:line="360" w:lineRule="auto"/>
              <w:jc w:val="both"/>
            </w:pPr>
            <w:r>
              <w:t>CBR</w:t>
            </w:r>
          </w:p>
        </w:tc>
        <w:tc>
          <w:tcPr>
            <w:tcW w:w="1438" w:type="dxa"/>
          </w:tcPr>
          <w:p w14:paraId="47F156E4" w14:textId="41340926" w:rsidR="00A66636" w:rsidRDefault="007A2273" w:rsidP="00A66636">
            <w:pPr>
              <w:spacing w:line="360" w:lineRule="auto"/>
              <w:jc w:val="both"/>
            </w:pPr>
            <w:r>
              <w:t>26 años</w:t>
            </w:r>
          </w:p>
        </w:tc>
        <w:tc>
          <w:tcPr>
            <w:tcW w:w="1625" w:type="dxa"/>
          </w:tcPr>
          <w:p w14:paraId="109F4C30" w14:textId="38BDCE3F" w:rsidR="00A66636" w:rsidRDefault="007A2273" w:rsidP="00A66636">
            <w:pPr>
              <w:spacing w:line="360" w:lineRule="auto"/>
              <w:jc w:val="both"/>
            </w:pPr>
            <w:r>
              <w:t>Técnico de Calidad</w:t>
            </w:r>
          </w:p>
        </w:tc>
        <w:tc>
          <w:tcPr>
            <w:tcW w:w="1584" w:type="dxa"/>
          </w:tcPr>
          <w:p w14:paraId="4A3A7B5E" w14:textId="7BFE01B8" w:rsidR="00A66636" w:rsidRDefault="00A66636" w:rsidP="00A66636">
            <w:pPr>
              <w:spacing w:line="360" w:lineRule="auto"/>
              <w:jc w:val="both"/>
            </w:pPr>
            <w:r>
              <w:t>21/09/25</w:t>
            </w:r>
          </w:p>
        </w:tc>
        <w:tc>
          <w:tcPr>
            <w:tcW w:w="1290" w:type="dxa"/>
          </w:tcPr>
          <w:p w14:paraId="00877DC0" w14:textId="5FB8618C" w:rsidR="00A66636" w:rsidRDefault="00A66636" w:rsidP="00A66636">
            <w:pPr>
              <w:spacing w:line="360" w:lineRule="auto"/>
              <w:jc w:val="both"/>
            </w:pPr>
            <w:r>
              <w:t>Entrevista Virtual</w:t>
            </w:r>
          </w:p>
        </w:tc>
      </w:tr>
      <w:tr w:rsidR="00A66636" w14:paraId="3AFCFA4B" w14:textId="68EFED9D" w:rsidTr="00A66636">
        <w:tc>
          <w:tcPr>
            <w:tcW w:w="459" w:type="dxa"/>
          </w:tcPr>
          <w:p w14:paraId="2F2BEAB1" w14:textId="479C6E90" w:rsidR="00A66636" w:rsidRDefault="00496AF9" w:rsidP="00A66636">
            <w:pPr>
              <w:spacing w:line="360" w:lineRule="auto"/>
              <w:jc w:val="both"/>
            </w:pPr>
            <w:r>
              <w:t>4</w:t>
            </w:r>
          </w:p>
        </w:tc>
        <w:tc>
          <w:tcPr>
            <w:tcW w:w="2382" w:type="dxa"/>
          </w:tcPr>
          <w:p w14:paraId="42D7612A" w14:textId="0F16393D" w:rsidR="00A66636" w:rsidRDefault="00A66636" w:rsidP="00A66636">
            <w:pPr>
              <w:spacing w:line="360" w:lineRule="auto"/>
              <w:jc w:val="both"/>
            </w:pPr>
            <w:r>
              <w:t>SZ</w:t>
            </w:r>
            <w:r w:rsidR="008D03F2">
              <w:t>M</w:t>
            </w:r>
          </w:p>
        </w:tc>
        <w:tc>
          <w:tcPr>
            <w:tcW w:w="1438" w:type="dxa"/>
          </w:tcPr>
          <w:p w14:paraId="5BB7726E" w14:textId="792FC599" w:rsidR="00A66636" w:rsidRDefault="00A66636" w:rsidP="00A66636">
            <w:pPr>
              <w:spacing w:line="360" w:lineRule="auto"/>
              <w:jc w:val="both"/>
            </w:pPr>
            <w:r>
              <w:t>26 años</w:t>
            </w:r>
          </w:p>
        </w:tc>
        <w:tc>
          <w:tcPr>
            <w:tcW w:w="1625" w:type="dxa"/>
          </w:tcPr>
          <w:p w14:paraId="27ADCE90" w14:textId="2EDB685E" w:rsidR="00A66636" w:rsidRDefault="00496AF9" w:rsidP="00A66636">
            <w:pPr>
              <w:spacing w:line="360" w:lineRule="auto"/>
              <w:jc w:val="both"/>
            </w:pPr>
            <w:r>
              <w:t>Asistente de Derecho</w:t>
            </w:r>
          </w:p>
        </w:tc>
        <w:tc>
          <w:tcPr>
            <w:tcW w:w="1584" w:type="dxa"/>
          </w:tcPr>
          <w:p w14:paraId="51DA33AB" w14:textId="5A94FA4F" w:rsidR="00A66636" w:rsidRDefault="00A66636" w:rsidP="00A66636">
            <w:pPr>
              <w:spacing w:line="360" w:lineRule="auto"/>
              <w:jc w:val="both"/>
            </w:pPr>
            <w:r>
              <w:t>24/09/25</w:t>
            </w:r>
          </w:p>
        </w:tc>
        <w:tc>
          <w:tcPr>
            <w:tcW w:w="1290" w:type="dxa"/>
          </w:tcPr>
          <w:p w14:paraId="577B8916" w14:textId="3F831838" w:rsidR="00A66636" w:rsidRDefault="00A66636" w:rsidP="00A66636">
            <w:pPr>
              <w:spacing w:line="360" w:lineRule="auto"/>
              <w:jc w:val="both"/>
            </w:pPr>
            <w:r>
              <w:t>Entrevista virtual</w:t>
            </w:r>
          </w:p>
        </w:tc>
      </w:tr>
      <w:tr w:rsidR="00A66636" w14:paraId="3253571C" w14:textId="77777777" w:rsidTr="00A66636">
        <w:tc>
          <w:tcPr>
            <w:tcW w:w="459" w:type="dxa"/>
          </w:tcPr>
          <w:p w14:paraId="10A0D45C" w14:textId="574A77A2" w:rsidR="00A66636" w:rsidRDefault="00496AF9" w:rsidP="00A66636">
            <w:pPr>
              <w:spacing w:line="360" w:lineRule="auto"/>
              <w:jc w:val="both"/>
            </w:pPr>
            <w:r>
              <w:t>5</w:t>
            </w:r>
          </w:p>
        </w:tc>
        <w:tc>
          <w:tcPr>
            <w:tcW w:w="2382" w:type="dxa"/>
          </w:tcPr>
          <w:p w14:paraId="04FF974E" w14:textId="4241ACA1" w:rsidR="00A66636" w:rsidRDefault="00A66636" w:rsidP="00A66636">
            <w:pPr>
              <w:spacing w:line="360" w:lineRule="auto"/>
              <w:jc w:val="both"/>
            </w:pPr>
            <w:r>
              <w:t>JSMG</w:t>
            </w:r>
          </w:p>
        </w:tc>
        <w:tc>
          <w:tcPr>
            <w:tcW w:w="1438" w:type="dxa"/>
          </w:tcPr>
          <w:p w14:paraId="5C5C428F" w14:textId="13AFAB26" w:rsidR="00A66636" w:rsidRDefault="007A2273" w:rsidP="00A66636">
            <w:pPr>
              <w:spacing w:line="360" w:lineRule="auto"/>
              <w:jc w:val="both"/>
            </w:pPr>
            <w:r>
              <w:t>29 años</w:t>
            </w:r>
          </w:p>
        </w:tc>
        <w:tc>
          <w:tcPr>
            <w:tcW w:w="1625" w:type="dxa"/>
          </w:tcPr>
          <w:p w14:paraId="5A723CC4" w14:textId="7AC10B33" w:rsidR="00A66636" w:rsidRDefault="007A2273" w:rsidP="00A66636">
            <w:pPr>
              <w:spacing w:line="360" w:lineRule="auto"/>
              <w:jc w:val="both"/>
            </w:pPr>
            <w:r>
              <w:t>Militar</w:t>
            </w:r>
          </w:p>
        </w:tc>
        <w:tc>
          <w:tcPr>
            <w:tcW w:w="1584" w:type="dxa"/>
          </w:tcPr>
          <w:p w14:paraId="6B921CB8" w14:textId="20539C51" w:rsidR="00A66636" w:rsidRDefault="00A66636" w:rsidP="00A66636">
            <w:pPr>
              <w:spacing w:line="360" w:lineRule="auto"/>
              <w:jc w:val="both"/>
            </w:pPr>
            <w:r>
              <w:t>29/09/25</w:t>
            </w:r>
          </w:p>
        </w:tc>
        <w:tc>
          <w:tcPr>
            <w:tcW w:w="1290" w:type="dxa"/>
          </w:tcPr>
          <w:p w14:paraId="5F649FCD" w14:textId="2344E673" w:rsidR="00A66636" w:rsidRDefault="00A66636" w:rsidP="00A66636">
            <w:pPr>
              <w:spacing w:line="360" w:lineRule="auto"/>
              <w:jc w:val="both"/>
            </w:pPr>
            <w:r>
              <w:t>Entrevista Virtual</w:t>
            </w:r>
          </w:p>
        </w:tc>
      </w:tr>
      <w:tr w:rsidR="00A66636" w14:paraId="49504362" w14:textId="77777777" w:rsidTr="00A66636">
        <w:tc>
          <w:tcPr>
            <w:tcW w:w="459" w:type="dxa"/>
          </w:tcPr>
          <w:p w14:paraId="05F476E3" w14:textId="5EDC5C37" w:rsidR="00A66636" w:rsidRDefault="00496AF9" w:rsidP="00A66636">
            <w:pPr>
              <w:spacing w:line="360" w:lineRule="auto"/>
              <w:jc w:val="both"/>
            </w:pPr>
            <w:r>
              <w:t>6</w:t>
            </w:r>
          </w:p>
        </w:tc>
        <w:tc>
          <w:tcPr>
            <w:tcW w:w="2382" w:type="dxa"/>
          </w:tcPr>
          <w:p w14:paraId="0E81A827" w14:textId="2735E251" w:rsidR="00A66636" w:rsidRDefault="00A66636" w:rsidP="00A66636">
            <w:pPr>
              <w:spacing w:line="360" w:lineRule="auto"/>
              <w:jc w:val="both"/>
            </w:pPr>
            <w:r>
              <w:t>GCAV</w:t>
            </w:r>
          </w:p>
        </w:tc>
        <w:tc>
          <w:tcPr>
            <w:tcW w:w="1438" w:type="dxa"/>
          </w:tcPr>
          <w:p w14:paraId="1F1C90CC" w14:textId="268C1A8E" w:rsidR="00A66636" w:rsidRDefault="007A2273" w:rsidP="00A66636">
            <w:pPr>
              <w:spacing w:line="360" w:lineRule="auto"/>
              <w:jc w:val="both"/>
            </w:pPr>
            <w:r>
              <w:t>29 años</w:t>
            </w:r>
          </w:p>
        </w:tc>
        <w:tc>
          <w:tcPr>
            <w:tcW w:w="1625" w:type="dxa"/>
          </w:tcPr>
          <w:p w14:paraId="25EBB788" w14:textId="21516361" w:rsidR="00A66636" w:rsidRDefault="007A2273" w:rsidP="00A66636">
            <w:pPr>
              <w:spacing w:line="360" w:lineRule="auto"/>
              <w:jc w:val="both"/>
            </w:pPr>
            <w:proofErr w:type="spellStart"/>
            <w:r>
              <w:t>Logistica</w:t>
            </w:r>
            <w:proofErr w:type="spellEnd"/>
          </w:p>
        </w:tc>
        <w:tc>
          <w:tcPr>
            <w:tcW w:w="1584" w:type="dxa"/>
          </w:tcPr>
          <w:p w14:paraId="5EEC9294" w14:textId="42A08D51" w:rsidR="00A66636" w:rsidRDefault="00A66636" w:rsidP="00A66636">
            <w:pPr>
              <w:spacing w:line="360" w:lineRule="auto"/>
              <w:jc w:val="both"/>
            </w:pPr>
            <w:r>
              <w:t>01/10/25</w:t>
            </w:r>
          </w:p>
        </w:tc>
        <w:tc>
          <w:tcPr>
            <w:tcW w:w="1290" w:type="dxa"/>
          </w:tcPr>
          <w:p w14:paraId="34C01E1E" w14:textId="254995E8" w:rsidR="00A66636" w:rsidRDefault="00A66636" w:rsidP="00A66636">
            <w:pPr>
              <w:spacing w:line="360" w:lineRule="auto"/>
              <w:jc w:val="both"/>
            </w:pPr>
            <w:r>
              <w:t>Entrevista virtual</w:t>
            </w:r>
          </w:p>
        </w:tc>
      </w:tr>
      <w:tr w:rsidR="00A66636" w14:paraId="6AEF7BB9" w14:textId="77777777" w:rsidTr="00A66636">
        <w:tc>
          <w:tcPr>
            <w:tcW w:w="459" w:type="dxa"/>
          </w:tcPr>
          <w:p w14:paraId="57A658C0" w14:textId="46CA8611" w:rsidR="00A66636" w:rsidRDefault="00496AF9" w:rsidP="00A66636">
            <w:pPr>
              <w:spacing w:line="360" w:lineRule="auto"/>
              <w:jc w:val="both"/>
            </w:pPr>
            <w:r>
              <w:t>7</w:t>
            </w:r>
          </w:p>
        </w:tc>
        <w:tc>
          <w:tcPr>
            <w:tcW w:w="2382" w:type="dxa"/>
          </w:tcPr>
          <w:p w14:paraId="23A7B483" w14:textId="006A518F" w:rsidR="00A66636" w:rsidRDefault="00A66636" w:rsidP="00A66636">
            <w:pPr>
              <w:spacing w:line="360" w:lineRule="auto"/>
              <w:jc w:val="both"/>
            </w:pPr>
            <w:r>
              <w:t>WCG</w:t>
            </w:r>
          </w:p>
        </w:tc>
        <w:tc>
          <w:tcPr>
            <w:tcW w:w="1438" w:type="dxa"/>
          </w:tcPr>
          <w:p w14:paraId="73C4DB9B" w14:textId="50DDCBE9" w:rsidR="00A66636" w:rsidRDefault="007A2273" w:rsidP="00A66636">
            <w:pPr>
              <w:spacing w:line="360" w:lineRule="auto"/>
              <w:jc w:val="both"/>
            </w:pPr>
            <w:r>
              <w:t xml:space="preserve">31 años </w:t>
            </w:r>
          </w:p>
        </w:tc>
        <w:tc>
          <w:tcPr>
            <w:tcW w:w="1625" w:type="dxa"/>
          </w:tcPr>
          <w:p w14:paraId="6229B73A" w14:textId="00AC0F65" w:rsidR="00A66636" w:rsidRDefault="007A2273" w:rsidP="00A66636">
            <w:pPr>
              <w:spacing w:line="360" w:lineRule="auto"/>
              <w:jc w:val="both"/>
            </w:pPr>
            <w:r>
              <w:t>Transporte</w:t>
            </w:r>
          </w:p>
        </w:tc>
        <w:tc>
          <w:tcPr>
            <w:tcW w:w="1584" w:type="dxa"/>
          </w:tcPr>
          <w:p w14:paraId="756717E4" w14:textId="245A379E" w:rsidR="00A66636" w:rsidRDefault="00A66636" w:rsidP="00A66636">
            <w:pPr>
              <w:spacing w:line="360" w:lineRule="auto"/>
              <w:jc w:val="both"/>
            </w:pPr>
            <w:r>
              <w:t>02/10/25</w:t>
            </w:r>
          </w:p>
        </w:tc>
        <w:tc>
          <w:tcPr>
            <w:tcW w:w="1290" w:type="dxa"/>
          </w:tcPr>
          <w:p w14:paraId="0F0C6E48" w14:textId="1308ADBD" w:rsidR="00A66636" w:rsidRDefault="00A66636" w:rsidP="00A66636">
            <w:pPr>
              <w:spacing w:line="360" w:lineRule="auto"/>
              <w:jc w:val="both"/>
            </w:pPr>
            <w:r>
              <w:t>Entrevista virtual</w:t>
            </w:r>
          </w:p>
        </w:tc>
      </w:tr>
    </w:tbl>
    <w:p w14:paraId="1269B864" w14:textId="77777777" w:rsidR="00913571" w:rsidRDefault="00913571" w:rsidP="008C6236">
      <w:pPr>
        <w:spacing w:line="360" w:lineRule="auto"/>
        <w:jc w:val="both"/>
      </w:pPr>
    </w:p>
    <w:p w14:paraId="6F73B4E2" w14:textId="43B51847" w:rsidR="008E213B" w:rsidRPr="006F2620" w:rsidRDefault="008E213B" w:rsidP="006F2620">
      <w:pPr>
        <w:pStyle w:val="Ttulo20"/>
        <w:numPr>
          <w:ilvl w:val="1"/>
          <w:numId w:val="16"/>
        </w:numPr>
        <w:jc w:val="both"/>
        <w:rPr>
          <w:sz w:val="24"/>
          <w:szCs w:val="24"/>
        </w:rPr>
      </w:pPr>
      <w:bookmarkStart w:id="43" w:name="_Toc211005185"/>
      <w:r w:rsidRPr="006F2620">
        <w:rPr>
          <w:sz w:val="24"/>
          <w:szCs w:val="24"/>
        </w:rPr>
        <w:t>Análisis del Contenido de las entrevistas</w:t>
      </w:r>
      <w:r w:rsidR="00326686" w:rsidRPr="006F2620">
        <w:rPr>
          <w:sz w:val="24"/>
          <w:szCs w:val="24"/>
        </w:rPr>
        <w:t xml:space="preserve"> realizadas a adolescentes</w:t>
      </w:r>
      <w:r w:rsidRPr="006F2620">
        <w:rPr>
          <w:sz w:val="24"/>
          <w:szCs w:val="24"/>
        </w:rPr>
        <w:t>:</w:t>
      </w:r>
      <w:bookmarkEnd w:id="43"/>
    </w:p>
    <w:p w14:paraId="7B0143FC" w14:textId="77777777" w:rsidR="004B5135" w:rsidRPr="004B5135" w:rsidRDefault="004B5135" w:rsidP="004B5135">
      <w:pPr>
        <w:pStyle w:val="Prrafodelista"/>
        <w:spacing w:line="360" w:lineRule="auto"/>
        <w:ind w:left="360"/>
        <w:jc w:val="both"/>
        <w:rPr>
          <w:b/>
          <w:bCs/>
        </w:rPr>
      </w:pPr>
    </w:p>
    <w:tbl>
      <w:tblPr>
        <w:tblStyle w:val="Tablaconcuadrcula"/>
        <w:tblW w:w="0" w:type="auto"/>
        <w:tblLook w:val="04A0" w:firstRow="1" w:lastRow="0" w:firstColumn="1" w:lastColumn="0" w:noHBand="0" w:noVBand="1"/>
      </w:tblPr>
      <w:tblGrid>
        <w:gridCol w:w="2438"/>
        <w:gridCol w:w="3139"/>
        <w:gridCol w:w="3201"/>
      </w:tblGrid>
      <w:tr w:rsidR="00B72161" w:rsidRPr="00A03954" w14:paraId="7839F2DF" w14:textId="77777777" w:rsidTr="00B72161">
        <w:tc>
          <w:tcPr>
            <w:tcW w:w="2438" w:type="dxa"/>
            <w:vMerge w:val="restart"/>
          </w:tcPr>
          <w:p w14:paraId="301B089E" w14:textId="77777777" w:rsidR="00B72161" w:rsidRPr="00A03954" w:rsidRDefault="00B72161" w:rsidP="002912DE">
            <w:pPr>
              <w:jc w:val="both"/>
            </w:pPr>
          </w:p>
          <w:p w14:paraId="10E8DDFD" w14:textId="77777777" w:rsidR="00B72161" w:rsidRPr="00A03954" w:rsidRDefault="00B72161" w:rsidP="002912DE">
            <w:pPr>
              <w:jc w:val="both"/>
            </w:pPr>
          </w:p>
          <w:p w14:paraId="15974C75" w14:textId="77777777" w:rsidR="00B72161" w:rsidRPr="00A03954" w:rsidRDefault="00B72161" w:rsidP="002912DE">
            <w:pPr>
              <w:jc w:val="both"/>
            </w:pPr>
          </w:p>
          <w:p w14:paraId="7FF4D179" w14:textId="5098EBB5" w:rsidR="00B72161" w:rsidRPr="00A03954" w:rsidRDefault="00B72161" w:rsidP="002912DE">
            <w:pPr>
              <w:jc w:val="both"/>
            </w:pPr>
            <w:r w:rsidRPr="00A03954">
              <w:t>Entrevistado No. 1</w:t>
            </w:r>
          </w:p>
        </w:tc>
        <w:tc>
          <w:tcPr>
            <w:tcW w:w="3139" w:type="dxa"/>
          </w:tcPr>
          <w:p w14:paraId="5458FA35" w14:textId="4818F17B" w:rsidR="00B72161" w:rsidRPr="00A03954" w:rsidRDefault="00B72161" w:rsidP="002912DE">
            <w:pPr>
              <w:jc w:val="both"/>
            </w:pPr>
            <w:r w:rsidRPr="00A03954">
              <w:t>Tema</w:t>
            </w:r>
          </w:p>
        </w:tc>
        <w:tc>
          <w:tcPr>
            <w:tcW w:w="3201" w:type="dxa"/>
          </w:tcPr>
          <w:p w14:paraId="74839D64" w14:textId="77777777" w:rsidR="00B72161" w:rsidRPr="00A03954" w:rsidRDefault="00B72161" w:rsidP="002912DE">
            <w:pPr>
              <w:jc w:val="both"/>
            </w:pPr>
            <w:r w:rsidRPr="00A03954">
              <w:t>Contenido extraído de la entrevista</w:t>
            </w:r>
          </w:p>
        </w:tc>
      </w:tr>
      <w:tr w:rsidR="00B72161" w:rsidRPr="00A03954" w14:paraId="3D8274A4" w14:textId="77777777" w:rsidTr="00B72161">
        <w:tc>
          <w:tcPr>
            <w:tcW w:w="2438" w:type="dxa"/>
            <w:vMerge/>
          </w:tcPr>
          <w:p w14:paraId="38D3CAFD" w14:textId="77777777" w:rsidR="00B72161" w:rsidRPr="00A03954" w:rsidRDefault="00B72161" w:rsidP="002912DE">
            <w:pPr>
              <w:jc w:val="both"/>
            </w:pPr>
          </w:p>
        </w:tc>
        <w:tc>
          <w:tcPr>
            <w:tcW w:w="3139" w:type="dxa"/>
          </w:tcPr>
          <w:p w14:paraId="62274447" w14:textId="6E150E55" w:rsidR="00B72161" w:rsidRPr="00A03954" w:rsidRDefault="00B72161" w:rsidP="002912DE">
            <w:pPr>
              <w:jc w:val="both"/>
            </w:pPr>
            <w:r w:rsidRPr="00A03954">
              <w:t>Factores frecuentes de la participación en delitos</w:t>
            </w:r>
          </w:p>
        </w:tc>
        <w:tc>
          <w:tcPr>
            <w:tcW w:w="3201" w:type="dxa"/>
          </w:tcPr>
          <w:p w14:paraId="17734DF5" w14:textId="77777777" w:rsidR="00B72161" w:rsidRPr="00A03954" w:rsidRDefault="00B72161" w:rsidP="002912DE">
            <w:pPr>
              <w:jc w:val="both"/>
            </w:pPr>
            <w:r w:rsidRPr="00A03954">
              <w:t xml:space="preserve">Búsqueda de reconocimiento, falta de oportunidades educativas, presión grupal, abandono emocional, ausencia </w:t>
            </w:r>
            <w:r w:rsidRPr="00A03954">
              <w:lastRenderedPageBreak/>
              <w:t>de límites y vulnerabilidad barrial.</w:t>
            </w:r>
          </w:p>
        </w:tc>
      </w:tr>
      <w:tr w:rsidR="00B72161" w:rsidRPr="00A03954" w14:paraId="1D160370" w14:textId="77777777" w:rsidTr="00B72161">
        <w:tc>
          <w:tcPr>
            <w:tcW w:w="2438" w:type="dxa"/>
            <w:vMerge/>
          </w:tcPr>
          <w:p w14:paraId="36F4FD0B" w14:textId="77777777" w:rsidR="00B72161" w:rsidRPr="00A03954" w:rsidRDefault="00B72161" w:rsidP="002912DE">
            <w:pPr>
              <w:jc w:val="both"/>
            </w:pPr>
          </w:p>
        </w:tc>
        <w:tc>
          <w:tcPr>
            <w:tcW w:w="3139" w:type="dxa"/>
          </w:tcPr>
          <w:p w14:paraId="50C179BD" w14:textId="301F2C58" w:rsidR="00B72161" w:rsidRPr="00A03954" w:rsidRDefault="00B72161" w:rsidP="002912DE">
            <w:pPr>
              <w:jc w:val="both"/>
            </w:pPr>
            <w:r w:rsidRPr="00A03954">
              <w:t>Factores del desistimiento delictivo</w:t>
            </w:r>
          </w:p>
        </w:tc>
        <w:tc>
          <w:tcPr>
            <w:tcW w:w="3201" w:type="dxa"/>
          </w:tcPr>
          <w:p w14:paraId="29683069" w14:textId="77777777" w:rsidR="00B72161" w:rsidRPr="00A03954" w:rsidRDefault="00B72161" w:rsidP="002912DE">
            <w:pPr>
              <w:jc w:val="both"/>
            </w:pPr>
            <w:r w:rsidRPr="00A03954">
              <w:t>Escucha activa, descubrimiento de talentos, vínculos significativos, acompañamiento institucional y construcción de un proyecto de vida.</w:t>
            </w:r>
          </w:p>
        </w:tc>
      </w:tr>
      <w:tr w:rsidR="00B72161" w:rsidRPr="00A03954" w14:paraId="6AD992B3" w14:textId="77777777" w:rsidTr="00B72161">
        <w:tc>
          <w:tcPr>
            <w:tcW w:w="2438" w:type="dxa"/>
            <w:vMerge/>
          </w:tcPr>
          <w:p w14:paraId="5BC28A31" w14:textId="77777777" w:rsidR="00B72161" w:rsidRPr="00A03954" w:rsidRDefault="00B72161" w:rsidP="002912DE">
            <w:pPr>
              <w:jc w:val="both"/>
            </w:pPr>
          </w:p>
        </w:tc>
        <w:tc>
          <w:tcPr>
            <w:tcW w:w="3139" w:type="dxa"/>
          </w:tcPr>
          <w:p w14:paraId="708EAA9D" w14:textId="6F9C5700" w:rsidR="00B72161" w:rsidRPr="00A03954" w:rsidRDefault="00B72161" w:rsidP="002912DE">
            <w:pPr>
              <w:jc w:val="both"/>
            </w:pPr>
            <w:r w:rsidRPr="00A03954">
              <w:t>Factor familiar</w:t>
            </w:r>
          </w:p>
        </w:tc>
        <w:tc>
          <w:tcPr>
            <w:tcW w:w="3201" w:type="dxa"/>
          </w:tcPr>
          <w:p w14:paraId="2C343B74" w14:textId="77777777" w:rsidR="00B72161" w:rsidRPr="00A03954" w:rsidRDefault="00B72161" w:rsidP="002912DE">
            <w:pPr>
              <w:jc w:val="both"/>
            </w:pPr>
            <w:r w:rsidRPr="00A03954">
              <w:t>Restablecimiento de vínculos familiares, apoyo de figuras como madre o abuela, fortalecimiento del entorno afectivo.</w:t>
            </w:r>
          </w:p>
        </w:tc>
      </w:tr>
      <w:tr w:rsidR="00B72161" w:rsidRPr="00A03954" w14:paraId="7E4D28CD" w14:textId="77777777" w:rsidTr="00B72161">
        <w:tc>
          <w:tcPr>
            <w:tcW w:w="2438" w:type="dxa"/>
            <w:vMerge/>
          </w:tcPr>
          <w:p w14:paraId="1591E786" w14:textId="77777777" w:rsidR="00B72161" w:rsidRPr="00A03954" w:rsidRDefault="00B72161" w:rsidP="002912DE">
            <w:pPr>
              <w:jc w:val="both"/>
            </w:pPr>
          </w:p>
        </w:tc>
        <w:tc>
          <w:tcPr>
            <w:tcW w:w="3139" w:type="dxa"/>
          </w:tcPr>
          <w:p w14:paraId="37DDDAC2" w14:textId="513C68EB" w:rsidR="00B72161" w:rsidRPr="00A03954" w:rsidRDefault="00B72161" w:rsidP="002912DE">
            <w:pPr>
              <w:jc w:val="both"/>
            </w:pPr>
            <w:r w:rsidRPr="00A03954">
              <w:t>Percepción del proceso penal (negativo o positivo)</w:t>
            </w:r>
          </w:p>
        </w:tc>
        <w:tc>
          <w:tcPr>
            <w:tcW w:w="3201" w:type="dxa"/>
          </w:tcPr>
          <w:p w14:paraId="551E165F" w14:textId="77777777" w:rsidR="00B72161" w:rsidRPr="00A03954" w:rsidRDefault="00B72161" w:rsidP="002912DE">
            <w:pPr>
              <w:jc w:val="both"/>
            </w:pPr>
            <w:r w:rsidRPr="00A03954">
              <w:t>Percepción estigmatizante del proceso penal, falta de comprensión, sanciones punitivas que no generan aprendizaje ni transformación.</w:t>
            </w:r>
          </w:p>
        </w:tc>
      </w:tr>
      <w:tr w:rsidR="00B72161" w:rsidRPr="00A03954" w14:paraId="082758AA" w14:textId="77777777" w:rsidTr="00B72161">
        <w:tc>
          <w:tcPr>
            <w:tcW w:w="2438" w:type="dxa"/>
            <w:vMerge/>
          </w:tcPr>
          <w:p w14:paraId="5687F763" w14:textId="77777777" w:rsidR="00B72161" w:rsidRPr="00A03954" w:rsidRDefault="00B72161" w:rsidP="002912DE">
            <w:pPr>
              <w:jc w:val="both"/>
            </w:pPr>
          </w:p>
        </w:tc>
        <w:tc>
          <w:tcPr>
            <w:tcW w:w="3139" w:type="dxa"/>
          </w:tcPr>
          <w:p w14:paraId="71234F0F" w14:textId="196BC597" w:rsidR="00B72161" w:rsidRPr="00A03954" w:rsidRDefault="00B72161" w:rsidP="002912DE">
            <w:pPr>
              <w:jc w:val="both"/>
            </w:pPr>
            <w:r w:rsidRPr="00A03954">
              <w:t>Transformación identitaria</w:t>
            </w:r>
          </w:p>
        </w:tc>
        <w:tc>
          <w:tcPr>
            <w:tcW w:w="3201" w:type="dxa"/>
          </w:tcPr>
          <w:p w14:paraId="729CE5C3" w14:textId="77777777" w:rsidR="00B72161" w:rsidRPr="00A03954" w:rsidRDefault="00B72161" w:rsidP="002912DE">
            <w:pPr>
              <w:jc w:val="both"/>
            </w:pPr>
            <w:r w:rsidRPr="00A03954">
              <w:t>Descubrimiento de nuevas capacidades, validación externa positiva, desarrollo de identidad prosocial vinculada al reconocimiento y el cambio.</w:t>
            </w:r>
          </w:p>
        </w:tc>
      </w:tr>
      <w:tr w:rsidR="00B72161" w:rsidRPr="00A03954" w14:paraId="25F9A0AA" w14:textId="77777777" w:rsidTr="00B72161">
        <w:tc>
          <w:tcPr>
            <w:tcW w:w="2438" w:type="dxa"/>
            <w:vMerge/>
          </w:tcPr>
          <w:p w14:paraId="2E8C0D43" w14:textId="77777777" w:rsidR="00B72161" w:rsidRPr="00A03954" w:rsidRDefault="00B72161" w:rsidP="002912DE">
            <w:pPr>
              <w:jc w:val="both"/>
            </w:pPr>
          </w:p>
        </w:tc>
        <w:tc>
          <w:tcPr>
            <w:tcW w:w="3139" w:type="dxa"/>
          </w:tcPr>
          <w:p w14:paraId="688117BF" w14:textId="392A8062" w:rsidR="00B72161" w:rsidRPr="00A03954" w:rsidRDefault="00B72161" w:rsidP="002912DE">
            <w:pPr>
              <w:jc w:val="both"/>
            </w:pPr>
            <w:r w:rsidRPr="00A03954">
              <w:t>Obstáculos para el desistimiento</w:t>
            </w:r>
          </w:p>
        </w:tc>
        <w:tc>
          <w:tcPr>
            <w:tcW w:w="3201" w:type="dxa"/>
          </w:tcPr>
          <w:p w14:paraId="3B78D7BF" w14:textId="77777777" w:rsidR="00B72161" w:rsidRPr="00A03954" w:rsidRDefault="00B72161" w:rsidP="002912DE">
            <w:pPr>
              <w:jc w:val="both"/>
            </w:pPr>
            <w:r w:rsidRPr="00A03954">
              <w:t>Retorno a contextos violentos, falta de redes de apoyo, ausencia de oportunidades educativas y laborales, estigmatización institucional, carencia de referentes positivos.</w:t>
            </w:r>
          </w:p>
        </w:tc>
      </w:tr>
    </w:tbl>
    <w:p w14:paraId="04399D34" w14:textId="4FC36061" w:rsidR="006C70B5" w:rsidRPr="004B5135" w:rsidRDefault="006C70B5" w:rsidP="006C70B5">
      <w:pPr>
        <w:spacing w:line="360" w:lineRule="auto"/>
        <w:rPr>
          <w:sz w:val="20"/>
          <w:szCs w:val="20"/>
        </w:rPr>
      </w:pPr>
    </w:p>
    <w:p w14:paraId="5885D2DB" w14:textId="77777777" w:rsidR="008E213B" w:rsidRPr="00A03954" w:rsidRDefault="008E213B" w:rsidP="002912DE">
      <w:pPr>
        <w:spacing w:line="360" w:lineRule="auto"/>
        <w:jc w:val="both"/>
      </w:pPr>
    </w:p>
    <w:tbl>
      <w:tblPr>
        <w:tblStyle w:val="Tablaconcuadrcula"/>
        <w:tblW w:w="0" w:type="auto"/>
        <w:tblLook w:val="04A0" w:firstRow="1" w:lastRow="0" w:firstColumn="1" w:lastColumn="0" w:noHBand="0" w:noVBand="1"/>
      </w:tblPr>
      <w:tblGrid>
        <w:gridCol w:w="2454"/>
        <w:gridCol w:w="3150"/>
        <w:gridCol w:w="3174"/>
      </w:tblGrid>
      <w:tr w:rsidR="000759A2" w:rsidRPr="00A03954" w14:paraId="78540385" w14:textId="77777777" w:rsidTr="000759A2">
        <w:tc>
          <w:tcPr>
            <w:tcW w:w="2454" w:type="dxa"/>
            <w:vMerge w:val="restart"/>
          </w:tcPr>
          <w:p w14:paraId="1C3BB1E2" w14:textId="77777777" w:rsidR="000759A2" w:rsidRPr="00A03954" w:rsidRDefault="000759A2" w:rsidP="002912DE">
            <w:pPr>
              <w:jc w:val="both"/>
            </w:pPr>
          </w:p>
          <w:p w14:paraId="343D95FA" w14:textId="77777777" w:rsidR="000759A2" w:rsidRPr="00A03954" w:rsidRDefault="000759A2" w:rsidP="002912DE">
            <w:pPr>
              <w:jc w:val="both"/>
            </w:pPr>
          </w:p>
          <w:p w14:paraId="18272EE9" w14:textId="77777777" w:rsidR="000759A2" w:rsidRPr="00A03954" w:rsidRDefault="000759A2" w:rsidP="002912DE">
            <w:pPr>
              <w:jc w:val="both"/>
            </w:pPr>
          </w:p>
          <w:p w14:paraId="44635B36" w14:textId="5C080F61" w:rsidR="000759A2" w:rsidRPr="00A03954" w:rsidRDefault="000759A2" w:rsidP="002912DE">
            <w:pPr>
              <w:jc w:val="both"/>
            </w:pPr>
            <w:r w:rsidRPr="00A03954">
              <w:t xml:space="preserve"> Entrevistado No. 2</w:t>
            </w:r>
          </w:p>
        </w:tc>
        <w:tc>
          <w:tcPr>
            <w:tcW w:w="3150" w:type="dxa"/>
          </w:tcPr>
          <w:p w14:paraId="4226B051" w14:textId="32676A3C" w:rsidR="000759A2" w:rsidRPr="00A03954" w:rsidRDefault="000759A2" w:rsidP="002912DE">
            <w:pPr>
              <w:jc w:val="both"/>
            </w:pPr>
            <w:r w:rsidRPr="00A03954">
              <w:t>Tema</w:t>
            </w:r>
          </w:p>
        </w:tc>
        <w:tc>
          <w:tcPr>
            <w:tcW w:w="3174" w:type="dxa"/>
          </w:tcPr>
          <w:p w14:paraId="6146E88B" w14:textId="77777777" w:rsidR="000759A2" w:rsidRPr="00A03954" w:rsidRDefault="000759A2" w:rsidP="002912DE">
            <w:pPr>
              <w:jc w:val="both"/>
            </w:pPr>
            <w:r w:rsidRPr="00A03954">
              <w:t>Contenido extraído de la entrevista</w:t>
            </w:r>
          </w:p>
        </w:tc>
      </w:tr>
      <w:tr w:rsidR="000759A2" w:rsidRPr="00A03954" w14:paraId="1D9D5EF8" w14:textId="77777777" w:rsidTr="000759A2">
        <w:tc>
          <w:tcPr>
            <w:tcW w:w="2454" w:type="dxa"/>
            <w:vMerge/>
          </w:tcPr>
          <w:p w14:paraId="7C66F48E" w14:textId="77777777" w:rsidR="000759A2" w:rsidRPr="00A03954" w:rsidRDefault="000759A2" w:rsidP="002912DE">
            <w:pPr>
              <w:jc w:val="both"/>
            </w:pPr>
          </w:p>
        </w:tc>
        <w:tc>
          <w:tcPr>
            <w:tcW w:w="3150" w:type="dxa"/>
          </w:tcPr>
          <w:p w14:paraId="4A17FC27" w14:textId="32AEF12C" w:rsidR="000759A2" w:rsidRPr="00A03954" w:rsidRDefault="000759A2" w:rsidP="002912DE">
            <w:pPr>
              <w:jc w:val="both"/>
            </w:pPr>
            <w:r w:rsidRPr="00A03954">
              <w:t>Factores frecuentes de la participación en delitos</w:t>
            </w:r>
          </w:p>
        </w:tc>
        <w:tc>
          <w:tcPr>
            <w:tcW w:w="3174" w:type="dxa"/>
          </w:tcPr>
          <w:p w14:paraId="15314128" w14:textId="77777777" w:rsidR="000759A2" w:rsidRPr="00A03954" w:rsidRDefault="000759A2" w:rsidP="002912DE">
            <w:pPr>
              <w:jc w:val="both"/>
            </w:pPr>
            <w:r w:rsidRPr="00A03954">
              <w:t>Deserción escolar, familias disfuncionales, influencia de amigos con vida delictiva y consumo de drogas.</w:t>
            </w:r>
          </w:p>
        </w:tc>
      </w:tr>
      <w:tr w:rsidR="000759A2" w:rsidRPr="00A03954" w14:paraId="451E11D4" w14:textId="77777777" w:rsidTr="000759A2">
        <w:tc>
          <w:tcPr>
            <w:tcW w:w="2454" w:type="dxa"/>
            <w:vMerge/>
          </w:tcPr>
          <w:p w14:paraId="4792BC99" w14:textId="77777777" w:rsidR="000759A2" w:rsidRPr="00A03954" w:rsidRDefault="000759A2" w:rsidP="002912DE">
            <w:pPr>
              <w:jc w:val="both"/>
            </w:pPr>
          </w:p>
        </w:tc>
        <w:tc>
          <w:tcPr>
            <w:tcW w:w="3150" w:type="dxa"/>
          </w:tcPr>
          <w:p w14:paraId="395115DA" w14:textId="14C0E80B" w:rsidR="000759A2" w:rsidRPr="00A03954" w:rsidRDefault="000759A2" w:rsidP="002912DE">
            <w:pPr>
              <w:jc w:val="both"/>
            </w:pPr>
            <w:r w:rsidRPr="00A03954">
              <w:t>Factores del desistimiento delictivo</w:t>
            </w:r>
          </w:p>
        </w:tc>
        <w:tc>
          <w:tcPr>
            <w:tcW w:w="3174" w:type="dxa"/>
          </w:tcPr>
          <w:p w14:paraId="76C02A27" w14:textId="77777777" w:rsidR="000759A2" w:rsidRPr="00A03954" w:rsidRDefault="000759A2" w:rsidP="002912DE">
            <w:pPr>
              <w:jc w:val="both"/>
            </w:pPr>
            <w:r w:rsidRPr="00A03954">
              <w:t xml:space="preserve">Mejora en la comunicación familiar, organización del hogar, presencia y apoyo de los </w:t>
            </w:r>
            <w:r w:rsidRPr="00A03954">
              <w:lastRenderedPageBreak/>
              <w:t>padres, inserción educativa y laboral.</w:t>
            </w:r>
          </w:p>
        </w:tc>
      </w:tr>
      <w:tr w:rsidR="000759A2" w:rsidRPr="00A03954" w14:paraId="5AF5AA3B" w14:textId="77777777" w:rsidTr="000759A2">
        <w:tc>
          <w:tcPr>
            <w:tcW w:w="2454" w:type="dxa"/>
            <w:vMerge/>
          </w:tcPr>
          <w:p w14:paraId="0F04664D" w14:textId="77777777" w:rsidR="000759A2" w:rsidRPr="00A03954" w:rsidRDefault="000759A2" w:rsidP="002912DE">
            <w:pPr>
              <w:jc w:val="both"/>
            </w:pPr>
          </w:p>
        </w:tc>
        <w:tc>
          <w:tcPr>
            <w:tcW w:w="3150" w:type="dxa"/>
          </w:tcPr>
          <w:p w14:paraId="2D9ECF01" w14:textId="635A01D0" w:rsidR="000759A2" w:rsidRPr="00A03954" w:rsidRDefault="000759A2" w:rsidP="002912DE">
            <w:pPr>
              <w:jc w:val="both"/>
            </w:pPr>
            <w:r w:rsidRPr="00A03954">
              <w:t>Factor familiar</w:t>
            </w:r>
          </w:p>
        </w:tc>
        <w:tc>
          <w:tcPr>
            <w:tcW w:w="3174" w:type="dxa"/>
          </w:tcPr>
          <w:p w14:paraId="40781CCD" w14:textId="77777777" w:rsidR="000759A2" w:rsidRPr="00A03954" w:rsidRDefault="000759A2" w:rsidP="002912DE">
            <w:pPr>
              <w:jc w:val="both"/>
            </w:pPr>
            <w:r w:rsidRPr="00A03954">
              <w:t>Familia disfuncional como causa del delito; el fortalecimiento familiar (responsabilidad compartida, comunicación y jerarquía en el hogar) como soporte clave para el desistimiento.</w:t>
            </w:r>
          </w:p>
        </w:tc>
      </w:tr>
      <w:tr w:rsidR="000759A2" w:rsidRPr="00A03954" w14:paraId="41B47CD2" w14:textId="77777777" w:rsidTr="000759A2">
        <w:tc>
          <w:tcPr>
            <w:tcW w:w="2454" w:type="dxa"/>
            <w:vMerge/>
          </w:tcPr>
          <w:p w14:paraId="31125D10" w14:textId="77777777" w:rsidR="000759A2" w:rsidRPr="00A03954" w:rsidRDefault="000759A2" w:rsidP="002912DE">
            <w:pPr>
              <w:jc w:val="both"/>
            </w:pPr>
          </w:p>
        </w:tc>
        <w:tc>
          <w:tcPr>
            <w:tcW w:w="3150" w:type="dxa"/>
          </w:tcPr>
          <w:p w14:paraId="1D907765" w14:textId="36D5545E" w:rsidR="000759A2" w:rsidRPr="00A03954" w:rsidRDefault="000759A2" w:rsidP="002912DE">
            <w:pPr>
              <w:jc w:val="both"/>
            </w:pPr>
            <w:r w:rsidRPr="00A03954">
              <w:t>Percepción del proceso penal (negativo o positivo)</w:t>
            </w:r>
          </w:p>
        </w:tc>
        <w:tc>
          <w:tcPr>
            <w:tcW w:w="3174" w:type="dxa"/>
          </w:tcPr>
          <w:p w14:paraId="4A412EFD" w14:textId="77777777" w:rsidR="000759A2" w:rsidRPr="00A03954" w:rsidRDefault="000759A2" w:rsidP="002912DE">
            <w:pPr>
              <w:jc w:val="both"/>
            </w:pPr>
            <w:r w:rsidRPr="00A03954">
              <w:t>Percepción negativa: el proceso judicial es largo, tedioso, genera desgaste emocional y económico en la familia, percepción de injusticia y corrupción.</w:t>
            </w:r>
          </w:p>
        </w:tc>
      </w:tr>
      <w:tr w:rsidR="000759A2" w:rsidRPr="00A03954" w14:paraId="7E4A74A9" w14:textId="77777777" w:rsidTr="000759A2">
        <w:tc>
          <w:tcPr>
            <w:tcW w:w="2454" w:type="dxa"/>
            <w:vMerge/>
          </w:tcPr>
          <w:p w14:paraId="278BD4FA" w14:textId="77777777" w:rsidR="000759A2" w:rsidRPr="00A03954" w:rsidRDefault="000759A2" w:rsidP="002912DE">
            <w:pPr>
              <w:jc w:val="both"/>
            </w:pPr>
          </w:p>
        </w:tc>
        <w:tc>
          <w:tcPr>
            <w:tcW w:w="3150" w:type="dxa"/>
          </w:tcPr>
          <w:p w14:paraId="4425671F" w14:textId="2888EA28" w:rsidR="000759A2" w:rsidRPr="00A03954" w:rsidRDefault="000759A2" w:rsidP="002912DE">
            <w:pPr>
              <w:jc w:val="both"/>
            </w:pPr>
            <w:r w:rsidRPr="00A03954">
              <w:t>Transformación identitaria</w:t>
            </w:r>
          </w:p>
        </w:tc>
        <w:tc>
          <w:tcPr>
            <w:tcW w:w="3174" w:type="dxa"/>
          </w:tcPr>
          <w:p w14:paraId="69F1DA24" w14:textId="77777777" w:rsidR="000759A2" w:rsidRPr="00A03954" w:rsidRDefault="000759A2" w:rsidP="002912DE">
            <w:pPr>
              <w:jc w:val="both"/>
            </w:pPr>
            <w:r w:rsidRPr="00A03954">
              <w:t>Los adolescentes toman conciencia del daño causado, asumen nuevos roles familiares, se integran a talleres y terapias, y buscan reestructurar su identidad desde la responsabilidad.</w:t>
            </w:r>
          </w:p>
        </w:tc>
      </w:tr>
      <w:tr w:rsidR="000759A2" w:rsidRPr="00A03954" w14:paraId="3071B254" w14:textId="77777777" w:rsidTr="000759A2">
        <w:tc>
          <w:tcPr>
            <w:tcW w:w="2454" w:type="dxa"/>
            <w:vMerge/>
          </w:tcPr>
          <w:p w14:paraId="66EE5C55" w14:textId="77777777" w:rsidR="000759A2" w:rsidRPr="00A03954" w:rsidRDefault="000759A2" w:rsidP="002912DE">
            <w:pPr>
              <w:jc w:val="both"/>
            </w:pPr>
          </w:p>
        </w:tc>
        <w:tc>
          <w:tcPr>
            <w:tcW w:w="3150" w:type="dxa"/>
          </w:tcPr>
          <w:p w14:paraId="096A7295" w14:textId="3A76497F" w:rsidR="000759A2" w:rsidRPr="00A03954" w:rsidRDefault="000759A2" w:rsidP="002912DE">
            <w:pPr>
              <w:jc w:val="both"/>
            </w:pPr>
            <w:r w:rsidRPr="00A03954">
              <w:t>Obstáculos para el desistimiento</w:t>
            </w:r>
          </w:p>
        </w:tc>
        <w:tc>
          <w:tcPr>
            <w:tcW w:w="3174" w:type="dxa"/>
          </w:tcPr>
          <w:p w14:paraId="53BA62EB" w14:textId="77777777" w:rsidR="000759A2" w:rsidRPr="00A03954" w:rsidRDefault="000759A2" w:rsidP="002912DE">
            <w:pPr>
              <w:jc w:val="both"/>
            </w:pPr>
            <w:r w:rsidRPr="00A03954">
              <w:t>Falta de articulación normativa e institucional, necesidad de prevención comunitaria, escasos recursos en educación y salud, aumento de delitos graves como sicariato.</w:t>
            </w:r>
          </w:p>
        </w:tc>
      </w:tr>
    </w:tbl>
    <w:p w14:paraId="097B04A1" w14:textId="77777777" w:rsidR="008E213B" w:rsidRPr="00A03954" w:rsidRDefault="008E213B" w:rsidP="002912DE">
      <w:pPr>
        <w:spacing w:line="360" w:lineRule="auto"/>
        <w:jc w:val="both"/>
      </w:pPr>
    </w:p>
    <w:p w14:paraId="1AF31FFD" w14:textId="77777777" w:rsidR="005A56DA" w:rsidRPr="00A03954" w:rsidRDefault="005A56DA" w:rsidP="002912DE">
      <w:pPr>
        <w:jc w:val="both"/>
        <w:rPr>
          <w:b/>
          <w:color w:val="FF0000"/>
        </w:rPr>
      </w:pPr>
    </w:p>
    <w:tbl>
      <w:tblPr>
        <w:tblStyle w:val="Tablaconcuadrcula"/>
        <w:tblW w:w="0" w:type="auto"/>
        <w:tblLook w:val="04A0" w:firstRow="1" w:lastRow="0" w:firstColumn="1" w:lastColumn="0" w:noHBand="0" w:noVBand="1"/>
      </w:tblPr>
      <w:tblGrid>
        <w:gridCol w:w="2430"/>
        <w:gridCol w:w="3134"/>
        <w:gridCol w:w="3214"/>
      </w:tblGrid>
      <w:tr w:rsidR="000759A2" w:rsidRPr="00A03954" w14:paraId="637C1F16" w14:textId="77777777" w:rsidTr="000759A2">
        <w:tc>
          <w:tcPr>
            <w:tcW w:w="2430" w:type="dxa"/>
            <w:vMerge w:val="restart"/>
          </w:tcPr>
          <w:p w14:paraId="1009E7DB" w14:textId="77777777" w:rsidR="000759A2" w:rsidRPr="00A03954" w:rsidRDefault="000759A2" w:rsidP="002912DE">
            <w:pPr>
              <w:jc w:val="both"/>
            </w:pPr>
          </w:p>
          <w:p w14:paraId="06776B5F" w14:textId="78B848C8" w:rsidR="000759A2" w:rsidRPr="00A03954" w:rsidRDefault="000759A2" w:rsidP="002912DE">
            <w:pPr>
              <w:jc w:val="both"/>
            </w:pPr>
            <w:r w:rsidRPr="00A03954">
              <w:t>Entrevistado No. 3</w:t>
            </w:r>
          </w:p>
        </w:tc>
        <w:tc>
          <w:tcPr>
            <w:tcW w:w="3134" w:type="dxa"/>
          </w:tcPr>
          <w:p w14:paraId="06C08A1D" w14:textId="0E0F9297" w:rsidR="000759A2" w:rsidRPr="00A03954" w:rsidRDefault="000759A2" w:rsidP="002912DE">
            <w:pPr>
              <w:jc w:val="both"/>
            </w:pPr>
            <w:r w:rsidRPr="00A03954">
              <w:t>Tema</w:t>
            </w:r>
          </w:p>
        </w:tc>
        <w:tc>
          <w:tcPr>
            <w:tcW w:w="3214" w:type="dxa"/>
          </w:tcPr>
          <w:p w14:paraId="237F3E0C" w14:textId="0FFC1EC3" w:rsidR="000759A2" w:rsidRPr="00A03954" w:rsidRDefault="000759A2" w:rsidP="002912DE">
            <w:pPr>
              <w:jc w:val="both"/>
            </w:pPr>
            <w:r w:rsidRPr="00A03954">
              <w:t>Contenido extraído de la entrevista</w:t>
            </w:r>
          </w:p>
        </w:tc>
      </w:tr>
      <w:tr w:rsidR="000759A2" w:rsidRPr="00A03954" w14:paraId="5B001D1C" w14:textId="77777777" w:rsidTr="000759A2">
        <w:tc>
          <w:tcPr>
            <w:tcW w:w="2430" w:type="dxa"/>
            <w:vMerge/>
          </w:tcPr>
          <w:p w14:paraId="08795797" w14:textId="77777777" w:rsidR="000759A2" w:rsidRPr="00A03954" w:rsidRDefault="000759A2" w:rsidP="002912DE">
            <w:pPr>
              <w:jc w:val="both"/>
            </w:pPr>
          </w:p>
        </w:tc>
        <w:tc>
          <w:tcPr>
            <w:tcW w:w="3134" w:type="dxa"/>
          </w:tcPr>
          <w:p w14:paraId="2BC168D5" w14:textId="2E5EDE0D" w:rsidR="000759A2" w:rsidRPr="00A03954" w:rsidRDefault="000759A2" w:rsidP="002912DE">
            <w:pPr>
              <w:jc w:val="both"/>
            </w:pPr>
            <w:r w:rsidRPr="00A03954">
              <w:t>Factores frecuentes de la participación en delitos</w:t>
            </w:r>
          </w:p>
        </w:tc>
        <w:tc>
          <w:tcPr>
            <w:tcW w:w="3214" w:type="dxa"/>
          </w:tcPr>
          <w:p w14:paraId="35DF850D" w14:textId="77777777" w:rsidR="000759A2" w:rsidRPr="00A03954" w:rsidRDefault="000759A2" w:rsidP="002912DE">
            <w:pPr>
              <w:jc w:val="both"/>
            </w:pPr>
            <w:r w:rsidRPr="00A03954">
              <w:t>Consumo de drogas, déficit de habilidades sociales, violencia intrafamiliar, modelos delictivos familiares, pobreza, deserción escolar, normas de convivencia inadecuadas</w:t>
            </w:r>
          </w:p>
        </w:tc>
      </w:tr>
      <w:tr w:rsidR="000759A2" w:rsidRPr="00A03954" w14:paraId="3E2C6E32" w14:textId="77777777" w:rsidTr="000759A2">
        <w:tc>
          <w:tcPr>
            <w:tcW w:w="2430" w:type="dxa"/>
            <w:vMerge/>
          </w:tcPr>
          <w:p w14:paraId="5D2EE74C" w14:textId="77777777" w:rsidR="000759A2" w:rsidRPr="00A03954" w:rsidRDefault="000759A2" w:rsidP="002912DE">
            <w:pPr>
              <w:jc w:val="both"/>
            </w:pPr>
          </w:p>
        </w:tc>
        <w:tc>
          <w:tcPr>
            <w:tcW w:w="3134" w:type="dxa"/>
          </w:tcPr>
          <w:p w14:paraId="2E69AFC3" w14:textId="3221FE8B" w:rsidR="000759A2" w:rsidRPr="00A03954" w:rsidRDefault="000759A2" w:rsidP="002912DE">
            <w:pPr>
              <w:jc w:val="both"/>
            </w:pPr>
            <w:r w:rsidRPr="00A03954">
              <w:t>Factores del desistimiento delictivo</w:t>
            </w:r>
          </w:p>
        </w:tc>
        <w:tc>
          <w:tcPr>
            <w:tcW w:w="3214" w:type="dxa"/>
          </w:tcPr>
          <w:p w14:paraId="27889798" w14:textId="77777777" w:rsidR="000759A2" w:rsidRPr="00A03954" w:rsidRDefault="000759A2" w:rsidP="002912DE">
            <w:pPr>
              <w:jc w:val="both"/>
            </w:pPr>
            <w:r w:rsidRPr="00A03954">
              <w:t xml:space="preserve">Fortalecimiento de vínculos familiares, acceso a oportunidades educativas y laborales, participación en </w:t>
            </w:r>
            <w:r w:rsidRPr="00A03954">
              <w:lastRenderedPageBreak/>
              <w:t>actividades culturales y deportivas, justicia restaurativa</w:t>
            </w:r>
          </w:p>
        </w:tc>
      </w:tr>
      <w:tr w:rsidR="000759A2" w:rsidRPr="00A03954" w14:paraId="602E6A61" w14:textId="77777777" w:rsidTr="000759A2">
        <w:tc>
          <w:tcPr>
            <w:tcW w:w="2430" w:type="dxa"/>
            <w:vMerge/>
          </w:tcPr>
          <w:p w14:paraId="3063E96C" w14:textId="77777777" w:rsidR="000759A2" w:rsidRPr="00A03954" w:rsidRDefault="000759A2" w:rsidP="002912DE">
            <w:pPr>
              <w:jc w:val="both"/>
            </w:pPr>
          </w:p>
        </w:tc>
        <w:tc>
          <w:tcPr>
            <w:tcW w:w="3134" w:type="dxa"/>
          </w:tcPr>
          <w:p w14:paraId="498C550C" w14:textId="6B6C2F6A" w:rsidR="000759A2" w:rsidRPr="00A03954" w:rsidRDefault="000759A2" w:rsidP="002912DE">
            <w:pPr>
              <w:jc w:val="both"/>
            </w:pPr>
            <w:r w:rsidRPr="00A03954">
              <w:t>Factor familiar</w:t>
            </w:r>
          </w:p>
        </w:tc>
        <w:tc>
          <w:tcPr>
            <w:tcW w:w="3214" w:type="dxa"/>
          </w:tcPr>
          <w:p w14:paraId="27A781E1" w14:textId="77777777" w:rsidR="000759A2" w:rsidRPr="00A03954" w:rsidRDefault="000759A2" w:rsidP="002912DE">
            <w:pPr>
              <w:jc w:val="both"/>
            </w:pPr>
            <w:r w:rsidRPr="00A03954">
              <w:t>Determinante en el inicio y en el desistimiento: importancia de comunicación, establecimiento de normas, distribución equitativa de responsabilidades</w:t>
            </w:r>
          </w:p>
        </w:tc>
      </w:tr>
      <w:tr w:rsidR="000759A2" w:rsidRPr="00A03954" w14:paraId="58C37936" w14:textId="77777777" w:rsidTr="000759A2">
        <w:tc>
          <w:tcPr>
            <w:tcW w:w="2430" w:type="dxa"/>
            <w:vMerge/>
          </w:tcPr>
          <w:p w14:paraId="5C68E093" w14:textId="77777777" w:rsidR="000759A2" w:rsidRPr="00A03954" w:rsidRDefault="000759A2" w:rsidP="002912DE">
            <w:pPr>
              <w:jc w:val="both"/>
            </w:pPr>
          </w:p>
        </w:tc>
        <w:tc>
          <w:tcPr>
            <w:tcW w:w="3134" w:type="dxa"/>
          </w:tcPr>
          <w:p w14:paraId="6FB3FCAD" w14:textId="03FEAE14" w:rsidR="000759A2" w:rsidRPr="00A03954" w:rsidRDefault="000759A2" w:rsidP="002912DE">
            <w:pPr>
              <w:jc w:val="both"/>
            </w:pPr>
            <w:r w:rsidRPr="00A03954">
              <w:t>Percepción del proceso penal</w:t>
            </w:r>
          </w:p>
        </w:tc>
        <w:tc>
          <w:tcPr>
            <w:tcW w:w="3214" w:type="dxa"/>
          </w:tcPr>
          <w:p w14:paraId="66F17933" w14:textId="77777777" w:rsidR="000759A2" w:rsidRPr="00A03954" w:rsidRDefault="000759A2" w:rsidP="002912DE">
            <w:pPr>
              <w:jc w:val="both"/>
            </w:pPr>
            <w:r w:rsidRPr="00A03954">
              <w:t>Crítica al sistema por ser punitivo; apoyo a la justicia restaurativa como vía efectiva de reintegración</w:t>
            </w:r>
          </w:p>
        </w:tc>
      </w:tr>
      <w:tr w:rsidR="000759A2" w:rsidRPr="00A03954" w14:paraId="43DA5C40" w14:textId="77777777" w:rsidTr="000759A2">
        <w:tc>
          <w:tcPr>
            <w:tcW w:w="2430" w:type="dxa"/>
            <w:vMerge/>
          </w:tcPr>
          <w:p w14:paraId="3FCE79F9" w14:textId="77777777" w:rsidR="000759A2" w:rsidRPr="00A03954" w:rsidRDefault="000759A2" w:rsidP="002912DE">
            <w:pPr>
              <w:jc w:val="both"/>
            </w:pPr>
          </w:p>
        </w:tc>
        <w:tc>
          <w:tcPr>
            <w:tcW w:w="3134" w:type="dxa"/>
          </w:tcPr>
          <w:p w14:paraId="5E0DE4BB" w14:textId="3E7C40CB" w:rsidR="000759A2" w:rsidRPr="00A03954" w:rsidRDefault="000759A2" w:rsidP="002912DE">
            <w:pPr>
              <w:jc w:val="both"/>
            </w:pPr>
            <w:r w:rsidRPr="00A03954">
              <w:t>Transformación identitaria</w:t>
            </w:r>
          </w:p>
        </w:tc>
        <w:tc>
          <w:tcPr>
            <w:tcW w:w="3214" w:type="dxa"/>
          </w:tcPr>
          <w:p w14:paraId="560CCB26" w14:textId="77777777" w:rsidR="000759A2" w:rsidRPr="00A03954" w:rsidRDefault="000759A2" w:rsidP="002912DE">
            <w:pPr>
              <w:jc w:val="both"/>
            </w:pPr>
            <w:r w:rsidRPr="00A03954">
              <w:t>Cambio progresivo en la autoimagen y toma de conciencia sobre el daño causado, necesidad de reflexión interna sostenida</w:t>
            </w:r>
          </w:p>
        </w:tc>
      </w:tr>
      <w:tr w:rsidR="000759A2" w:rsidRPr="00A03954" w14:paraId="7CCE3878" w14:textId="77777777" w:rsidTr="000759A2">
        <w:tc>
          <w:tcPr>
            <w:tcW w:w="2430" w:type="dxa"/>
          </w:tcPr>
          <w:p w14:paraId="3BE31098" w14:textId="77777777" w:rsidR="000759A2" w:rsidRPr="00A03954" w:rsidRDefault="000759A2" w:rsidP="002912DE">
            <w:pPr>
              <w:jc w:val="both"/>
            </w:pPr>
          </w:p>
        </w:tc>
        <w:tc>
          <w:tcPr>
            <w:tcW w:w="3134" w:type="dxa"/>
          </w:tcPr>
          <w:p w14:paraId="2B11EF39" w14:textId="6F2A1135" w:rsidR="000759A2" w:rsidRPr="00A03954" w:rsidRDefault="000759A2" w:rsidP="002912DE">
            <w:pPr>
              <w:jc w:val="both"/>
            </w:pPr>
            <w:r w:rsidRPr="00A03954">
              <w:t>Obstáculos para el desistimiento</w:t>
            </w:r>
          </w:p>
        </w:tc>
        <w:tc>
          <w:tcPr>
            <w:tcW w:w="3214" w:type="dxa"/>
          </w:tcPr>
          <w:p w14:paraId="6A132DBA" w14:textId="77777777" w:rsidR="000759A2" w:rsidRPr="00A03954" w:rsidRDefault="000759A2" w:rsidP="002912DE">
            <w:pPr>
              <w:jc w:val="both"/>
            </w:pPr>
            <w:r w:rsidRPr="00A03954">
              <w:t>Enfoque normativo punitivo, falta de articulación institucional, escasa atención personalizada, condiciones del encierro</w:t>
            </w:r>
          </w:p>
        </w:tc>
      </w:tr>
    </w:tbl>
    <w:p w14:paraId="62059FC8" w14:textId="77777777" w:rsidR="00982F3C" w:rsidRPr="00A03954" w:rsidRDefault="00982F3C" w:rsidP="006C70B5">
      <w:pPr>
        <w:spacing w:line="360" w:lineRule="auto"/>
      </w:pPr>
    </w:p>
    <w:tbl>
      <w:tblPr>
        <w:tblStyle w:val="Tablaconcuadrcula"/>
        <w:tblW w:w="0" w:type="auto"/>
        <w:tblLook w:val="04A0" w:firstRow="1" w:lastRow="0" w:firstColumn="1" w:lastColumn="0" w:noHBand="0" w:noVBand="1"/>
      </w:tblPr>
      <w:tblGrid>
        <w:gridCol w:w="2417"/>
        <w:gridCol w:w="3126"/>
        <w:gridCol w:w="3235"/>
      </w:tblGrid>
      <w:tr w:rsidR="00982F3C" w:rsidRPr="00A03954" w14:paraId="3395E411" w14:textId="77777777" w:rsidTr="00A01798">
        <w:tc>
          <w:tcPr>
            <w:tcW w:w="2417" w:type="dxa"/>
            <w:vMerge w:val="restart"/>
          </w:tcPr>
          <w:p w14:paraId="062017A8" w14:textId="77777777" w:rsidR="00982F3C" w:rsidRPr="00A03954" w:rsidRDefault="00982F3C" w:rsidP="00A01798">
            <w:pPr>
              <w:jc w:val="both"/>
            </w:pPr>
          </w:p>
          <w:p w14:paraId="183830CC" w14:textId="77777777" w:rsidR="00982F3C" w:rsidRPr="00A03954" w:rsidRDefault="00982F3C" w:rsidP="00A01798">
            <w:pPr>
              <w:jc w:val="both"/>
            </w:pPr>
            <w:r w:rsidRPr="00A03954">
              <w:t xml:space="preserve"> </w:t>
            </w:r>
          </w:p>
          <w:p w14:paraId="3EB4AE64" w14:textId="3807B328" w:rsidR="00982F3C" w:rsidRPr="00A03954" w:rsidRDefault="00982F3C" w:rsidP="00A01798">
            <w:pPr>
              <w:jc w:val="both"/>
            </w:pPr>
            <w:r w:rsidRPr="00A03954">
              <w:t xml:space="preserve"> Entrevistado No. 4</w:t>
            </w:r>
          </w:p>
        </w:tc>
        <w:tc>
          <w:tcPr>
            <w:tcW w:w="3126" w:type="dxa"/>
          </w:tcPr>
          <w:p w14:paraId="34931995" w14:textId="77777777" w:rsidR="00982F3C" w:rsidRPr="00A03954" w:rsidRDefault="00982F3C" w:rsidP="00A01798">
            <w:pPr>
              <w:jc w:val="both"/>
            </w:pPr>
            <w:r w:rsidRPr="00A03954">
              <w:t>Tema</w:t>
            </w:r>
          </w:p>
        </w:tc>
        <w:tc>
          <w:tcPr>
            <w:tcW w:w="3235" w:type="dxa"/>
          </w:tcPr>
          <w:p w14:paraId="0A492826" w14:textId="77777777" w:rsidR="00982F3C" w:rsidRPr="00A03954" w:rsidRDefault="00982F3C" w:rsidP="00A01798">
            <w:pPr>
              <w:jc w:val="both"/>
            </w:pPr>
            <w:r w:rsidRPr="00A03954">
              <w:t>Contenido extraído de la entrevista</w:t>
            </w:r>
          </w:p>
        </w:tc>
      </w:tr>
      <w:tr w:rsidR="00982F3C" w:rsidRPr="00A03954" w14:paraId="6DEB842A" w14:textId="77777777" w:rsidTr="00A01798">
        <w:tc>
          <w:tcPr>
            <w:tcW w:w="2417" w:type="dxa"/>
            <w:vMerge/>
          </w:tcPr>
          <w:p w14:paraId="185B24BD" w14:textId="77777777" w:rsidR="00982F3C" w:rsidRPr="00A03954" w:rsidRDefault="00982F3C" w:rsidP="00A01798">
            <w:pPr>
              <w:jc w:val="both"/>
            </w:pPr>
          </w:p>
        </w:tc>
        <w:tc>
          <w:tcPr>
            <w:tcW w:w="3126" w:type="dxa"/>
          </w:tcPr>
          <w:p w14:paraId="7B9D21DA" w14:textId="77777777" w:rsidR="00982F3C" w:rsidRPr="00A03954" w:rsidRDefault="00982F3C" w:rsidP="00A01798">
            <w:pPr>
              <w:jc w:val="both"/>
            </w:pPr>
            <w:r w:rsidRPr="00A03954">
              <w:t>Factores frecuentes de la participación en delitos</w:t>
            </w:r>
          </w:p>
        </w:tc>
        <w:tc>
          <w:tcPr>
            <w:tcW w:w="3235" w:type="dxa"/>
          </w:tcPr>
          <w:p w14:paraId="56289511" w14:textId="77777777" w:rsidR="00982F3C" w:rsidRPr="00A03954" w:rsidRDefault="00982F3C" w:rsidP="00A01798">
            <w:pPr>
              <w:jc w:val="both"/>
            </w:pPr>
            <w:r w:rsidRPr="00A03954">
              <w:t>Falta de control parental, violencia familiar, presión de pares, pobreza, deserción escolar, falta de oportunidades laborales y educativas, consumo de sustancias, líderes negativos, falta de valores y redes sociales nocivas.</w:t>
            </w:r>
          </w:p>
        </w:tc>
      </w:tr>
      <w:tr w:rsidR="00982F3C" w:rsidRPr="00A03954" w14:paraId="67930CE3" w14:textId="77777777" w:rsidTr="00A01798">
        <w:tc>
          <w:tcPr>
            <w:tcW w:w="2417" w:type="dxa"/>
            <w:vMerge/>
          </w:tcPr>
          <w:p w14:paraId="7F3A3B09" w14:textId="77777777" w:rsidR="00982F3C" w:rsidRPr="00A03954" w:rsidRDefault="00982F3C" w:rsidP="00A01798">
            <w:pPr>
              <w:jc w:val="both"/>
            </w:pPr>
          </w:p>
        </w:tc>
        <w:tc>
          <w:tcPr>
            <w:tcW w:w="3126" w:type="dxa"/>
          </w:tcPr>
          <w:p w14:paraId="77F7CB2B" w14:textId="77777777" w:rsidR="00982F3C" w:rsidRPr="00A03954" w:rsidRDefault="00982F3C" w:rsidP="00A01798">
            <w:pPr>
              <w:jc w:val="both"/>
            </w:pPr>
            <w:r w:rsidRPr="00A03954">
              <w:t>Factores del desistimiento delictivo</w:t>
            </w:r>
          </w:p>
        </w:tc>
        <w:tc>
          <w:tcPr>
            <w:tcW w:w="3235" w:type="dxa"/>
          </w:tcPr>
          <w:p w14:paraId="783A170C" w14:textId="77777777" w:rsidR="00982F3C" w:rsidRPr="00A03954" w:rsidRDefault="00982F3C" w:rsidP="00A01798">
            <w:pPr>
              <w:jc w:val="both"/>
            </w:pPr>
            <w:r w:rsidRPr="00A03954">
              <w:t>Arrepentimiento del joven, apoyo familiar activo, remisión fiscal, participación voluntaria en programas restaurativos, orientación especializada y acompañamiento institucional multidisciplinario.</w:t>
            </w:r>
          </w:p>
        </w:tc>
      </w:tr>
      <w:tr w:rsidR="00982F3C" w:rsidRPr="00A03954" w14:paraId="6A035C19" w14:textId="77777777" w:rsidTr="00A01798">
        <w:tc>
          <w:tcPr>
            <w:tcW w:w="2417" w:type="dxa"/>
            <w:vMerge/>
          </w:tcPr>
          <w:p w14:paraId="0F623F1A" w14:textId="77777777" w:rsidR="00982F3C" w:rsidRPr="00A03954" w:rsidRDefault="00982F3C" w:rsidP="00A01798">
            <w:pPr>
              <w:jc w:val="both"/>
            </w:pPr>
          </w:p>
        </w:tc>
        <w:tc>
          <w:tcPr>
            <w:tcW w:w="3126" w:type="dxa"/>
          </w:tcPr>
          <w:p w14:paraId="471B8BBB" w14:textId="77777777" w:rsidR="00982F3C" w:rsidRPr="00A03954" w:rsidRDefault="00982F3C" w:rsidP="00A01798">
            <w:pPr>
              <w:jc w:val="both"/>
            </w:pPr>
            <w:r w:rsidRPr="00A03954">
              <w:t>Factor familiar</w:t>
            </w:r>
          </w:p>
        </w:tc>
        <w:tc>
          <w:tcPr>
            <w:tcW w:w="3235" w:type="dxa"/>
          </w:tcPr>
          <w:p w14:paraId="06CC631F" w14:textId="77777777" w:rsidR="00982F3C" w:rsidRPr="00A03954" w:rsidRDefault="00982F3C" w:rsidP="00A01798">
            <w:pPr>
              <w:jc w:val="both"/>
            </w:pPr>
            <w:r w:rsidRPr="00A03954">
              <w:t xml:space="preserve">La familia es clave tanto en la iniciación como en el </w:t>
            </w:r>
            <w:r w:rsidRPr="00A03954">
              <w:lastRenderedPageBreak/>
              <w:t>desistimiento del delito; una familia que brinda apoyo emocional, educativo y económico puede favorecer la reintegración del joven.</w:t>
            </w:r>
          </w:p>
        </w:tc>
      </w:tr>
      <w:tr w:rsidR="00982F3C" w:rsidRPr="00A03954" w14:paraId="55E842E2" w14:textId="77777777" w:rsidTr="00A01798">
        <w:tc>
          <w:tcPr>
            <w:tcW w:w="2417" w:type="dxa"/>
            <w:vMerge/>
          </w:tcPr>
          <w:p w14:paraId="1DF121FF" w14:textId="77777777" w:rsidR="00982F3C" w:rsidRPr="00A03954" w:rsidRDefault="00982F3C" w:rsidP="00A01798">
            <w:pPr>
              <w:jc w:val="both"/>
            </w:pPr>
          </w:p>
        </w:tc>
        <w:tc>
          <w:tcPr>
            <w:tcW w:w="3126" w:type="dxa"/>
          </w:tcPr>
          <w:p w14:paraId="46B1F13A" w14:textId="77777777" w:rsidR="00982F3C" w:rsidRPr="00A03954" w:rsidRDefault="00982F3C" w:rsidP="00A01798">
            <w:pPr>
              <w:jc w:val="both"/>
            </w:pPr>
            <w:r w:rsidRPr="00A03954">
              <w:t>Percepción del proceso penal (negativa o positiva)</w:t>
            </w:r>
          </w:p>
        </w:tc>
        <w:tc>
          <w:tcPr>
            <w:tcW w:w="3235" w:type="dxa"/>
          </w:tcPr>
          <w:p w14:paraId="338023C0" w14:textId="77777777" w:rsidR="00982F3C" w:rsidRPr="00A03954" w:rsidRDefault="00982F3C" w:rsidP="00A01798">
            <w:pPr>
              <w:jc w:val="both"/>
            </w:pPr>
            <w:r w:rsidRPr="00A03954">
              <w:t>Mixta: La remisión fiscal es vista como una oportunidad positiva, pero el internamiento puede ser contraproducente al exponer al joven a pares con conductas delictivas persistentes.</w:t>
            </w:r>
          </w:p>
        </w:tc>
      </w:tr>
      <w:tr w:rsidR="00982F3C" w:rsidRPr="00A03954" w14:paraId="34FC7EEE" w14:textId="77777777" w:rsidTr="00A01798">
        <w:tc>
          <w:tcPr>
            <w:tcW w:w="2417" w:type="dxa"/>
            <w:vMerge/>
          </w:tcPr>
          <w:p w14:paraId="4A5AB28A" w14:textId="77777777" w:rsidR="00982F3C" w:rsidRPr="00A03954" w:rsidRDefault="00982F3C" w:rsidP="00A01798">
            <w:pPr>
              <w:jc w:val="both"/>
            </w:pPr>
          </w:p>
        </w:tc>
        <w:tc>
          <w:tcPr>
            <w:tcW w:w="3126" w:type="dxa"/>
          </w:tcPr>
          <w:p w14:paraId="14803B31" w14:textId="77777777" w:rsidR="00982F3C" w:rsidRPr="00A03954" w:rsidRDefault="00982F3C" w:rsidP="00A01798">
            <w:pPr>
              <w:jc w:val="both"/>
            </w:pPr>
            <w:r w:rsidRPr="00A03954">
              <w:t>Transformación identitaria</w:t>
            </w:r>
          </w:p>
        </w:tc>
        <w:tc>
          <w:tcPr>
            <w:tcW w:w="3235" w:type="dxa"/>
          </w:tcPr>
          <w:p w14:paraId="166B7F3A" w14:textId="77777777" w:rsidR="00982F3C" w:rsidRPr="00A03954" w:rsidRDefault="00982F3C" w:rsidP="00A01798">
            <w:pPr>
              <w:jc w:val="both"/>
            </w:pPr>
            <w:r w:rsidRPr="00A03954">
              <w:t>Se observa transformación solo cuando existe un compromiso institucional serio, acompañado de apoyo psicológico, social y familiar. Requiere reconocer el error, mostrar arrepentimiento y voluntad de cambio.</w:t>
            </w:r>
          </w:p>
        </w:tc>
      </w:tr>
      <w:tr w:rsidR="00982F3C" w:rsidRPr="00A03954" w14:paraId="5A478C8F" w14:textId="77777777" w:rsidTr="00A01798">
        <w:tc>
          <w:tcPr>
            <w:tcW w:w="2417" w:type="dxa"/>
            <w:vMerge/>
          </w:tcPr>
          <w:p w14:paraId="559E4667" w14:textId="77777777" w:rsidR="00982F3C" w:rsidRPr="00A03954" w:rsidRDefault="00982F3C" w:rsidP="00A01798">
            <w:pPr>
              <w:jc w:val="both"/>
            </w:pPr>
          </w:p>
        </w:tc>
        <w:tc>
          <w:tcPr>
            <w:tcW w:w="3126" w:type="dxa"/>
          </w:tcPr>
          <w:p w14:paraId="33FFC45F" w14:textId="77777777" w:rsidR="00982F3C" w:rsidRPr="00A03954" w:rsidRDefault="00982F3C" w:rsidP="00A01798">
            <w:pPr>
              <w:jc w:val="both"/>
            </w:pPr>
            <w:r w:rsidRPr="00A03954">
              <w:t>Obstáculos para el desistimiento</w:t>
            </w:r>
          </w:p>
        </w:tc>
        <w:tc>
          <w:tcPr>
            <w:tcW w:w="3235" w:type="dxa"/>
          </w:tcPr>
          <w:p w14:paraId="761D3A03" w14:textId="77777777" w:rsidR="00982F3C" w:rsidRPr="00A03954" w:rsidRDefault="00982F3C" w:rsidP="00A01798">
            <w:pPr>
              <w:jc w:val="both"/>
            </w:pPr>
            <w:r w:rsidRPr="00A03954">
              <w:t>Falta de especialización en operadores de justicia, escasa articulación entre instituciones, falta de presupuesto, carencia de políticas públicas integradas, necesidad de reformas legislativas.</w:t>
            </w:r>
          </w:p>
        </w:tc>
      </w:tr>
    </w:tbl>
    <w:p w14:paraId="17C89FB6" w14:textId="77777777" w:rsidR="00982F3C" w:rsidRPr="00A03954" w:rsidRDefault="00982F3C" w:rsidP="006C70B5">
      <w:pPr>
        <w:spacing w:line="360" w:lineRule="auto"/>
      </w:pPr>
    </w:p>
    <w:p w14:paraId="6FA7D53B" w14:textId="77777777" w:rsidR="00B72161" w:rsidRPr="00A03954" w:rsidRDefault="00B72161" w:rsidP="002912DE">
      <w:pPr>
        <w:jc w:val="both"/>
        <w:rPr>
          <w:b/>
          <w:color w:val="FF0000"/>
        </w:rPr>
      </w:pPr>
    </w:p>
    <w:tbl>
      <w:tblPr>
        <w:tblStyle w:val="Tablaconcuadrcula"/>
        <w:tblW w:w="0" w:type="auto"/>
        <w:tblLook w:val="04A0" w:firstRow="1" w:lastRow="0" w:firstColumn="1" w:lastColumn="0" w:noHBand="0" w:noVBand="1"/>
      </w:tblPr>
      <w:tblGrid>
        <w:gridCol w:w="2417"/>
        <w:gridCol w:w="3126"/>
        <w:gridCol w:w="3235"/>
      </w:tblGrid>
      <w:tr w:rsidR="000759A2" w:rsidRPr="00A03954" w14:paraId="46C0764A" w14:textId="77777777" w:rsidTr="000759A2">
        <w:tc>
          <w:tcPr>
            <w:tcW w:w="2417" w:type="dxa"/>
            <w:vMerge w:val="restart"/>
          </w:tcPr>
          <w:p w14:paraId="553B4F97" w14:textId="77777777" w:rsidR="000759A2" w:rsidRPr="00A03954" w:rsidRDefault="000759A2" w:rsidP="002912DE">
            <w:pPr>
              <w:jc w:val="both"/>
            </w:pPr>
          </w:p>
          <w:p w14:paraId="001CABDB" w14:textId="77777777" w:rsidR="000759A2" w:rsidRPr="00A03954" w:rsidRDefault="000759A2" w:rsidP="002912DE">
            <w:pPr>
              <w:jc w:val="both"/>
            </w:pPr>
            <w:r w:rsidRPr="00A03954">
              <w:t xml:space="preserve"> </w:t>
            </w:r>
          </w:p>
          <w:p w14:paraId="10B9BD35" w14:textId="66F9950C" w:rsidR="000759A2" w:rsidRPr="00A03954" w:rsidRDefault="000759A2" w:rsidP="002912DE">
            <w:pPr>
              <w:jc w:val="both"/>
            </w:pPr>
            <w:r w:rsidRPr="00A03954">
              <w:t xml:space="preserve"> Entrevistado No. 5</w:t>
            </w:r>
          </w:p>
        </w:tc>
        <w:tc>
          <w:tcPr>
            <w:tcW w:w="3126" w:type="dxa"/>
          </w:tcPr>
          <w:p w14:paraId="3F72B8FB" w14:textId="7D751BD5" w:rsidR="000759A2" w:rsidRPr="00A03954" w:rsidRDefault="000759A2" w:rsidP="002912DE">
            <w:pPr>
              <w:jc w:val="both"/>
            </w:pPr>
            <w:r w:rsidRPr="00A03954">
              <w:t>Tema</w:t>
            </w:r>
          </w:p>
        </w:tc>
        <w:tc>
          <w:tcPr>
            <w:tcW w:w="3235" w:type="dxa"/>
          </w:tcPr>
          <w:p w14:paraId="2F2F5AF0" w14:textId="77777777" w:rsidR="000759A2" w:rsidRPr="00A03954" w:rsidRDefault="000759A2" w:rsidP="002912DE">
            <w:pPr>
              <w:jc w:val="both"/>
            </w:pPr>
            <w:r w:rsidRPr="00A03954">
              <w:t>Contenido extraído de la entrevista</w:t>
            </w:r>
          </w:p>
        </w:tc>
      </w:tr>
      <w:tr w:rsidR="000759A2" w:rsidRPr="00A03954" w14:paraId="40650044" w14:textId="77777777" w:rsidTr="000759A2">
        <w:tc>
          <w:tcPr>
            <w:tcW w:w="2417" w:type="dxa"/>
            <w:vMerge/>
          </w:tcPr>
          <w:p w14:paraId="48338709" w14:textId="77777777" w:rsidR="000759A2" w:rsidRPr="00A03954" w:rsidRDefault="000759A2" w:rsidP="002912DE">
            <w:pPr>
              <w:jc w:val="both"/>
            </w:pPr>
          </w:p>
        </w:tc>
        <w:tc>
          <w:tcPr>
            <w:tcW w:w="3126" w:type="dxa"/>
          </w:tcPr>
          <w:p w14:paraId="6086CB33" w14:textId="409C5346" w:rsidR="000759A2" w:rsidRPr="00A03954" w:rsidRDefault="000759A2" w:rsidP="002912DE">
            <w:pPr>
              <w:jc w:val="both"/>
            </w:pPr>
            <w:r w:rsidRPr="00A03954">
              <w:t>Factores frecuentes de la participación en delitos</w:t>
            </w:r>
          </w:p>
        </w:tc>
        <w:tc>
          <w:tcPr>
            <w:tcW w:w="3235" w:type="dxa"/>
          </w:tcPr>
          <w:p w14:paraId="2E2E46F5" w14:textId="77777777" w:rsidR="000759A2" w:rsidRPr="00A03954" w:rsidRDefault="000759A2" w:rsidP="002912DE">
            <w:pPr>
              <w:jc w:val="both"/>
            </w:pPr>
            <w:r w:rsidRPr="00A03954">
              <w:t>Falta de control parental, violencia familiar, presión de pares, pobreza, deserción escolar, falta de oportunidades laborales y educativas, consumo de sustancias, líderes negativos, falta de valores y redes sociales nocivas.</w:t>
            </w:r>
          </w:p>
        </w:tc>
      </w:tr>
      <w:tr w:rsidR="000759A2" w:rsidRPr="00A03954" w14:paraId="69F0E9AB" w14:textId="77777777" w:rsidTr="000759A2">
        <w:tc>
          <w:tcPr>
            <w:tcW w:w="2417" w:type="dxa"/>
            <w:vMerge/>
          </w:tcPr>
          <w:p w14:paraId="7F250741" w14:textId="77777777" w:rsidR="000759A2" w:rsidRPr="00A03954" w:rsidRDefault="000759A2" w:rsidP="002912DE">
            <w:pPr>
              <w:jc w:val="both"/>
            </w:pPr>
          </w:p>
        </w:tc>
        <w:tc>
          <w:tcPr>
            <w:tcW w:w="3126" w:type="dxa"/>
          </w:tcPr>
          <w:p w14:paraId="7DC813AE" w14:textId="7BD03F9B" w:rsidR="000759A2" w:rsidRPr="00A03954" w:rsidRDefault="000759A2" w:rsidP="002912DE">
            <w:pPr>
              <w:jc w:val="both"/>
            </w:pPr>
            <w:r w:rsidRPr="00A03954">
              <w:t>Factores del desistimiento delictivo</w:t>
            </w:r>
          </w:p>
        </w:tc>
        <w:tc>
          <w:tcPr>
            <w:tcW w:w="3235" w:type="dxa"/>
          </w:tcPr>
          <w:p w14:paraId="7FA7F863" w14:textId="77777777" w:rsidR="000759A2" w:rsidRPr="00A03954" w:rsidRDefault="000759A2" w:rsidP="002912DE">
            <w:pPr>
              <w:jc w:val="both"/>
            </w:pPr>
            <w:r w:rsidRPr="00A03954">
              <w:t xml:space="preserve">Arrepentimiento del joven, apoyo familiar activo, remisión fiscal, participación voluntaria en programas restaurativos, </w:t>
            </w:r>
            <w:r w:rsidRPr="00A03954">
              <w:lastRenderedPageBreak/>
              <w:t>orientación especializada y acompañamiento institucional multidisciplinario.</w:t>
            </w:r>
          </w:p>
        </w:tc>
      </w:tr>
      <w:tr w:rsidR="000759A2" w:rsidRPr="00A03954" w14:paraId="1BC8182B" w14:textId="77777777" w:rsidTr="000759A2">
        <w:tc>
          <w:tcPr>
            <w:tcW w:w="2417" w:type="dxa"/>
            <w:vMerge/>
          </w:tcPr>
          <w:p w14:paraId="34CE9647" w14:textId="77777777" w:rsidR="000759A2" w:rsidRPr="00A03954" w:rsidRDefault="000759A2" w:rsidP="002912DE">
            <w:pPr>
              <w:jc w:val="both"/>
            </w:pPr>
          </w:p>
        </w:tc>
        <w:tc>
          <w:tcPr>
            <w:tcW w:w="3126" w:type="dxa"/>
          </w:tcPr>
          <w:p w14:paraId="5A414120" w14:textId="4A9442AC" w:rsidR="000759A2" w:rsidRPr="00A03954" w:rsidRDefault="000759A2" w:rsidP="002912DE">
            <w:pPr>
              <w:jc w:val="both"/>
            </w:pPr>
            <w:r w:rsidRPr="00A03954">
              <w:t>Factor familiar</w:t>
            </w:r>
          </w:p>
        </w:tc>
        <w:tc>
          <w:tcPr>
            <w:tcW w:w="3235" w:type="dxa"/>
          </w:tcPr>
          <w:p w14:paraId="146C5A12" w14:textId="77777777" w:rsidR="000759A2" w:rsidRPr="00A03954" w:rsidRDefault="000759A2" w:rsidP="002912DE">
            <w:pPr>
              <w:jc w:val="both"/>
            </w:pPr>
            <w:r w:rsidRPr="00A03954">
              <w:t>La familia es clave tanto en la iniciación como en el desistimiento del delito; una familia que brinda apoyo emocional, educativo y económico puede favorecer la reintegración del joven.</w:t>
            </w:r>
          </w:p>
        </w:tc>
      </w:tr>
      <w:tr w:rsidR="000759A2" w:rsidRPr="00A03954" w14:paraId="35BD7416" w14:textId="77777777" w:rsidTr="000759A2">
        <w:tc>
          <w:tcPr>
            <w:tcW w:w="2417" w:type="dxa"/>
            <w:vMerge/>
          </w:tcPr>
          <w:p w14:paraId="540DA8F2" w14:textId="77777777" w:rsidR="000759A2" w:rsidRPr="00A03954" w:rsidRDefault="000759A2" w:rsidP="002912DE">
            <w:pPr>
              <w:jc w:val="both"/>
            </w:pPr>
          </w:p>
        </w:tc>
        <w:tc>
          <w:tcPr>
            <w:tcW w:w="3126" w:type="dxa"/>
          </w:tcPr>
          <w:p w14:paraId="6653E2DD" w14:textId="7467FACE" w:rsidR="000759A2" w:rsidRPr="00A03954" w:rsidRDefault="000759A2" w:rsidP="002912DE">
            <w:pPr>
              <w:jc w:val="both"/>
            </w:pPr>
            <w:r w:rsidRPr="00A03954">
              <w:t>Percepción del proceso penal (negativa o positiva)</w:t>
            </w:r>
          </w:p>
        </w:tc>
        <w:tc>
          <w:tcPr>
            <w:tcW w:w="3235" w:type="dxa"/>
          </w:tcPr>
          <w:p w14:paraId="3B332FCC" w14:textId="77777777" w:rsidR="000759A2" w:rsidRPr="00A03954" w:rsidRDefault="000759A2" w:rsidP="002912DE">
            <w:pPr>
              <w:jc w:val="both"/>
            </w:pPr>
            <w:r w:rsidRPr="00A03954">
              <w:t>Mixta: La remisión fiscal es vista como una oportunidad positiva, pero el internamiento puede ser contraproducente al exponer al joven a pares con conductas delictivas persistentes.</w:t>
            </w:r>
          </w:p>
        </w:tc>
      </w:tr>
      <w:tr w:rsidR="000759A2" w:rsidRPr="00A03954" w14:paraId="161E20F3" w14:textId="77777777" w:rsidTr="000759A2">
        <w:tc>
          <w:tcPr>
            <w:tcW w:w="2417" w:type="dxa"/>
            <w:vMerge/>
          </w:tcPr>
          <w:p w14:paraId="330D2368" w14:textId="77777777" w:rsidR="000759A2" w:rsidRPr="00A03954" w:rsidRDefault="000759A2" w:rsidP="002912DE">
            <w:pPr>
              <w:jc w:val="both"/>
            </w:pPr>
          </w:p>
        </w:tc>
        <w:tc>
          <w:tcPr>
            <w:tcW w:w="3126" w:type="dxa"/>
          </w:tcPr>
          <w:p w14:paraId="401B34B4" w14:textId="2B172C59" w:rsidR="000759A2" w:rsidRPr="00A03954" w:rsidRDefault="000759A2" w:rsidP="002912DE">
            <w:pPr>
              <w:jc w:val="both"/>
            </w:pPr>
            <w:r w:rsidRPr="00A03954">
              <w:t>Transformación identitaria</w:t>
            </w:r>
          </w:p>
        </w:tc>
        <w:tc>
          <w:tcPr>
            <w:tcW w:w="3235" w:type="dxa"/>
          </w:tcPr>
          <w:p w14:paraId="6EC1A685" w14:textId="77777777" w:rsidR="000759A2" w:rsidRPr="00A03954" w:rsidRDefault="000759A2" w:rsidP="002912DE">
            <w:pPr>
              <w:jc w:val="both"/>
            </w:pPr>
            <w:r w:rsidRPr="00A03954">
              <w:t>Se observa transformación solo cuando existe un compromiso institucional serio, acompañado de apoyo psicológico, social y familiar. Requiere reconocer el error, mostrar arrepentimiento y voluntad de cambio.</w:t>
            </w:r>
          </w:p>
        </w:tc>
      </w:tr>
      <w:tr w:rsidR="000759A2" w:rsidRPr="00A03954" w14:paraId="323E7179" w14:textId="77777777" w:rsidTr="000759A2">
        <w:tc>
          <w:tcPr>
            <w:tcW w:w="2417" w:type="dxa"/>
            <w:vMerge/>
          </w:tcPr>
          <w:p w14:paraId="0F6E5237" w14:textId="77777777" w:rsidR="000759A2" w:rsidRPr="00A03954" w:rsidRDefault="000759A2" w:rsidP="002912DE">
            <w:pPr>
              <w:jc w:val="both"/>
            </w:pPr>
          </w:p>
        </w:tc>
        <w:tc>
          <w:tcPr>
            <w:tcW w:w="3126" w:type="dxa"/>
          </w:tcPr>
          <w:p w14:paraId="1CE2BBA8" w14:textId="1A1414CA" w:rsidR="000759A2" w:rsidRPr="00A03954" w:rsidRDefault="000759A2" w:rsidP="002912DE">
            <w:pPr>
              <w:jc w:val="both"/>
            </w:pPr>
            <w:r w:rsidRPr="00A03954">
              <w:t>Obstáculos para el desistimiento</w:t>
            </w:r>
          </w:p>
        </w:tc>
        <w:tc>
          <w:tcPr>
            <w:tcW w:w="3235" w:type="dxa"/>
          </w:tcPr>
          <w:p w14:paraId="4145EA68" w14:textId="77777777" w:rsidR="000759A2" w:rsidRPr="00A03954" w:rsidRDefault="000759A2" w:rsidP="002912DE">
            <w:pPr>
              <w:jc w:val="both"/>
            </w:pPr>
            <w:r w:rsidRPr="00A03954">
              <w:t>Falta de especialización en operadores de justicia, escasa articulación entre instituciones, falta de presupuesto, carencia de políticas públicas integradas, necesidad de reformas legislativas.</w:t>
            </w:r>
          </w:p>
        </w:tc>
      </w:tr>
    </w:tbl>
    <w:p w14:paraId="2EA0CFFB" w14:textId="77777777" w:rsidR="00B72161" w:rsidRPr="00A03954" w:rsidRDefault="00B72161" w:rsidP="002912DE">
      <w:pPr>
        <w:jc w:val="both"/>
        <w:rPr>
          <w:b/>
          <w:color w:val="FF0000"/>
        </w:rPr>
      </w:pPr>
    </w:p>
    <w:tbl>
      <w:tblPr>
        <w:tblStyle w:val="Tablaconcuadrcula"/>
        <w:tblW w:w="0" w:type="auto"/>
        <w:tblLook w:val="04A0" w:firstRow="1" w:lastRow="0" w:firstColumn="1" w:lastColumn="0" w:noHBand="0" w:noVBand="1"/>
      </w:tblPr>
      <w:tblGrid>
        <w:gridCol w:w="2417"/>
        <w:gridCol w:w="3126"/>
        <w:gridCol w:w="3235"/>
      </w:tblGrid>
      <w:tr w:rsidR="006C70B5" w:rsidRPr="00A03954" w14:paraId="248D3DAD" w14:textId="77777777" w:rsidTr="00A01798">
        <w:tc>
          <w:tcPr>
            <w:tcW w:w="2417" w:type="dxa"/>
            <w:vMerge w:val="restart"/>
          </w:tcPr>
          <w:p w14:paraId="5B20440D" w14:textId="77777777" w:rsidR="006C70B5" w:rsidRPr="00A03954" w:rsidRDefault="006C70B5" w:rsidP="00A01798">
            <w:pPr>
              <w:jc w:val="both"/>
            </w:pPr>
          </w:p>
          <w:p w14:paraId="7FDF9490" w14:textId="77777777" w:rsidR="006C70B5" w:rsidRPr="00A03954" w:rsidRDefault="006C70B5" w:rsidP="00A01798">
            <w:pPr>
              <w:jc w:val="both"/>
            </w:pPr>
            <w:r w:rsidRPr="00A03954">
              <w:t xml:space="preserve"> </w:t>
            </w:r>
          </w:p>
          <w:p w14:paraId="3F536374" w14:textId="7144DEF4" w:rsidR="006C70B5" w:rsidRPr="00A03954" w:rsidRDefault="006C70B5" w:rsidP="00A01798">
            <w:pPr>
              <w:jc w:val="both"/>
            </w:pPr>
            <w:r w:rsidRPr="00A03954">
              <w:t xml:space="preserve"> Entrevistado No. 6</w:t>
            </w:r>
          </w:p>
        </w:tc>
        <w:tc>
          <w:tcPr>
            <w:tcW w:w="3126" w:type="dxa"/>
          </w:tcPr>
          <w:p w14:paraId="7D1B3ED1" w14:textId="77777777" w:rsidR="006C70B5" w:rsidRPr="00A03954" w:rsidRDefault="006C70B5" w:rsidP="00A01798">
            <w:pPr>
              <w:jc w:val="both"/>
            </w:pPr>
            <w:r w:rsidRPr="00A03954">
              <w:t>Tema</w:t>
            </w:r>
          </w:p>
        </w:tc>
        <w:tc>
          <w:tcPr>
            <w:tcW w:w="3235" w:type="dxa"/>
          </w:tcPr>
          <w:p w14:paraId="1945C46D" w14:textId="77777777" w:rsidR="006C70B5" w:rsidRPr="00A03954" w:rsidRDefault="006C70B5" w:rsidP="00A01798">
            <w:pPr>
              <w:jc w:val="both"/>
            </w:pPr>
            <w:r w:rsidRPr="00A03954">
              <w:t>Contenido extraído de la entrevista</w:t>
            </w:r>
          </w:p>
        </w:tc>
      </w:tr>
      <w:tr w:rsidR="006C70B5" w:rsidRPr="00A03954" w14:paraId="741C8B29" w14:textId="77777777" w:rsidTr="00A01798">
        <w:tc>
          <w:tcPr>
            <w:tcW w:w="2417" w:type="dxa"/>
            <w:vMerge/>
          </w:tcPr>
          <w:p w14:paraId="5983D28A" w14:textId="77777777" w:rsidR="006C70B5" w:rsidRPr="00A03954" w:rsidRDefault="006C70B5" w:rsidP="00A01798">
            <w:pPr>
              <w:jc w:val="both"/>
            </w:pPr>
          </w:p>
        </w:tc>
        <w:tc>
          <w:tcPr>
            <w:tcW w:w="3126" w:type="dxa"/>
          </w:tcPr>
          <w:p w14:paraId="3130D6EB" w14:textId="77777777" w:rsidR="006C70B5" w:rsidRPr="00A03954" w:rsidRDefault="006C70B5" w:rsidP="00A01798">
            <w:pPr>
              <w:jc w:val="both"/>
            </w:pPr>
            <w:r w:rsidRPr="00A03954">
              <w:t>Factores frecuentes de la participación en delitos</w:t>
            </w:r>
          </w:p>
        </w:tc>
        <w:tc>
          <w:tcPr>
            <w:tcW w:w="3235" w:type="dxa"/>
          </w:tcPr>
          <w:p w14:paraId="39B1C698" w14:textId="523DE952" w:rsidR="006C70B5" w:rsidRPr="00A03954" w:rsidRDefault="006C70B5" w:rsidP="00A01798">
            <w:pPr>
              <w:jc w:val="both"/>
            </w:pPr>
            <w:r w:rsidRPr="00A03954">
              <w:t>Falta de control parental, falta de oportunidades laborales y educativas, consumo de sustancias.</w:t>
            </w:r>
          </w:p>
        </w:tc>
      </w:tr>
      <w:tr w:rsidR="006C70B5" w:rsidRPr="00A03954" w14:paraId="61E863C1" w14:textId="77777777" w:rsidTr="00A01798">
        <w:tc>
          <w:tcPr>
            <w:tcW w:w="2417" w:type="dxa"/>
            <w:vMerge/>
          </w:tcPr>
          <w:p w14:paraId="06138ADA" w14:textId="77777777" w:rsidR="006C70B5" w:rsidRPr="00A03954" w:rsidRDefault="006C70B5" w:rsidP="00A01798">
            <w:pPr>
              <w:jc w:val="both"/>
            </w:pPr>
          </w:p>
        </w:tc>
        <w:tc>
          <w:tcPr>
            <w:tcW w:w="3126" w:type="dxa"/>
          </w:tcPr>
          <w:p w14:paraId="36C27056" w14:textId="77777777" w:rsidR="006C70B5" w:rsidRPr="00A03954" w:rsidRDefault="006C70B5" w:rsidP="00A01798">
            <w:pPr>
              <w:jc w:val="both"/>
            </w:pPr>
            <w:r w:rsidRPr="00A03954">
              <w:t>Factores del desistimiento delictivo</w:t>
            </w:r>
          </w:p>
        </w:tc>
        <w:tc>
          <w:tcPr>
            <w:tcW w:w="3235" w:type="dxa"/>
          </w:tcPr>
          <w:p w14:paraId="5C5C7459" w14:textId="7579ABD4" w:rsidR="006C70B5" w:rsidRPr="00A03954" w:rsidRDefault="00D67809" w:rsidP="00A01798">
            <w:pPr>
              <w:jc w:val="both"/>
            </w:pPr>
            <w:r w:rsidRPr="00A03954">
              <w:t>A</w:t>
            </w:r>
            <w:r w:rsidR="006C70B5" w:rsidRPr="00A03954">
              <w:t>poyo familiar activo</w:t>
            </w:r>
            <w:r w:rsidRPr="00A03954">
              <w:t xml:space="preserve"> y genuino</w:t>
            </w:r>
            <w:r w:rsidR="006C70B5" w:rsidRPr="00A03954">
              <w:t>, remisión fiscal,</w:t>
            </w:r>
            <w:r w:rsidRPr="00A03954">
              <w:t xml:space="preserve"> disposición y </w:t>
            </w:r>
            <w:r w:rsidR="006C70B5" w:rsidRPr="00A03954">
              <w:t xml:space="preserve">participación voluntaria en programas restaurativos, orientación </w:t>
            </w:r>
            <w:r w:rsidR="006C70B5" w:rsidRPr="00A03954">
              <w:lastRenderedPageBreak/>
              <w:t>especializada y acompañamiento institucional multidisciplinario.</w:t>
            </w:r>
          </w:p>
        </w:tc>
      </w:tr>
      <w:tr w:rsidR="006C70B5" w:rsidRPr="00A03954" w14:paraId="270DB75F" w14:textId="77777777" w:rsidTr="00A01798">
        <w:tc>
          <w:tcPr>
            <w:tcW w:w="2417" w:type="dxa"/>
            <w:vMerge/>
          </w:tcPr>
          <w:p w14:paraId="2B47D2C2" w14:textId="77777777" w:rsidR="006C70B5" w:rsidRPr="00A03954" w:rsidRDefault="006C70B5" w:rsidP="00A01798">
            <w:pPr>
              <w:jc w:val="both"/>
            </w:pPr>
          </w:p>
        </w:tc>
        <w:tc>
          <w:tcPr>
            <w:tcW w:w="3126" w:type="dxa"/>
          </w:tcPr>
          <w:p w14:paraId="7D6D28AD" w14:textId="77777777" w:rsidR="006C70B5" w:rsidRPr="00A03954" w:rsidRDefault="006C70B5" w:rsidP="00A01798">
            <w:pPr>
              <w:jc w:val="both"/>
            </w:pPr>
            <w:r w:rsidRPr="00A03954">
              <w:t>Factor familiar</w:t>
            </w:r>
          </w:p>
        </w:tc>
        <w:tc>
          <w:tcPr>
            <w:tcW w:w="3235" w:type="dxa"/>
          </w:tcPr>
          <w:p w14:paraId="5FBE6AA2" w14:textId="748D071B" w:rsidR="006C70B5" w:rsidRPr="00A03954" w:rsidRDefault="00D67809" w:rsidP="00A01798">
            <w:pPr>
              <w:jc w:val="both"/>
            </w:pPr>
            <w:r w:rsidRPr="00A03954">
              <w:t>La familia se toma como clave en la red de apoyo para el desistimiento delictivo del menor.</w:t>
            </w:r>
          </w:p>
        </w:tc>
      </w:tr>
      <w:tr w:rsidR="006C70B5" w:rsidRPr="00A03954" w14:paraId="6AF38A0B" w14:textId="77777777" w:rsidTr="00A01798">
        <w:tc>
          <w:tcPr>
            <w:tcW w:w="2417" w:type="dxa"/>
            <w:vMerge/>
          </w:tcPr>
          <w:p w14:paraId="54408E47" w14:textId="77777777" w:rsidR="006C70B5" w:rsidRPr="00A03954" w:rsidRDefault="006C70B5" w:rsidP="00A01798">
            <w:pPr>
              <w:jc w:val="both"/>
            </w:pPr>
          </w:p>
        </w:tc>
        <w:tc>
          <w:tcPr>
            <w:tcW w:w="3126" w:type="dxa"/>
          </w:tcPr>
          <w:p w14:paraId="4B9F20AB" w14:textId="77777777" w:rsidR="006C70B5" w:rsidRPr="00A03954" w:rsidRDefault="006C70B5" w:rsidP="00A01798">
            <w:pPr>
              <w:jc w:val="both"/>
            </w:pPr>
            <w:r w:rsidRPr="00A03954">
              <w:t>Percepción del proceso penal (negativa o positiva)</w:t>
            </w:r>
          </w:p>
        </w:tc>
        <w:tc>
          <w:tcPr>
            <w:tcW w:w="3235" w:type="dxa"/>
          </w:tcPr>
          <w:p w14:paraId="32B52906" w14:textId="259F7487" w:rsidR="006C70B5" w:rsidRPr="00A03954" w:rsidRDefault="00982F3C" w:rsidP="00A01798">
            <w:pPr>
              <w:jc w:val="both"/>
            </w:pPr>
            <w:r w:rsidRPr="00A03954">
              <w:t>Positiva</w:t>
            </w:r>
            <w:r w:rsidR="006C70B5" w:rsidRPr="00A03954">
              <w:t>: La remisión fiscal es vista como una oportunidad positiva</w:t>
            </w:r>
            <w:r w:rsidRPr="00A03954">
              <w:t xml:space="preserve"> por intervención de apoyo psicológico, social y educativo, equipo técnico interdisciplinario que genere un impacto positivo en el comportamiento del menor. </w:t>
            </w:r>
          </w:p>
        </w:tc>
      </w:tr>
      <w:tr w:rsidR="006C70B5" w:rsidRPr="00A03954" w14:paraId="41942DF1" w14:textId="77777777" w:rsidTr="00A01798">
        <w:tc>
          <w:tcPr>
            <w:tcW w:w="2417" w:type="dxa"/>
            <w:vMerge/>
          </w:tcPr>
          <w:p w14:paraId="1C03B10C" w14:textId="77777777" w:rsidR="006C70B5" w:rsidRPr="00A03954" w:rsidRDefault="006C70B5" w:rsidP="00A01798">
            <w:pPr>
              <w:jc w:val="both"/>
            </w:pPr>
          </w:p>
        </w:tc>
        <w:tc>
          <w:tcPr>
            <w:tcW w:w="3126" w:type="dxa"/>
          </w:tcPr>
          <w:p w14:paraId="54ABE629" w14:textId="77777777" w:rsidR="006C70B5" w:rsidRPr="00A03954" w:rsidRDefault="006C70B5" w:rsidP="00A01798">
            <w:pPr>
              <w:jc w:val="both"/>
            </w:pPr>
            <w:r w:rsidRPr="00A03954">
              <w:t>Transformación identitaria</w:t>
            </w:r>
          </w:p>
        </w:tc>
        <w:tc>
          <w:tcPr>
            <w:tcW w:w="3235" w:type="dxa"/>
          </w:tcPr>
          <w:p w14:paraId="61A993B3" w14:textId="3AFC6325" w:rsidR="006C70B5" w:rsidRPr="00A03954" w:rsidRDefault="00982F3C" w:rsidP="00A01798">
            <w:pPr>
              <w:jc w:val="both"/>
            </w:pPr>
            <w:r w:rsidRPr="00A03954">
              <w:t xml:space="preserve">Considera altamente necesaria la motivación propia del </w:t>
            </w:r>
            <w:r w:rsidR="00C65FCD" w:rsidRPr="00A03954">
              <w:t xml:space="preserve">joven aunado a las oportunidades propiciadas por las instituciones. </w:t>
            </w:r>
          </w:p>
        </w:tc>
      </w:tr>
      <w:tr w:rsidR="006C70B5" w:rsidRPr="00A03954" w14:paraId="7B9E7D38" w14:textId="77777777" w:rsidTr="00A01798">
        <w:tc>
          <w:tcPr>
            <w:tcW w:w="2417" w:type="dxa"/>
            <w:vMerge/>
          </w:tcPr>
          <w:p w14:paraId="6CB35050" w14:textId="77777777" w:rsidR="006C70B5" w:rsidRPr="00A03954" w:rsidRDefault="006C70B5" w:rsidP="00A01798">
            <w:pPr>
              <w:jc w:val="both"/>
            </w:pPr>
          </w:p>
        </w:tc>
        <w:tc>
          <w:tcPr>
            <w:tcW w:w="3126" w:type="dxa"/>
          </w:tcPr>
          <w:p w14:paraId="361CFE21" w14:textId="77777777" w:rsidR="006C70B5" w:rsidRPr="00A03954" w:rsidRDefault="006C70B5" w:rsidP="00A01798">
            <w:pPr>
              <w:jc w:val="both"/>
            </w:pPr>
            <w:r w:rsidRPr="00A03954">
              <w:t>Obstáculos para el desistimiento</w:t>
            </w:r>
          </w:p>
        </w:tc>
        <w:tc>
          <w:tcPr>
            <w:tcW w:w="3235" w:type="dxa"/>
          </w:tcPr>
          <w:p w14:paraId="114E1594" w14:textId="4A5FCE51" w:rsidR="006C70B5" w:rsidRPr="00A03954" w:rsidRDefault="006C70B5" w:rsidP="00A01798">
            <w:pPr>
              <w:jc w:val="both"/>
            </w:pPr>
            <w:r w:rsidRPr="00A03954">
              <w:t>Falta de especialización en operadores de justicia, escasa articulación entre instituciones,</w:t>
            </w:r>
            <w:r w:rsidR="00C65FCD" w:rsidRPr="00A03954">
              <w:t xml:space="preserve"> falta de recursos</w:t>
            </w:r>
            <w:r w:rsidRPr="00A03954">
              <w:t xml:space="preserve">, </w:t>
            </w:r>
            <w:r w:rsidR="00C65FCD" w:rsidRPr="00A03954">
              <w:t>deficiente trabajo preventivo</w:t>
            </w:r>
            <w:r w:rsidRPr="00A03954">
              <w:t>.</w:t>
            </w:r>
          </w:p>
        </w:tc>
      </w:tr>
    </w:tbl>
    <w:p w14:paraId="5570D95D" w14:textId="77777777" w:rsidR="006C70B5" w:rsidRPr="00A03954" w:rsidRDefault="006C70B5" w:rsidP="002912DE">
      <w:pPr>
        <w:jc w:val="both"/>
        <w:rPr>
          <w:b/>
          <w:color w:val="FF0000"/>
        </w:rPr>
      </w:pPr>
    </w:p>
    <w:p w14:paraId="165522AF" w14:textId="4F917718" w:rsidR="006C70B5" w:rsidRPr="00A03954" w:rsidRDefault="006C70B5" w:rsidP="002912DE">
      <w:pPr>
        <w:jc w:val="both"/>
        <w:rPr>
          <w:b/>
          <w:color w:val="FF0000"/>
        </w:rPr>
      </w:pPr>
    </w:p>
    <w:tbl>
      <w:tblPr>
        <w:tblStyle w:val="Tablaconcuadrcula"/>
        <w:tblW w:w="0" w:type="auto"/>
        <w:tblLook w:val="04A0" w:firstRow="1" w:lastRow="0" w:firstColumn="1" w:lastColumn="0" w:noHBand="0" w:noVBand="1"/>
      </w:tblPr>
      <w:tblGrid>
        <w:gridCol w:w="2433"/>
        <w:gridCol w:w="3137"/>
        <w:gridCol w:w="3208"/>
      </w:tblGrid>
      <w:tr w:rsidR="002912DE" w:rsidRPr="00A03954" w14:paraId="73FE12D9" w14:textId="77777777" w:rsidTr="002912DE">
        <w:tc>
          <w:tcPr>
            <w:tcW w:w="2433" w:type="dxa"/>
            <w:vMerge w:val="restart"/>
          </w:tcPr>
          <w:p w14:paraId="76FA1BF1" w14:textId="77777777" w:rsidR="002912DE" w:rsidRPr="00A03954" w:rsidRDefault="002912DE" w:rsidP="002912DE">
            <w:pPr>
              <w:jc w:val="both"/>
            </w:pPr>
          </w:p>
          <w:p w14:paraId="285ACF02" w14:textId="77777777" w:rsidR="002912DE" w:rsidRPr="00A03954" w:rsidRDefault="002912DE" w:rsidP="002912DE">
            <w:pPr>
              <w:jc w:val="both"/>
            </w:pPr>
          </w:p>
          <w:p w14:paraId="3E3195E3" w14:textId="3EC43F31" w:rsidR="002912DE" w:rsidRPr="00A03954" w:rsidRDefault="002912DE" w:rsidP="002912DE">
            <w:pPr>
              <w:jc w:val="both"/>
            </w:pPr>
            <w:r w:rsidRPr="00A03954">
              <w:t xml:space="preserve"> Entrevistado No. 7</w:t>
            </w:r>
          </w:p>
        </w:tc>
        <w:tc>
          <w:tcPr>
            <w:tcW w:w="3137" w:type="dxa"/>
          </w:tcPr>
          <w:p w14:paraId="78DCC02B" w14:textId="2D7009B8" w:rsidR="002912DE" w:rsidRPr="00A03954" w:rsidRDefault="002912DE" w:rsidP="002912DE">
            <w:pPr>
              <w:jc w:val="both"/>
            </w:pPr>
            <w:r w:rsidRPr="00A03954">
              <w:t>Tema</w:t>
            </w:r>
          </w:p>
        </w:tc>
        <w:tc>
          <w:tcPr>
            <w:tcW w:w="3208" w:type="dxa"/>
          </w:tcPr>
          <w:p w14:paraId="47C537E4" w14:textId="77777777" w:rsidR="002912DE" w:rsidRPr="00A03954" w:rsidRDefault="002912DE" w:rsidP="002912DE">
            <w:pPr>
              <w:jc w:val="both"/>
            </w:pPr>
            <w:r w:rsidRPr="00A03954">
              <w:t>Contenido extraído de la entrevista</w:t>
            </w:r>
          </w:p>
        </w:tc>
      </w:tr>
      <w:tr w:rsidR="002912DE" w:rsidRPr="00A03954" w14:paraId="142205ED" w14:textId="77777777" w:rsidTr="002912DE">
        <w:tc>
          <w:tcPr>
            <w:tcW w:w="2433" w:type="dxa"/>
            <w:vMerge/>
          </w:tcPr>
          <w:p w14:paraId="078CCCD8" w14:textId="77777777" w:rsidR="002912DE" w:rsidRPr="00A03954" w:rsidRDefault="002912DE" w:rsidP="002912DE">
            <w:pPr>
              <w:jc w:val="both"/>
            </w:pPr>
          </w:p>
        </w:tc>
        <w:tc>
          <w:tcPr>
            <w:tcW w:w="3137" w:type="dxa"/>
          </w:tcPr>
          <w:p w14:paraId="7525F3AF" w14:textId="0F4FE83B" w:rsidR="002912DE" w:rsidRPr="00A03954" w:rsidRDefault="002912DE" w:rsidP="002912DE">
            <w:pPr>
              <w:jc w:val="both"/>
            </w:pPr>
            <w:r w:rsidRPr="00A03954">
              <w:t>Factores frecuentes de la participación en delitos</w:t>
            </w:r>
          </w:p>
        </w:tc>
        <w:tc>
          <w:tcPr>
            <w:tcW w:w="3208" w:type="dxa"/>
          </w:tcPr>
          <w:p w14:paraId="4C026D25" w14:textId="77777777" w:rsidR="002912DE" w:rsidRPr="00A03954" w:rsidRDefault="002912DE" w:rsidP="002912DE">
            <w:pPr>
              <w:jc w:val="both"/>
            </w:pPr>
            <w:r w:rsidRPr="00A03954">
              <w:t>Impulsividad, baja empatía, falta de habilidades sociales, consumo de drogas, negligencia parental, violencia familiar, influencia de pares delincuenciales, pobreza, exclusión social, deserción escolar, falta de oportunidades laborales y normalización del delito.</w:t>
            </w:r>
          </w:p>
        </w:tc>
      </w:tr>
      <w:tr w:rsidR="002912DE" w:rsidRPr="00A03954" w14:paraId="0F3F67C4" w14:textId="77777777" w:rsidTr="002912DE">
        <w:tc>
          <w:tcPr>
            <w:tcW w:w="2433" w:type="dxa"/>
            <w:vMerge/>
          </w:tcPr>
          <w:p w14:paraId="3FABA9AC" w14:textId="77777777" w:rsidR="002912DE" w:rsidRPr="00A03954" w:rsidRDefault="002912DE" w:rsidP="002912DE">
            <w:pPr>
              <w:jc w:val="both"/>
            </w:pPr>
          </w:p>
        </w:tc>
        <w:tc>
          <w:tcPr>
            <w:tcW w:w="3137" w:type="dxa"/>
          </w:tcPr>
          <w:p w14:paraId="784A14A2" w14:textId="3F9B30CB" w:rsidR="002912DE" w:rsidRPr="00A03954" w:rsidRDefault="002912DE" w:rsidP="002912DE">
            <w:pPr>
              <w:jc w:val="both"/>
            </w:pPr>
            <w:r w:rsidRPr="00A03954">
              <w:t>Factores del desistimiento delictivo</w:t>
            </w:r>
          </w:p>
        </w:tc>
        <w:tc>
          <w:tcPr>
            <w:tcW w:w="3208" w:type="dxa"/>
          </w:tcPr>
          <w:p w14:paraId="4D068C41" w14:textId="77777777" w:rsidR="002912DE" w:rsidRPr="00A03954" w:rsidRDefault="002912DE" w:rsidP="002912DE">
            <w:pPr>
              <w:jc w:val="both"/>
            </w:pPr>
            <w:r w:rsidRPr="00A03954">
              <w:t xml:space="preserve">Presencia de redes de apoyo formales e informales, fortalecimiento familiar, oportunidades laborales y </w:t>
            </w:r>
            <w:r w:rsidRPr="00A03954">
              <w:lastRenderedPageBreak/>
              <w:t>educativas, acompañamiento institucional continuo, y cambios personales con apoyo psicológico.</w:t>
            </w:r>
          </w:p>
        </w:tc>
      </w:tr>
      <w:tr w:rsidR="002912DE" w:rsidRPr="00A03954" w14:paraId="4AB83D3C" w14:textId="77777777" w:rsidTr="002912DE">
        <w:tc>
          <w:tcPr>
            <w:tcW w:w="2433" w:type="dxa"/>
            <w:vMerge/>
          </w:tcPr>
          <w:p w14:paraId="03E41909" w14:textId="77777777" w:rsidR="002912DE" w:rsidRPr="00A03954" w:rsidRDefault="002912DE" w:rsidP="002912DE">
            <w:pPr>
              <w:jc w:val="both"/>
            </w:pPr>
          </w:p>
        </w:tc>
        <w:tc>
          <w:tcPr>
            <w:tcW w:w="3137" w:type="dxa"/>
          </w:tcPr>
          <w:p w14:paraId="0E7C8EFE" w14:textId="379901BA" w:rsidR="002912DE" w:rsidRPr="00A03954" w:rsidRDefault="002912DE" w:rsidP="002912DE">
            <w:pPr>
              <w:jc w:val="both"/>
            </w:pPr>
            <w:r w:rsidRPr="00A03954">
              <w:t>Factor familiar</w:t>
            </w:r>
          </w:p>
        </w:tc>
        <w:tc>
          <w:tcPr>
            <w:tcW w:w="3208" w:type="dxa"/>
          </w:tcPr>
          <w:p w14:paraId="5B865002" w14:textId="77777777" w:rsidR="002912DE" w:rsidRPr="00A03954" w:rsidRDefault="002912DE" w:rsidP="002912DE">
            <w:pPr>
              <w:jc w:val="both"/>
            </w:pPr>
            <w:r w:rsidRPr="00A03954">
              <w:t>Cuando el adolescente desiste, se observa mejora en los lazos afectivos, comunicación y supervisión parental. La familia adopta un rol más activo en el acompañamiento del joven.</w:t>
            </w:r>
          </w:p>
        </w:tc>
      </w:tr>
      <w:tr w:rsidR="002912DE" w:rsidRPr="00A03954" w14:paraId="2172767B" w14:textId="77777777" w:rsidTr="002912DE">
        <w:tc>
          <w:tcPr>
            <w:tcW w:w="2433" w:type="dxa"/>
            <w:vMerge/>
          </w:tcPr>
          <w:p w14:paraId="216D247E" w14:textId="77777777" w:rsidR="002912DE" w:rsidRPr="00A03954" w:rsidRDefault="002912DE" w:rsidP="002912DE">
            <w:pPr>
              <w:jc w:val="both"/>
            </w:pPr>
          </w:p>
        </w:tc>
        <w:tc>
          <w:tcPr>
            <w:tcW w:w="3137" w:type="dxa"/>
          </w:tcPr>
          <w:p w14:paraId="1911FED7" w14:textId="60A1274A" w:rsidR="002912DE" w:rsidRPr="00A03954" w:rsidRDefault="002912DE" w:rsidP="002912DE">
            <w:pPr>
              <w:jc w:val="both"/>
            </w:pPr>
            <w:r w:rsidRPr="00A03954">
              <w:t>Percepción del proceso penal (negativo o positivo)</w:t>
            </w:r>
          </w:p>
        </w:tc>
        <w:tc>
          <w:tcPr>
            <w:tcW w:w="3208" w:type="dxa"/>
          </w:tcPr>
          <w:p w14:paraId="626A41FD" w14:textId="77777777" w:rsidR="002912DE" w:rsidRPr="00A03954" w:rsidRDefault="002912DE" w:rsidP="002912DE">
            <w:pPr>
              <w:jc w:val="both"/>
            </w:pPr>
            <w:r w:rsidRPr="00A03954">
              <w:t>Percibe avances como la justicia restaurativa y medidas socioeducativas, pero señala limitaciones como carencia de recursos, baja coordinación institucional, estigmatización y procesos lentos que afectan la reintegración.</w:t>
            </w:r>
          </w:p>
        </w:tc>
      </w:tr>
      <w:tr w:rsidR="002912DE" w:rsidRPr="00A03954" w14:paraId="53B1FA27" w14:textId="77777777" w:rsidTr="002912DE">
        <w:tc>
          <w:tcPr>
            <w:tcW w:w="2433" w:type="dxa"/>
            <w:vMerge/>
          </w:tcPr>
          <w:p w14:paraId="542C4B56" w14:textId="77777777" w:rsidR="002912DE" w:rsidRPr="00A03954" w:rsidRDefault="002912DE" w:rsidP="002912DE">
            <w:pPr>
              <w:jc w:val="both"/>
            </w:pPr>
          </w:p>
        </w:tc>
        <w:tc>
          <w:tcPr>
            <w:tcW w:w="3137" w:type="dxa"/>
          </w:tcPr>
          <w:p w14:paraId="3F3811EB" w14:textId="731DAABF" w:rsidR="002912DE" w:rsidRPr="00A03954" w:rsidRDefault="002912DE" w:rsidP="002912DE">
            <w:pPr>
              <w:jc w:val="both"/>
            </w:pPr>
            <w:r w:rsidRPr="00A03954">
              <w:t>Transformación identitaria</w:t>
            </w:r>
          </w:p>
        </w:tc>
        <w:tc>
          <w:tcPr>
            <w:tcW w:w="3208" w:type="dxa"/>
          </w:tcPr>
          <w:p w14:paraId="651437EA" w14:textId="77777777" w:rsidR="002912DE" w:rsidRPr="00A03954" w:rsidRDefault="002912DE" w:rsidP="002912DE">
            <w:pPr>
              <w:jc w:val="both"/>
            </w:pPr>
            <w:r w:rsidRPr="00A03954">
              <w:t>Reconocimiento de errores, redefinición de la identidad, mayor conciencia y responsabilidad, validación por parte del entorno, desarrollo de proyecto de vida positivo.</w:t>
            </w:r>
          </w:p>
        </w:tc>
      </w:tr>
      <w:tr w:rsidR="002912DE" w:rsidRPr="00A03954" w14:paraId="0FDC27CB" w14:textId="77777777" w:rsidTr="002912DE">
        <w:tc>
          <w:tcPr>
            <w:tcW w:w="2433" w:type="dxa"/>
            <w:vMerge/>
          </w:tcPr>
          <w:p w14:paraId="03B1CDE9" w14:textId="77777777" w:rsidR="002912DE" w:rsidRPr="00A03954" w:rsidRDefault="002912DE" w:rsidP="002912DE">
            <w:pPr>
              <w:jc w:val="both"/>
            </w:pPr>
          </w:p>
        </w:tc>
        <w:tc>
          <w:tcPr>
            <w:tcW w:w="3137" w:type="dxa"/>
          </w:tcPr>
          <w:p w14:paraId="6DD68474" w14:textId="4252F5F0" w:rsidR="002912DE" w:rsidRPr="00A03954" w:rsidRDefault="002912DE" w:rsidP="002912DE">
            <w:pPr>
              <w:jc w:val="both"/>
            </w:pPr>
            <w:r w:rsidRPr="00A03954">
              <w:t>Obstáculos para el desistimiento</w:t>
            </w:r>
          </w:p>
        </w:tc>
        <w:tc>
          <w:tcPr>
            <w:tcW w:w="3208" w:type="dxa"/>
          </w:tcPr>
          <w:p w14:paraId="59A4519F" w14:textId="77777777" w:rsidR="002912DE" w:rsidRPr="00A03954" w:rsidRDefault="002912DE" w:rsidP="002912DE">
            <w:pPr>
              <w:jc w:val="both"/>
            </w:pPr>
            <w:r w:rsidRPr="00A03954">
              <w:t>Débil articulación interinstitucional, falta de recursos humanos y técnicos, cobertura limitada de programas, ausencia de seguimiento post medida, resistencia al enfoque restaurativo.</w:t>
            </w:r>
          </w:p>
        </w:tc>
      </w:tr>
    </w:tbl>
    <w:p w14:paraId="512B01E4" w14:textId="15555823" w:rsidR="006C70B5" w:rsidRPr="00A03954" w:rsidRDefault="006C70B5" w:rsidP="006C70B5">
      <w:pPr>
        <w:spacing w:line="360" w:lineRule="auto"/>
      </w:pPr>
    </w:p>
    <w:tbl>
      <w:tblPr>
        <w:tblStyle w:val="Tablaconcuadrcula"/>
        <w:tblW w:w="0" w:type="auto"/>
        <w:tblLook w:val="04A0" w:firstRow="1" w:lastRow="0" w:firstColumn="1" w:lastColumn="0" w:noHBand="0" w:noVBand="1"/>
      </w:tblPr>
      <w:tblGrid>
        <w:gridCol w:w="2438"/>
        <w:gridCol w:w="3139"/>
        <w:gridCol w:w="3201"/>
      </w:tblGrid>
      <w:tr w:rsidR="00B46D97" w:rsidRPr="00A03954" w14:paraId="64E579D4" w14:textId="77777777" w:rsidTr="00ED4222">
        <w:tc>
          <w:tcPr>
            <w:tcW w:w="2438" w:type="dxa"/>
            <w:vMerge w:val="restart"/>
          </w:tcPr>
          <w:p w14:paraId="4107EBB1" w14:textId="77777777" w:rsidR="00B46D97" w:rsidRPr="00A03954" w:rsidRDefault="00B46D97" w:rsidP="00ED4222">
            <w:pPr>
              <w:jc w:val="both"/>
            </w:pPr>
          </w:p>
          <w:p w14:paraId="67E9B120" w14:textId="77777777" w:rsidR="00B46D97" w:rsidRPr="00A03954" w:rsidRDefault="00B46D97" w:rsidP="00ED4222">
            <w:pPr>
              <w:jc w:val="both"/>
            </w:pPr>
          </w:p>
          <w:p w14:paraId="0B3D11F0" w14:textId="77777777" w:rsidR="00B46D97" w:rsidRPr="00A03954" w:rsidRDefault="00B46D97" w:rsidP="00ED4222">
            <w:pPr>
              <w:jc w:val="both"/>
            </w:pPr>
          </w:p>
          <w:p w14:paraId="40E5DA96" w14:textId="1CBA1BF8" w:rsidR="00B46D97" w:rsidRPr="00A03954" w:rsidRDefault="00B46D97" w:rsidP="00ED4222">
            <w:pPr>
              <w:jc w:val="both"/>
            </w:pPr>
            <w:r w:rsidRPr="00A03954">
              <w:t>Entrevistado No. 8</w:t>
            </w:r>
          </w:p>
        </w:tc>
        <w:tc>
          <w:tcPr>
            <w:tcW w:w="3139" w:type="dxa"/>
          </w:tcPr>
          <w:p w14:paraId="4CFF8163" w14:textId="77777777" w:rsidR="00B46D97" w:rsidRPr="00A03954" w:rsidRDefault="00B46D97" w:rsidP="00ED4222">
            <w:pPr>
              <w:jc w:val="both"/>
            </w:pPr>
            <w:r w:rsidRPr="00A03954">
              <w:t>Tema</w:t>
            </w:r>
          </w:p>
        </w:tc>
        <w:tc>
          <w:tcPr>
            <w:tcW w:w="3201" w:type="dxa"/>
          </w:tcPr>
          <w:p w14:paraId="01138517" w14:textId="77777777" w:rsidR="00B46D97" w:rsidRPr="00A03954" w:rsidRDefault="00B46D97" w:rsidP="00ED4222">
            <w:pPr>
              <w:jc w:val="both"/>
            </w:pPr>
            <w:r w:rsidRPr="00A03954">
              <w:t>Contenido extraído de la entrevista</w:t>
            </w:r>
          </w:p>
        </w:tc>
      </w:tr>
      <w:tr w:rsidR="00B46D97" w:rsidRPr="00A03954" w14:paraId="00D0F5A1" w14:textId="77777777" w:rsidTr="00ED4222">
        <w:tc>
          <w:tcPr>
            <w:tcW w:w="2438" w:type="dxa"/>
            <w:vMerge/>
          </w:tcPr>
          <w:p w14:paraId="527F95E1" w14:textId="77777777" w:rsidR="00B46D97" w:rsidRPr="00A03954" w:rsidRDefault="00B46D97" w:rsidP="00ED4222">
            <w:pPr>
              <w:jc w:val="both"/>
            </w:pPr>
          </w:p>
        </w:tc>
        <w:tc>
          <w:tcPr>
            <w:tcW w:w="3139" w:type="dxa"/>
          </w:tcPr>
          <w:p w14:paraId="03A5B235" w14:textId="77777777" w:rsidR="00B46D97" w:rsidRPr="00A03954" w:rsidRDefault="00B46D97" w:rsidP="00ED4222">
            <w:pPr>
              <w:jc w:val="both"/>
            </w:pPr>
            <w:r w:rsidRPr="00A03954">
              <w:t>Factores frecuentes de la participación en delitos</w:t>
            </w:r>
          </w:p>
        </w:tc>
        <w:tc>
          <w:tcPr>
            <w:tcW w:w="3201" w:type="dxa"/>
          </w:tcPr>
          <w:p w14:paraId="06B24A17" w14:textId="59ABC128" w:rsidR="00B46D97" w:rsidRPr="00A03954" w:rsidRDefault="00B46D97" w:rsidP="00ED4222">
            <w:pPr>
              <w:jc w:val="both"/>
            </w:pPr>
            <w:r w:rsidRPr="00A03954">
              <w:t>Búsqueda de reconocimiento, falta de oportunidades educativas, presión grupal, abandono emocional, ausencia de límites y vulnerabilidad barrial.</w:t>
            </w:r>
          </w:p>
        </w:tc>
      </w:tr>
      <w:tr w:rsidR="00B46D97" w:rsidRPr="00A03954" w14:paraId="7950A402" w14:textId="77777777" w:rsidTr="00ED4222">
        <w:tc>
          <w:tcPr>
            <w:tcW w:w="2438" w:type="dxa"/>
            <w:vMerge/>
          </w:tcPr>
          <w:p w14:paraId="6B6BC779" w14:textId="77777777" w:rsidR="00B46D97" w:rsidRPr="00A03954" w:rsidRDefault="00B46D97" w:rsidP="00ED4222">
            <w:pPr>
              <w:jc w:val="both"/>
            </w:pPr>
          </w:p>
        </w:tc>
        <w:tc>
          <w:tcPr>
            <w:tcW w:w="3139" w:type="dxa"/>
          </w:tcPr>
          <w:p w14:paraId="20D070AF" w14:textId="77777777" w:rsidR="00B46D97" w:rsidRPr="00A03954" w:rsidRDefault="00B46D97" w:rsidP="00ED4222">
            <w:pPr>
              <w:jc w:val="both"/>
            </w:pPr>
            <w:r w:rsidRPr="00A03954">
              <w:t>Factores del desistimiento delictivo</w:t>
            </w:r>
          </w:p>
        </w:tc>
        <w:tc>
          <w:tcPr>
            <w:tcW w:w="3201" w:type="dxa"/>
          </w:tcPr>
          <w:p w14:paraId="777FB506" w14:textId="77777777" w:rsidR="00B46D97" w:rsidRPr="00A03954" w:rsidRDefault="00B46D97" w:rsidP="00ED4222">
            <w:pPr>
              <w:jc w:val="both"/>
            </w:pPr>
            <w:r w:rsidRPr="00A03954">
              <w:t>Escucha activa, descubrimiento de talentos, vínculos significativos, acompañamiento institucional y construcción de un proyecto de vida.</w:t>
            </w:r>
          </w:p>
        </w:tc>
      </w:tr>
      <w:tr w:rsidR="00B46D97" w:rsidRPr="00A03954" w14:paraId="365E9266" w14:textId="77777777" w:rsidTr="00ED4222">
        <w:tc>
          <w:tcPr>
            <w:tcW w:w="2438" w:type="dxa"/>
            <w:vMerge/>
          </w:tcPr>
          <w:p w14:paraId="25B0D23F" w14:textId="77777777" w:rsidR="00B46D97" w:rsidRPr="00A03954" w:rsidRDefault="00B46D97" w:rsidP="00ED4222">
            <w:pPr>
              <w:jc w:val="both"/>
            </w:pPr>
          </w:p>
        </w:tc>
        <w:tc>
          <w:tcPr>
            <w:tcW w:w="3139" w:type="dxa"/>
          </w:tcPr>
          <w:p w14:paraId="0B7E758F" w14:textId="77777777" w:rsidR="00B46D97" w:rsidRPr="00A03954" w:rsidRDefault="00B46D97" w:rsidP="00ED4222">
            <w:pPr>
              <w:jc w:val="both"/>
            </w:pPr>
            <w:r w:rsidRPr="00A03954">
              <w:t>Factor familiar</w:t>
            </w:r>
          </w:p>
        </w:tc>
        <w:tc>
          <w:tcPr>
            <w:tcW w:w="3201" w:type="dxa"/>
          </w:tcPr>
          <w:p w14:paraId="0D70AB0C" w14:textId="77777777" w:rsidR="00B46D97" w:rsidRPr="00A03954" w:rsidRDefault="00B46D97" w:rsidP="00ED4222">
            <w:pPr>
              <w:jc w:val="both"/>
            </w:pPr>
            <w:r w:rsidRPr="00A03954">
              <w:t>Restablecimiento de vínculos familiares, apoyo de figuras como madre o abuela, fortalecimiento del entorno afectivo.</w:t>
            </w:r>
          </w:p>
        </w:tc>
      </w:tr>
      <w:tr w:rsidR="00B46D97" w:rsidRPr="00A03954" w14:paraId="1EF06E28" w14:textId="77777777" w:rsidTr="00ED4222">
        <w:tc>
          <w:tcPr>
            <w:tcW w:w="2438" w:type="dxa"/>
            <w:vMerge/>
          </w:tcPr>
          <w:p w14:paraId="65231EE1" w14:textId="77777777" w:rsidR="00B46D97" w:rsidRPr="00A03954" w:rsidRDefault="00B46D97" w:rsidP="00ED4222">
            <w:pPr>
              <w:jc w:val="both"/>
            </w:pPr>
          </w:p>
        </w:tc>
        <w:tc>
          <w:tcPr>
            <w:tcW w:w="3139" w:type="dxa"/>
          </w:tcPr>
          <w:p w14:paraId="0F64970D" w14:textId="77777777" w:rsidR="00B46D97" w:rsidRPr="00A03954" w:rsidRDefault="00B46D97" w:rsidP="00ED4222">
            <w:pPr>
              <w:jc w:val="both"/>
            </w:pPr>
            <w:r w:rsidRPr="00A03954">
              <w:t>Percepción del proceso penal (negativo o positivo)</w:t>
            </w:r>
          </w:p>
        </w:tc>
        <w:tc>
          <w:tcPr>
            <w:tcW w:w="3201" w:type="dxa"/>
          </w:tcPr>
          <w:p w14:paraId="2103841F" w14:textId="77777777" w:rsidR="00B46D97" w:rsidRPr="00A03954" w:rsidRDefault="00B46D97" w:rsidP="00ED4222">
            <w:pPr>
              <w:jc w:val="both"/>
            </w:pPr>
            <w:r w:rsidRPr="00A03954">
              <w:t>Percepción estigmatizante del proceso penal, falta de comprensión, sanciones punitivas que no generan aprendizaje ni transformación.</w:t>
            </w:r>
          </w:p>
        </w:tc>
      </w:tr>
      <w:tr w:rsidR="00B46D97" w:rsidRPr="00A03954" w14:paraId="4BBA3692" w14:textId="77777777" w:rsidTr="00ED4222">
        <w:tc>
          <w:tcPr>
            <w:tcW w:w="2438" w:type="dxa"/>
            <w:vMerge/>
          </w:tcPr>
          <w:p w14:paraId="08BEC6A8" w14:textId="77777777" w:rsidR="00B46D97" w:rsidRPr="00A03954" w:rsidRDefault="00B46D97" w:rsidP="00ED4222">
            <w:pPr>
              <w:jc w:val="both"/>
            </w:pPr>
          </w:p>
        </w:tc>
        <w:tc>
          <w:tcPr>
            <w:tcW w:w="3139" w:type="dxa"/>
          </w:tcPr>
          <w:p w14:paraId="19D7D182" w14:textId="77777777" w:rsidR="00B46D97" w:rsidRPr="00A03954" w:rsidRDefault="00B46D97" w:rsidP="00ED4222">
            <w:pPr>
              <w:jc w:val="both"/>
            </w:pPr>
            <w:r w:rsidRPr="00A03954">
              <w:t>Transformación identitaria</w:t>
            </w:r>
          </w:p>
        </w:tc>
        <w:tc>
          <w:tcPr>
            <w:tcW w:w="3201" w:type="dxa"/>
          </w:tcPr>
          <w:p w14:paraId="078D1DBB" w14:textId="77777777" w:rsidR="00B46D97" w:rsidRPr="00A03954" w:rsidRDefault="00B46D97" w:rsidP="00ED4222">
            <w:pPr>
              <w:jc w:val="both"/>
            </w:pPr>
            <w:r w:rsidRPr="00A03954">
              <w:t>Descubrimiento de nuevas capacidades, validación externa positiva, desarrollo de identidad prosocial vinculada al reconocimiento y el cambio.</w:t>
            </w:r>
          </w:p>
        </w:tc>
      </w:tr>
      <w:tr w:rsidR="00B46D97" w:rsidRPr="00A03954" w14:paraId="2677D91F" w14:textId="77777777" w:rsidTr="00ED4222">
        <w:tc>
          <w:tcPr>
            <w:tcW w:w="2438" w:type="dxa"/>
            <w:vMerge/>
          </w:tcPr>
          <w:p w14:paraId="41CC5C40" w14:textId="77777777" w:rsidR="00B46D97" w:rsidRPr="00A03954" w:rsidRDefault="00B46D97" w:rsidP="00ED4222">
            <w:pPr>
              <w:jc w:val="both"/>
            </w:pPr>
          </w:p>
        </w:tc>
        <w:tc>
          <w:tcPr>
            <w:tcW w:w="3139" w:type="dxa"/>
          </w:tcPr>
          <w:p w14:paraId="57FBDB97" w14:textId="77777777" w:rsidR="00B46D97" w:rsidRPr="00A03954" w:rsidRDefault="00B46D97" w:rsidP="00ED4222">
            <w:pPr>
              <w:jc w:val="both"/>
            </w:pPr>
            <w:r w:rsidRPr="00A03954">
              <w:t>Obstáculos para el desistimiento</w:t>
            </w:r>
          </w:p>
        </w:tc>
        <w:tc>
          <w:tcPr>
            <w:tcW w:w="3201" w:type="dxa"/>
          </w:tcPr>
          <w:p w14:paraId="74240F9C" w14:textId="77777777" w:rsidR="00B46D97" w:rsidRPr="00A03954" w:rsidRDefault="00B46D97" w:rsidP="00ED4222">
            <w:pPr>
              <w:jc w:val="both"/>
            </w:pPr>
            <w:r w:rsidRPr="00A03954">
              <w:t>Retorno a contextos violentos, falta de redes de apoyo, ausencia de oportunidades educativas y laborales, estigmatización institucional, carencia de referentes positivos.</w:t>
            </w:r>
          </w:p>
        </w:tc>
      </w:tr>
    </w:tbl>
    <w:p w14:paraId="5AA4A1B7" w14:textId="77777777" w:rsidR="002912DE" w:rsidRPr="00A03954" w:rsidRDefault="002912DE" w:rsidP="00901918">
      <w:pPr>
        <w:rPr>
          <w:b/>
          <w:color w:val="FF0000"/>
        </w:rPr>
      </w:pPr>
    </w:p>
    <w:tbl>
      <w:tblPr>
        <w:tblStyle w:val="Tablaconcuadrcula"/>
        <w:tblW w:w="0" w:type="auto"/>
        <w:tblLook w:val="04A0" w:firstRow="1" w:lastRow="0" w:firstColumn="1" w:lastColumn="0" w:noHBand="0" w:noVBand="1"/>
      </w:tblPr>
      <w:tblGrid>
        <w:gridCol w:w="2438"/>
        <w:gridCol w:w="3139"/>
        <w:gridCol w:w="3201"/>
      </w:tblGrid>
      <w:tr w:rsidR="00761A93" w:rsidRPr="00A03954" w14:paraId="2D873915" w14:textId="77777777" w:rsidTr="00807D66">
        <w:tc>
          <w:tcPr>
            <w:tcW w:w="2438" w:type="dxa"/>
            <w:vMerge w:val="restart"/>
          </w:tcPr>
          <w:p w14:paraId="1A3C6FE0" w14:textId="77777777" w:rsidR="00761A93" w:rsidRPr="00A03954" w:rsidRDefault="00761A93" w:rsidP="00807D66">
            <w:pPr>
              <w:jc w:val="both"/>
            </w:pPr>
          </w:p>
          <w:p w14:paraId="1B9CB53A" w14:textId="77777777" w:rsidR="00761A93" w:rsidRPr="00A03954" w:rsidRDefault="00761A93" w:rsidP="00807D66">
            <w:pPr>
              <w:jc w:val="both"/>
            </w:pPr>
          </w:p>
          <w:p w14:paraId="65E1252B" w14:textId="77777777" w:rsidR="00761A93" w:rsidRPr="00A03954" w:rsidRDefault="00761A93" w:rsidP="00807D66">
            <w:pPr>
              <w:jc w:val="both"/>
            </w:pPr>
          </w:p>
          <w:p w14:paraId="095BDE2E" w14:textId="77777777" w:rsidR="00761A93" w:rsidRPr="00A03954" w:rsidRDefault="00761A93" w:rsidP="00807D66">
            <w:pPr>
              <w:jc w:val="center"/>
            </w:pPr>
            <w:r w:rsidRPr="00A03954">
              <w:t>Entrevistado No. 9</w:t>
            </w:r>
          </w:p>
          <w:p w14:paraId="24675258" w14:textId="77777777" w:rsidR="00761A93" w:rsidRPr="00A03954" w:rsidRDefault="00761A93" w:rsidP="00807D66">
            <w:pPr>
              <w:jc w:val="center"/>
            </w:pPr>
          </w:p>
        </w:tc>
        <w:tc>
          <w:tcPr>
            <w:tcW w:w="3139" w:type="dxa"/>
          </w:tcPr>
          <w:p w14:paraId="2ACEC653" w14:textId="77777777" w:rsidR="00761A93" w:rsidRPr="00A03954" w:rsidRDefault="00761A93" w:rsidP="00807D66">
            <w:pPr>
              <w:jc w:val="both"/>
            </w:pPr>
            <w:r w:rsidRPr="00A03954">
              <w:t>Tema</w:t>
            </w:r>
          </w:p>
        </w:tc>
        <w:tc>
          <w:tcPr>
            <w:tcW w:w="3201" w:type="dxa"/>
          </w:tcPr>
          <w:p w14:paraId="599B1526" w14:textId="77777777" w:rsidR="00761A93" w:rsidRPr="00A03954" w:rsidRDefault="00761A93" w:rsidP="00807D66">
            <w:pPr>
              <w:jc w:val="both"/>
            </w:pPr>
            <w:r w:rsidRPr="00A03954">
              <w:t>Contenido extraído de la entrevista</w:t>
            </w:r>
          </w:p>
        </w:tc>
      </w:tr>
      <w:tr w:rsidR="00761A93" w:rsidRPr="00A03954" w14:paraId="6F7A1C62" w14:textId="77777777" w:rsidTr="00807D66">
        <w:tc>
          <w:tcPr>
            <w:tcW w:w="2438" w:type="dxa"/>
            <w:vMerge/>
          </w:tcPr>
          <w:p w14:paraId="37A5B225" w14:textId="77777777" w:rsidR="00761A93" w:rsidRPr="00A03954" w:rsidRDefault="00761A93" w:rsidP="00807D66">
            <w:pPr>
              <w:jc w:val="both"/>
            </w:pPr>
          </w:p>
        </w:tc>
        <w:tc>
          <w:tcPr>
            <w:tcW w:w="3139" w:type="dxa"/>
          </w:tcPr>
          <w:p w14:paraId="6AB01546" w14:textId="77777777" w:rsidR="00761A93" w:rsidRPr="00A03954" w:rsidRDefault="00761A93" w:rsidP="00807D66">
            <w:pPr>
              <w:jc w:val="both"/>
            </w:pPr>
            <w:r w:rsidRPr="00A03954">
              <w:t>Edad - Ocupación actual - Estudios</w:t>
            </w:r>
          </w:p>
        </w:tc>
        <w:tc>
          <w:tcPr>
            <w:tcW w:w="3201" w:type="dxa"/>
          </w:tcPr>
          <w:p w14:paraId="002D047C" w14:textId="77777777" w:rsidR="00761A93" w:rsidRPr="00A03954" w:rsidRDefault="00761A93" w:rsidP="00807D66">
            <w:pPr>
              <w:jc w:val="both"/>
            </w:pPr>
            <w:r w:rsidRPr="00A03954">
              <w:t>19 años</w:t>
            </w:r>
          </w:p>
          <w:p w14:paraId="5A11CBA8" w14:textId="77777777" w:rsidR="00761A93" w:rsidRPr="00A03954" w:rsidRDefault="00761A93" w:rsidP="00807D66">
            <w:pPr>
              <w:jc w:val="both"/>
            </w:pPr>
            <w:r w:rsidRPr="00A03954">
              <w:t xml:space="preserve">Trabaja en una empresa de seguridad </w:t>
            </w:r>
          </w:p>
          <w:p w14:paraId="77BED83A" w14:textId="77777777" w:rsidR="00761A93" w:rsidRPr="00A03954" w:rsidRDefault="00761A93" w:rsidP="00807D66">
            <w:pPr>
              <w:jc w:val="both"/>
            </w:pPr>
            <w:r w:rsidRPr="00A03954">
              <w:t>Estudios en curso de Tecnología en electrónica y electricidad</w:t>
            </w:r>
          </w:p>
        </w:tc>
      </w:tr>
      <w:tr w:rsidR="00761A93" w:rsidRPr="00A03954" w14:paraId="22ED3179" w14:textId="77777777" w:rsidTr="00807D66">
        <w:tc>
          <w:tcPr>
            <w:tcW w:w="2438" w:type="dxa"/>
            <w:vMerge/>
          </w:tcPr>
          <w:p w14:paraId="3A9FCA6C" w14:textId="77777777" w:rsidR="00761A93" w:rsidRPr="00A03954" w:rsidRDefault="00761A93" w:rsidP="00807D66">
            <w:pPr>
              <w:jc w:val="both"/>
            </w:pPr>
          </w:p>
        </w:tc>
        <w:tc>
          <w:tcPr>
            <w:tcW w:w="3139" w:type="dxa"/>
          </w:tcPr>
          <w:p w14:paraId="1F255D97" w14:textId="77777777" w:rsidR="00761A93" w:rsidRPr="00A03954" w:rsidRDefault="00761A93" w:rsidP="00807D66">
            <w:pPr>
              <w:jc w:val="both"/>
            </w:pPr>
            <w:r w:rsidRPr="00A03954">
              <w:t>Factores frecuentes de la participación en delitos</w:t>
            </w:r>
          </w:p>
        </w:tc>
        <w:tc>
          <w:tcPr>
            <w:tcW w:w="3201" w:type="dxa"/>
          </w:tcPr>
          <w:p w14:paraId="778420DA" w14:textId="77777777" w:rsidR="00761A93" w:rsidRPr="00A03954" w:rsidRDefault="00761A93" w:rsidP="00807D66">
            <w:pPr>
              <w:jc w:val="both"/>
            </w:pPr>
            <w:r w:rsidRPr="00A03954">
              <w:t>Desestabilización emocional por conflictos sentimentales, influencia de amistades equivocadas en un momento de vulnerabilidad.</w:t>
            </w:r>
          </w:p>
        </w:tc>
      </w:tr>
      <w:tr w:rsidR="00761A93" w:rsidRPr="00A03954" w14:paraId="5B0E2D00" w14:textId="77777777" w:rsidTr="00807D66">
        <w:tc>
          <w:tcPr>
            <w:tcW w:w="2438" w:type="dxa"/>
            <w:vMerge/>
          </w:tcPr>
          <w:p w14:paraId="008FC68D" w14:textId="77777777" w:rsidR="00761A93" w:rsidRPr="00A03954" w:rsidRDefault="00761A93" w:rsidP="00807D66">
            <w:pPr>
              <w:jc w:val="both"/>
            </w:pPr>
          </w:p>
        </w:tc>
        <w:tc>
          <w:tcPr>
            <w:tcW w:w="3139" w:type="dxa"/>
          </w:tcPr>
          <w:p w14:paraId="26C0CFAA" w14:textId="77777777" w:rsidR="00761A93" w:rsidRPr="00A03954" w:rsidRDefault="00761A93" w:rsidP="00807D66">
            <w:pPr>
              <w:jc w:val="both"/>
            </w:pPr>
            <w:r w:rsidRPr="00A03954">
              <w:t>Factores del desistimiento delictivo</w:t>
            </w:r>
          </w:p>
        </w:tc>
        <w:tc>
          <w:tcPr>
            <w:tcW w:w="3201" w:type="dxa"/>
          </w:tcPr>
          <w:p w14:paraId="4DEB6854" w14:textId="77777777" w:rsidR="00761A93" w:rsidRPr="00A03954" w:rsidRDefault="00761A93" w:rsidP="00807D66">
            <w:pPr>
              <w:jc w:val="both"/>
            </w:pPr>
            <w:r w:rsidRPr="00A03954">
              <w:t>Acompañamiento institucional y refugio en una matriz de tipo religiosa, que permite construir un proyecto de vida.</w:t>
            </w:r>
          </w:p>
        </w:tc>
      </w:tr>
      <w:tr w:rsidR="00761A93" w:rsidRPr="00A03954" w14:paraId="45F3A1B0" w14:textId="77777777" w:rsidTr="00807D66">
        <w:tc>
          <w:tcPr>
            <w:tcW w:w="2438" w:type="dxa"/>
            <w:vMerge/>
          </w:tcPr>
          <w:p w14:paraId="49E1505C" w14:textId="77777777" w:rsidR="00761A93" w:rsidRPr="00A03954" w:rsidRDefault="00761A93" w:rsidP="00807D66">
            <w:pPr>
              <w:jc w:val="both"/>
            </w:pPr>
          </w:p>
        </w:tc>
        <w:tc>
          <w:tcPr>
            <w:tcW w:w="3139" w:type="dxa"/>
          </w:tcPr>
          <w:p w14:paraId="63D4C0D2" w14:textId="77777777" w:rsidR="00761A93" w:rsidRPr="00A03954" w:rsidRDefault="00761A93" w:rsidP="00807D66">
            <w:pPr>
              <w:jc w:val="both"/>
            </w:pPr>
            <w:r w:rsidRPr="00A03954">
              <w:t>Factor familiar</w:t>
            </w:r>
          </w:p>
        </w:tc>
        <w:tc>
          <w:tcPr>
            <w:tcW w:w="3201" w:type="dxa"/>
          </w:tcPr>
          <w:p w14:paraId="73F62B9A" w14:textId="77777777" w:rsidR="00761A93" w:rsidRPr="00A03954" w:rsidRDefault="00761A93" w:rsidP="00807D66">
            <w:pPr>
              <w:jc w:val="both"/>
            </w:pPr>
            <w:r w:rsidRPr="00A03954">
              <w:t>A pesar de un núcleo familiar distante, se refleja un apoyo en el proceso restaurativo de la conducta, en pro de construir un propósito de vida.</w:t>
            </w:r>
          </w:p>
        </w:tc>
      </w:tr>
      <w:tr w:rsidR="00761A93" w:rsidRPr="00A03954" w14:paraId="48B9D5BF" w14:textId="77777777" w:rsidTr="00807D66">
        <w:tc>
          <w:tcPr>
            <w:tcW w:w="2438" w:type="dxa"/>
            <w:vMerge/>
          </w:tcPr>
          <w:p w14:paraId="2E8EC89C" w14:textId="77777777" w:rsidR="00761A93" w:rsidRPr="00A03954" w:rsidRDefault="00761A93" w:rsidP="00807D66">
            <w:pPr>
              <w:jc w:val="both"/>
            </w:pPr>
          </w:p>
        </w:tc>
        <w:tc>
          <w:tcPr>
            <w:tcW w:w="3139" w:type="dxa"/>
          </w:tcPr>
          <w:p w14:paraId="36B2E330" w14:textId="77777777" w:rsidR="00761A93" w:rsidRPr="00A03954" w:rsidRDefault="00761A93" w:rsidP="00807D66">
            <w:pPr>
              <w:jc w:val="both"/>
            </w:pPr>
            <w:r w:rsidRPr="00A03954">
              <w:t>Percepción del proceso penal (negativo o positivo)</w:t>
            </w:r>
          </w:p>
        </w:tc>
        <w:tc>
          <w:tcPr>
            <w:tcW w:w="3201" w:type="dxa"/>
          </w:tcPr>
          <w:p w14:paraId="07C26C1A" w14:textId="77777777" w:rsidR="00761A93" w:rsidRPr="00A03954" w:rsidRDefault="00761A93" w:rsidP="00807D66">
            <w:pPr>
              <w:jc w:val="both"/>
            </w:pPr>
            <w:r w:rsidRPr="00A03954">
              <w:t xml:space="preserve">Percepción positiva del apoyo institucional en el programa restaurativo de la conducta delictiva, apoyo que genero un total y efectivo aprendizaje, reflexión y cambio en la perceptiva de vida. </w:t>
            </w:r>
          </w:p>
        </w:tc>
      </w:tr>
      <w:tr w:rsidR="00761A93" w:rsidRPr="00A03954" w14:paraId="411F586E" w14:textId="77777777" w:rsidTr="00807D66">
        <w:tc>
          <w:tcPr>
            <w:tcW w:w="2438" w:type="dxa"/>
            <w:vMerge/>
          </w:tcPr>
          <w:p w14:paraId="1C49D1FC" w14:textId="77777777" w:rsidR="00761A93" w:rsidRPr="00A03954" w:rsidRDefault="00761A93" w:rsidP="00807D66">
            <w:pPr>
              <w:jc w:val="both"/>
            </w:pPr>
          </w:p>
        </w:tc>
        <w:tc>
          <w:tcPr>
            <w:tcW w:w="3139" w:type="dxa"/>
          </w:tcPr>
          <w:p w14:paraId="570982F8" w14:textId="77777777" w:rsidR="00761A93" w:rsidRPr="00A03954" w:rsidRDefault="00761A93" w:rsidP="00807D66">
            <w:pPr>
              <w:jc w:val="both"/>
            </w:pPr>
            <w:r w:rsidRPr="00A03954">
              <w:t>Transformación identitaria</w:t>
            </w:r>
          </w:p>
        </w:tc>
        <w:tc>
          <w:tcPr>
            <w:tcW w:w="3201" w:type="dxa"/>
          </w:tcPr>
          <w:p w14:paraId="22F23671" w14:textId="77777777" w:rsidR="00761A93" w:rsidRPr="00A03954" w:rsidRDefault="00761A93" w:rsidP="00807D66">
            <w:pPr>
              <w:jc w:val="both"/>
            </w:pPr>
            <w:r w:rsidRPr="00A03954">
              <w:t>Descubrimiento de una capacidad autónoma de renovación, como una nueva persona, con diversas capacidades, validación externa positiva, desarrollo de identidad prosocial vinculada hacia un propósito de vida a futuro.</w:t>
            </w:r>
          </w:p>
        </w:tc>
      </w:tr>
      <w:tr w:rsidR="00761A93" w:rsidRPr="00A03954" w14:paraId="1C9AACA0" w14:textId="77777777" w:rsidTr="00807D66">
        <w:tc>
          <w:tcPr>
            <w:tcW w:w="2438" w:type="dxa"/>
            <w:vMerge/>
          </w:tcPr>
          <w:p w14:paraId="6A904375" w14:textId="77777777" w:rsidR="00761A93" w:rsidRPr="00A03954" w:rsidRDefault="00761A93" w:rsidP="00807D66">
            <w:pPr>
              <w:jc w:val="both"/>
            </w:pPr>
          </w:p>
        </w:tc>
        <w:tc>
          <w:tcPr>
            <w:tcW w:w="3139" w:type="dxa"/>
          </w:tcPr>
          <w:p w14:paraId="3B78D4FE" w14:textId="77777777" w:rsidR="00761A93" w:rsidRPr="00A03954" w:rsidRDefault="00761A93" w:rsidP="00807D66">
            <w:pPr>
              <w:jc w:val="both"/>
            </w:pPr>
            <w:r w:rsidRPr="00A03954">
              <w:t>Obstáculos para el desistimiento</w:t>
            </w:r>
          </w:p>
        </w:tc>
        <w:tc>
          <w:tcPr>
            <w:tcW w:w="3201" w:type="dxa"/>
          </w:tcPr>
          <w:p w14:paraId="258FE6EC" w14:textId="77777777" w:rsidR="00761A93" w:rsidRPr="00A03954" w:rsidRDefault="00761A93" w:rsidP="00807D66">
            <w:pPr>
              <w:jc w:val="both"/>
            </w:pPr>
            <w:r w:rsidRPr="00A03954">
              <w:t>Carencia de referentes positivos, abandono familiar y falta de oportunidades de tipo educativo y laboral, en ámbitos que generen, en lugar de una oportunidad, una reacción social estigmatizante.</w:t>
            </w:r>
          </w:p>
        </w:tc>
      </w:tr>
    </w:tbl>
    <w:p w14:paraId="3C8203A0" w14:textId="03796641" w:rsidR="00B72161" w:rsidRPr="00A03954" w:rsidRDefault="00B72161" w:rsidP="00901918">
      <w:pPr>
        <w:rPr>
          <w:b/>
          <w:color w:val="FF0000"/>
        </w:rPr>
      </w:pPr>
    </w:p>
    <w:tbl>
      <w:tblPr>
        <w:tblStyle w:val="Tablaconcuadrcula"/>
        <w:tblW w:w="0" w:type="auto"/>
        <w:tblLook w:val="04A0" w:firstRow="1" w:lastRow="0" w:firstColumn="1" w:lastColumn="0" w:noHBand="0" w:noVBand="1"/>
      </w:tblPr>
      <w:tblGrid>
        <w:gridCol w:w="2438"/>
        <w:gridCol w:w="3139"/>
        <w:gridCol w:w="3201"/>
      </w:tblGrid>
      <w:tr w:rsidR="00761A93" w:rsidRPr="00A03954" w14:paraId="3D2061D5" w14:textId="77777777" w:rsidTr="00807D66">
        <w:tc>
          <w:tcPr>
            <w:tcW w:w="2438" w:type="dxa"/>
            <w:vMerge w:val="restart"/>
          </w:tcPr>
          <w:p w14:paraId="7A50B96D" w14:textId="77777777" w:rsidR="00761A93" w:rsidRPr="00A03954" w:rsidRDefault="00761A93" w:rsidP="00807D66">
            <w:pPr>
              <w:jc w:val="both"/>
            </w:pPr>
          </w:p>
          <w:p w14:paraId="05E68735" w14:textId="77777777" w:rsidR="00761A93" w:rsidRPr="00A03954" w:rsidRDefault="00761A93" w:rsidP="00807D66">
            <w:pPr>
              <w:jc w:val="both"/>
            </w:pPr>
          </w:p>
          <w:p w14:paraId="77DDB26D" w14:textId="77777777" w:rsidR="00761A93" w:rsidRPr="00A03954" w:rsidRDefault="00761A93" w:rsidP="00807D66">
            <w:pPr>
              <w:jc w:val="both"/>
            </w:pPr>
          </w:p>
          <w:p w14:paraId="0F12E5F4" w14:textId="77777777" w:rsidR="00761A93" w:rsidRPr="00A03954" w:rsidRDefault="00761A93" w:rsidP="00807D66">
            <w:pPr>
              <w:jc w:val="both"/>
            </w:pPr>
          </w:p>
          <w:p w14:paraId="630C79C3" w14:textId="77777777" w:rsidR="00761A93" w:rsidRPr="00A03954" w:rsidRDefault="00761A93" w:rsidP="00807D66">
            <w:pPr>
              <w:jc w:val="both"/>
            </w:pPr>
            <w:r w:rsidRPr="00A03954">
              <w:t>Entrevistado No. 10</w:t>
            </w:r>
          </w:p>
        </w:tc>
        <w:tc>
          <w:tcPr>
            <w:tcW w:w="3139" w:type="dxa"/>
          </w:tcPr>
          <w:p w14:paraId="70A8098D" w14:textId="77777777" w:rsidR="00761A93" w:rsidRPr="00A03954" w:rsidRDefault="00761A93" w:rsidP="00807D66">
            <w:pPr>
              <w:jc w:val="both"/>
            </w:pPr>
            <w:r w:rsidRPr="00A03954">
              <w:t>Tema</w:t>
            </w:r>
          </w:p>
        </w:tc>
        <w:tc>
          <w:tcPr>
            <w:tcW w:w="3201" w:type="dxa"/>
          </w:tcPr>
          <w:p w14:paraId="79834CA5" w14:textId="77777777" w:rsidR="00761A93" w:rsidRPr="00A03954" w:rsidRDefault="00761A93" w:rsidP="00807D66">
            <w:pPr>
              <w:jc w:val="both"/>
            </w:pPr>
            <w:r w:rsidRPr="00A03954">
              <w:t>Contenido extraído de la entrevista</w:t>
            </w:r>
          </w:p>
        </w:tc>
      </w:tr>
      <w:tr w:rsidR="00761A93" w:rsidRPr="00A03954" w14:paraId="703DDCDC" w14:textId="77777777" w:rsidTr="00807D66">
        <w:tc>
          <w:tcPr>
            <w:tcW w:w="2438" w:type="dxa"/>
            <w:vMerge/>
          </w:tcPr>
          <w:p w14:paraId="1E560704" w14:textId="77777777" w:rsidR="00761A93" w:rsidRPr="00A03954" w:rsidRDefault="00761A93" w:rsidP="00807D66">
            <w:pPr>
              <w:jc w:val="both"/>
            </w:pPr>
          </w:p>
        </w:tc>
        <w:tc>
          <w:tcPr>
            <w:tcW w:w="3139" w:type="dxa"/>
          </w:tcPr>
          <w:p w14:paraId="6557E7BD" w14:textId="77777777" w:rsidR="00761A93" w:rsidRPr="00A03954" w:rsidRDefault="00761A93" w:rsidP="00807D66">
            <w:pPr>
              <w:jc w:val="both"/>
            </w:pPr>
            <w:r w:rsidRPr="00A03954">
              <w:t>Edad - Ocupación actual - Estudios</w:t>
            </w:r>
          </w:p>
        </w:tc>
        <w:tc>
          <w:tcPr>
            <w:tcW w:w="3201" w:type="dxa"/>
          </w:tcPr>
          <w:p w14:paraId="78621BD8" w14:textId="77777777" w:rsidR="00761A93" w:rsidRPr="00A03954" w:rsidRDefault="00761A93" w:rsidP="00807D66">
            <w:pPr>
              <w:jc w:val="both"/>
            </w:pPr>
            <w:r w:rsidRPr="00A03954">
              <w:t>26 años</w:t>
            </w:r>
          </w:p>
          <w:p w14:paraId="66D313AB" w14:textId="77777777" w:rsidR="00761A93" w:rsidRPr="00A03954" w:rsidRDefault="00761A93" w:rsidP="00807D66">
            <w:pPr>
              <w:jc w:val="both"/>
            </w:pPr>
            <w:r w:rsidRPr="00A03954">
              <w:t>Trabaja en empresa nacional como técnico de calidad</w:t>
            </w:r>
          </w:p>
          <w:p w14:paraId="4AA67E08" w14:textId="77777777" w:rsidR="00761A93" w:rsidRPr="00A03954" w:rsidRDefault="00761A93" w:rsidP="00807D66">
            <w:pPr>
              <w:jc w:val="both"/>
            </w:pPr>
            <w:r w:rsidRPr="00A03954">
              <w:t xml:space="preserve">Estudios preparatorios para supervisor </w:t>
            </w:r>
          </w:p>
        </w:tc>
      </w:tr>
      <w:tr w:rsidR="00761A93" w:rsidRPr="00A03954" w14:paraId="2F103256" w14:textId="77777777" w:rsidTr="00807D66">
        <w:tc>
          <w:tcPr>
            <w:tcW w:w="2438" w:type="dxa"/>
            <w:vMerge/>
          </w:tcPr>
          <w:p w14:paraId="104EC99A" w14:textId="77777777" w:rsidR="00761A93" w:rsidRPr="00A03954" w:rsidRDefault="00761A93" w:rsidP="00807D66">
            <w:pPr>
              <w:jc w:val="both"/>
            </w:pPr>
          </w:p>
        </w:tc>
        <w:tc>
          <w:tcPr>
            <w:tcW w:w="3139" w:type="dxa"/>
          </w:tcPr>
          <w:p w14:paraId="3998DF27" w14:textId="77777777" w:rsidR="00761A93" w:rsidRPr="00A03954" w:rsidRDefault="00761A93" w:rsidP="00807D66">
            <w:pPr>
              <w:jc w:val="both"/>
            </w:pPr>
            <w:r w:rsidRPr="00A03954">
              <w:t>Factores frecuentes de la participación en delitos</w:t>
            </w:r>
          </w:p>
        </w:tc>
        <w:tc>
          <w:tcPr>
            <w:tcW w:w="3201" w:type="dxa"/>
          </w:tcPr>
          <w:p w14:paraId="38B5BC93" w14:textId="77777777" w:rsidR="00761A93" w:rsidRPr="00A03954" w:rsidRDefault="00761A93" w:rsidP="00807D66">
            <w:pPr>
              <w:jc w:val="both"/>
            </w:pPr>
            <w:r w:rsidRPr="00A03954">
              <w:t xml:space="preserve">Búsqueda de respeto individual y grupal en zonas de un alto nivel de conflicto por </w:t>
            </w:r>
            <w:r w:rsidRPr="00A03954">
              <w:lastRenderedPageBreak/>
              <w:t>pandillas, presión grupal, afectación familiar, psicológica y emocional, ausencia de límites y vulnerabilidad barrial.</w:t>
            </w:r>
          </w:p>
        </w:tc>
      </w:tr>
      <w:tr w:rsidR="00761A93" w:rsidRPr="00A03954" w14:paraId="68366568" w14:textId="77777777" w:rsidTr="00807D66">
        <w:tc>
          <w:tcPr>
            <w:tcW w:w="2438" w:type="dxa"/>
            <w:vMerge/>
          </w:tcPr>
          <w:p w14:paraId="1B67EC67" w14:textId="77777777" w:rsidR="00761A93" w:rsidRPr="00A03954" w:rsidRDefault="00761A93" w:rsidP="00807D66">
            <w:pPr>
              <w:jc w:val="both"/>
            </w:pPr>
          </w:p>
        </w:tc>
        <w:tc>
          <w:tcPr>
            <w:tcW w:w="3139" w:type="dxa"/>
          </w:tcPr>
          <w:p w14:paraId="7CE4F91D" w14:textId="77777777" w:rsidR="00761A93" w:rsidRPr="00A03954" w:rsidRDefault="00761A93" w:rsidP="00807D66">
            <w:pPr>
              <w:jc w:val="both"/>
            </w:pPr>
            <w:r w:rsidRPr="00A03954">
              <w:t>Factores del desistimiento delictivo</w:t>
            </w:r>
          </w:p>
        </w:tc>
        <w:tc>
          <w:tcPr>
            <w:tcW w:w="3201" w:type="dxa"/>
          </w:tcPr>
          <w:p w14:paraId="7735DB99" w14:textId="77777777" w:rsidR="00761A93" w:rsidRPr="00A03954" w:rsidRDefault="00761A93" w:rsidP="00807D66">
            <w:pPr>
              <w:jc w:val="both"/>
            </w:pPr>
            <w:r w:rsidRPr="00A03954">
              <w:t xml:space="preserve">Temores reflexivos por la pérdida de la libertad, apoyo institucional y familiar muy importante, además de una guía social adecuada para encaminar un propósito de vida.  </w:t>
            </w:r>
          </w:p>
        </w:tc>
      </w:tr>
      <w:tr w:rsidR="00761A93" w:rsidRPr="00A03954" w14:paraId="65EAE2DF" w14:textId="77777777" w:rsidTr="00807D66">
        <w:tc>
          <w:tcPr>
            <w:tcW w:w="2438" w:type="dxa"/>
            <w:vMerge/>
          </w:tcPr>
          <w:p w14:paraId="09DD251F" w14:textId="77777777" w:rsidR="00761A93" w:rsidRPr="00A03954" w:rsidRDefault="00761A93" w:rsidP="00807D66">
            <w:pPr>
              <w:jc w:val="both"/>
            </w:pPr>
          </w:p>
        </w:tc>
        <w:tc>
          <w:tcPr>
            <w:tcW w:w="3139" w:type="dxa"/>
          </w:tcPr>
          <w:p w14:paraId="03E5BDAE" w14:textId="77777777" w:rsidR="00761A93" w:rsidRPr="00A03954" w:rsidRDefault="00761A93" w:rsidP="00807D66">
            <w:pPr>
              <w:jc w:val="both"/>
            </w:pPr>
            <w:r w:rsidRPr="00A03954">
              <w:t>Factor familiar</w:t>
            </w:r>
          </w:p>
        </w:tc>
        <w:tc>
          <w:tcPr>
            <w:tcW w:w="3201" w:type="dxa"/>
          </w:tcPr>
          <w:p w14:paraId="1FAA5E28" w14:textId="77777777" w:rsidR="00761A93" w:rsidRPr="00A03954" w:rsidRDefault="00761A93" w:rsidP="00807D66">
            <w:pPr>
              <w:jc w:val="both"/>
            </w:pPr>
            <w:r w:rsidRPr="00A03954">
              <w:t>Acercamiento fraterno de los vínculos familiares, apoyo importante de los padres como un equipo, fortalecimiento de la autoestima.</w:t>
            </w:r>
          </w:p>
        </w:tc>
      </w:tr>
      <w:tr w:rsidR="00761A93" w:rsidRPr="00A03954" w14:paraId="445172D6" w14:textId="77777777" w:rsidTr="00807D66">
        <w:tc>
          <w:tcPr>
            <w:tcW w:w="2438" w:type="dxa"/>
            <w:vMerge/>
          </w:tcPr>
          <w:p w14:paraId="7F0E63A5" w14:textId="77777777" w:rsidR="00761A93" w:rsidRPr="00A03954" w:rsidRDefault="00761A93" w:rsidP="00807D66">
            <w:pPr>
              <w:jc w:val="both"/>
            </w:pPr>
          </w:p>
        </w:tc>
        <w:tc>
          <w:tcPr>
            <w:tcW w:w="3139" w:type="dxa"/>
          </w:tcPr>
          <w:p w14:paraId="66119A97" w14:textId="77777777" w:rsidR="00761A93" w:rsidRPr="00A03954" w:rsidRDefault="00761A93" w:rsidP="00807D66">
            <w:pPr>
              <w:jc w:val="both"/>
            </w:pPr>
            <w:r w:rsidRPr="00A03954">
              <w:t>Percepción del proceso penal (negativo o positivo)</w:t>
            </w:r>
          </w:p>
        </w:tc>
        <w:tc>
          <w:tcPr>
            <w:tcW w:w="3201" w:type="dxa"/>
          </w:tcPr>
          <w:p w14:paraId="4C64710A" w14:textId="77777777" w:rsidR="00761A93" w:rsidRPr="00A03954" w:rsidRDefault="00761A93" w:rsidP="00807D66">
            <w:pPr>
              <w:jc w:val="both"/>
            </w:pPr>
            <w:r w:rsidRPr="00A03954">
              <w:t xml:space="preserve">Percepción negativa en la parte inicial del proceso, por el encuentro inadecuado con el actuar de la Policía, pero reconfortante en el proceso que maneja la Fiscalía, a través del programa de reintegración social llamado Servicio de Orientación al Adolescente.  </w:t>
            </w:r>
          </w:p>
        </w:tc>
      </w:tr>
      <w:tr w:rsidR="00761A93" w:rsidRPr="00A03954" w14:paraId="504E7671" w14:textId="77777777" w:rsidTr="00807D66">
        <w:tc>
          <w:tcPr>
            <w:tcW w:w="2438" w:type="dxa"/>
            <w:vMerge/>
          </w:tcPr>
          <w:p w14:paraId="03AF4C4B" w14:textId="77777777" w:rsidR="00761A93" w:rsidRPr="00A03954" w:rsidRDefault="00761A93" w:rsidP="00807D66">
            <w:pPr>
              <w:jc w:val="both"/>
            </w:pPr>
          </w:p>
        </w:tc>
        <w:tc>
          <w:tcPr>
            <w:tcW w:w="3139" w:type="dxa"/>
          </w:tcPr>
          <w:p w14:paraId="770E96D6" w14:textId="77777777" w:rsidR="00761A93" w:rsidRPr="00A03954" w:rsidRDefault="00761A93" w:rsidP="00807D66">
            <w:pPr>
              <w:jc w:val="both"/>
            </w:pPr>
            <w:r w:rsidRPr="00A03954">
              <w:t>Transformación identitaria</w:t>
            </w:r>
          </w:p>
        </w:tc>
        <w:tc>
          <w:tcPr>
            <w:tcW w:w="3201" w:type="dxa"/>
          </w:tcPr>
          <w:p w14:paraId="05BD756C" w14:textId="77777777" w:rsidR="00761A93" w:rsidRPr="00A03954" w:rsidRDefault="00761A93" w:rsidP="00807D66">
            <w:pPr>
              <w:jc w:val="both"/>
            </w:pPr>
            <w:r w:rsidRPr="00A03954">
              <w:t xml:space="preserve">Forjamiento de un carácter reflexivo interno por mejorar la forma de vida, basado en el compromiso familiar e individual con el querer superarse de una vida conflictiva y proyectar un futuro con metas específicas a ser un mejor ser humano. </w:t>
            </w:r>
          </w:p>
        </w:tc>
      </w:tr>
      <w:tr w:rsidR="00761A93" w:rsidRPr="00A03954" w14:paraId="15472268" w14:textId="77777777" w:rsidTr="00807D66">
        <w:tc>
          <w:tcPr>
            <w:tcW w:w="2438" w:type="dxa"/>
            <w:vMerge/>
          </w:tcPr>
          <w:p w14:paraId="6D22AE75" w14:textId="77777777" w:rsidR="00761A93" w:rsidRPr="00A03954" w:rsidRDefault="00761A93" w:rsidP="00807D66">
            <w:pPr>
              <w:jc w:val="both"/>
            </w:pPr>
          </w:p>
        </w:tc>
        <w:tc>
          <w:tcPr>
            <w:tcW w:w="3139" w:type="dxa"/>
          </w:tcPr>
          <w:p w14:paraId="668B9D70" w14:textId="77777777" w:rsidR="00761A93" w:rsidRPr="00A03954" w:rsidRDefault="00761A93" w:rsidP="00807D66">
            <w:pPr>
              <w:jc w:val="both"/>
            </w:pPr>
            <w:r w:rsidRPr="00A03954">
              <w:t>Obstáculos para el desistimiento</w:t>
            </w:r>
          </w:p>
        </w:tc>
        <w:tc>
          <w:tcPr>
            <w:tcW w:w="3201" w:type="dxa"/>
          </w:tcPr>
          <w:p w14:paraId="1523B0ED" w14:textId="77777777" w:rsidR="00761A93" w:rsidRPr="00A03954" w:rsidRDefault="00761A93" w:rsidP="00807D66">
            <w:pPr>
              <w:jc w:val="both"/>
            </w:pPr>
            <w:r w:rsidRPr="00A03954">
              <w:t xml:space="preserve">Ausencia de apoyo familiar, carencia de apoyo institucional, escasas o nulas oportunidades educativas y laborales en ámbitos de reinserción social proactiva.   </w:t>
            </w:r>
          </w:p>
        </w:tc>
      </w:tr>
    </w:tbl>
    <w:p w14:paraId="63546C0E" w14:textId="77777777" w:rsidR="006267E6" w:rsidRPr="00A03954" w:rsidRDefault="006267E6" w:rsidP="00901918">
      <w:pPr>
        <w:rPr>
          <w:b/>
          <w:color w:val="FF0000"/>
        </w:rPr>
      </w:pPr>
    </w:p>
    <w:p w14:paraId="140BA5CD" w14:textId="31D8CF28" w:rsidR="00236302" w:rsidRPr="00A03954" w:rsidRDefault="00236302" w:rsidP="00901918">
      <w:pPr>
        <w:rPr>
          <w:b/>
          <w:color w:val="FF0000"/>
        </w:rPr>
      </w:pPr>
    </w:p>
    <w:tbl>
      <w:tblPr>
        <w:tblStyle w:val="Tablaconcuadrcula"/>
        <w:tblW w:w="0" w:type="auto"/>
        <w:tblLook w:val="04A0" w:firstRow="1" w:lastRow="0" w:firstColumn="1" w:lastColumn="0" w:noHBand="0" w:noVBand="1"/>
      </w:tblPr>
      <w:tblGrid>
        <w:gridCol w:w="2438"/>
        <w:gridCol w:w="3139"/>
        <w:gridCol w:w="3201"/>
      </w:tblGrid>
      <w:tr w:rsidR="00761A93" w:rsidRPr="00A03954" w14:paraId="1102F411" w14:textId="77777777" w:rsidTr="00807D66">
        <w:tc>
          <w:tcPr>
            <w:tcW w:w="2438" w:type="dxa"/>
            <w:vMerge w:val="restart"/>
          </w:tcPr>
          <w:p w14:paraId="3612B190" w14:textId="77777777" w:rsidR="00761A93" w:rsidRPr="00A03954" w:rsidRDefault="00761A93" w:rsidP="00807D66">
            <w:pPr>
              <w:jc w:val="both"/>
            </w:pPr>
          </w:p>
          <w:p w14:paraId="0632A7F9" w14:textId="77777777" w:rsidR="00761A93" w:rsidRPr="00A03954" w:rsidRDefault="00761A93" w:rsidP="00807D66">
            <w:pPr>
              <w:jc w:val="both"/>
            </w:pPr>
          </w:p>
          <w:p w14:paraId="6062B9F2" w14:textId="77777777" w:rsidR="00761A93" w:rsidRPr="00A03954" w:rsidRDefault="00761A93" w:rsidP="00807D66">
            <w:pPr>
              <w:jc w:val="both"/>
            </w:pPr>
          </w:p>
          <w:p w14:paraId="4684657C" w14:textId="77777777" w:rsidR="00761A93" w:rsidRPr="00A03954" w:rsidRDefault="00761A93" w:rsidP="00807D66">
            <w:pPr>
              <w:jc w:val="both"/>
            </w:pPr>
            <w:r w:rsidRPr="00A03954">
              <w:t>Entrevistado No. 11</w:t>
            </w:r>
          </w:p>
        </w:tc>
        <w:tc>
          <w:tcPr>
            <w:tcW w:w="3139" w:type="dxa"/>
          </w:tcPr>
          <w:p w14:paraId="60362774" w14:textId="77777777" w:rsidR="00761A93" w:rsidRPr="00A03954" w:rsidRDefault="00761A93" w:rsidP="00807D66">
            <w:pPr>
              <w:jc w:val="both"/>
            </w:pPr>
            <w:r w:rsidRPr="00A03954">
              <w:t>Tema</w:t>
            </w:r>
          </w:p>
        </w:tc>
        <w:tc>
          <w:tcPr>
            <w:tcW w:w="3201" w:type="dxa"/>
          </w:tcPr>
          <w:p w14:paraId="18946C14" w14:textId="77777777" w:rsidR="00761A93" w:rsidRPr="00A03954" w:rsidRDefault="00761A93" w:rsidP="00807D66">
            <w:pPr>
              <w:jc w:val="both"/>
            </w:pPr>
            <w:r w:rsidRPr="00A03954">
              <w:t>Contenido extraído de la entrevista</w:t>
            </w:r>
          </w:p>
        </w:tc>
      </w:tr>
      <w:tr w:rsidR="00761A93" w:rsidRPr="00A03954" w14:paraId="4A8E03C4" w14:textId="77777777" w:rsidTr="00807D66">
        <w:tc>
          <w:tcPr>
            <w:tcW w:w="2438" w:type="dxa"/>
            <w:vMerge/>
          </w:tcPr>
          <w:p w14:paraId="3959D784" w14:textId="77777777" w:rsidR="00761A93" w:rsidRPr="00A03954" w:rsidRDefault="00761A93" w:rsidP="00807D66">
            <w:pPr>
              <w:jc w:val="both"/>
            </w:pPr>
          </w:p>
        </w:tc>
        <w:tc>
          <w:tcPr>
            <w:tcW w:w="3139" w:type="dxa"/>
          </w:tcPr>
          <w:p w14:paraId="46ADA44A" w14:textId="77777777" w:rsidR="00761A93" w:rsidRPr="00A03954" w:rsidRDefault="00761A93" w:rsidP="00807D66">
            <w:pPr>
              <w:jc w:val="both"/>
            </w:pPr>
            <w:r w:rsidRPr="00A03954">
              <w:t>Edad - Ocupación actual - Estudios</w:t>
            </w:r>
          </w:p>
        </w:tc>
        <w:tc>
          <w:tcPr>
            <w:tcW w:w="3201" w:type="dxa"/>
          </w:tcPr>
          <w:p w14:paraId="0E8493B6" w14:textId="77777777" w:rsidR="00761A93" w:rsidRPr="00A03954" w:rsidRDefault="00761A93" w:rsidP="00807D66">
            <w:pPr>
              <w:jc w:val="both"/>
            </w:pPr>
            <w:r w:rsidRPr="00A03954">
              <w:t>26 años</w:t>
            </w:r>
          </w:p>
          <w:p w14:paraId="0F236504" w14:textId="77777777" w:rsidR="00761A93" w:rsidRPr="00A03954" w:rsidRDefault="00761A93" w:rsidP="00807D66">
            <w:pPr>
              <w:jc w:val="both"/>
            </w:pPr>
            <w:r w:rsidRPr="00A03954">
              <w:t xml:space="preserve">Trabaja como asesor provisional en una Institución de la Rama Pública </w:t>
            </w:r>
          </w:p>
          <w:p w14:paraId="5BE71142" w14:textId="77777777" w:rsidR="00761A93" w:rsidRPr="00A03954" w:rsidRDefault="00761A93" w:rsidP="00807D66">
            <w:pPr>
              <w:jc w:val="both"/>
            </w:pPr>
            <w:r w:rsidRPr="00A03954">
              <w:t>Estudios en curso de sexto semestre de derecho</w:t>
            </w:r>
          </w:p>
        </w:tc>
      </w:tr>
      <w:tr w:rsidR="00761A93" w:rsidRPr="00A03954" w14:paraId="11834035" w14:textId="77777777" w:rsidTr="00807D66">
        <w:tc>
          <w:tcPr>
            <w:tcW w:w="2438" w:type="dxa"/>
            <w:vMerge/>
          </w:tcPr>
          <w:p w14:paraId="45335A88" w14:textId="77777777" w:rsidR="00761A93" w:rsidRPr="00A03954" w:rsidRDefault="00761A93" w:rsidP="00807D66">
            <w:pPr>
              <w:jc w:val="both"/>
            </w:pPr>
          </w:p>
        </w:tc>
        <w:tc>
          <w:tcPr>
            <w:tcW w:w="3139" w:type="dxa"/>
          </w:tcPr>
          <w:p w14:paraId="5E24F590" w14:textId="77777777" w:rsidR="00761A93" w:rsidRPr="00A03954" w:rsidRDefault="00761A93" w:rsidP="00807D66">
            <w:pPr>
              <w:jc w:val="both"/>
            </w:pPr>
            <w:r w:rsidRPr="00A03954">
              <w:t>Factores frecuentes de la participación en delitos</w:t>
            </w:r>
          </w:p>
        </w:tc>
        <w:tc>
          <w:tcPr>
            <w:tcW w:w="3201" w:type="dxa"/>
          </w:tcPr>
          <w:p w14:paraId="4AED6D34" w14:textId="77777777" w:rsidR="00761A93" w:rsidRPr="00A03954" w:rsidRDefault="00761A93" w:rsidP="00807D66">
            <w:pPr>
              <w:jc w:val="both"/>
            </w:pPr>
            <w:r w:rsidRPr="00A03954">
              <w:t>Búsqueda de reconocimiento, respeto y atención del grupo social, falta de afecto familiar, presión grupal, abandono emocional, ausencia de límites y vulnerabilidad barrial.</w:t>
            </w:r>
          </w:p>
        </w:tc>
      </w:tr>
      <w:tr w:rsidR="00761A93" w:rsidRPr="00A03954" w14:paraId="31EBB48B" w14:textId="77777777" w:rsidTr="00807D66">
        <w:tc>
          <w:tcPr>
            <w:tcW w:w="2438" w:type="dxa"/>
            <w:vMerge/>
          </w:tcPr>
          <w:p w14:paraId="7342DC56" w14:textId="77777777" w:rsidR="00761A93" w:rsidRPr="00A03954" w:rsidRDefault="00761A93" w:rsidP="00807D66">
            <w:pPr>
              <w:jc w:val="both"/>
            </w:pPr>
          </w:p>
        </w:tc>
        <w:tc>
          <w:tcPr>
            <w:tcW w:w="3139" w:type="dxa"/>
          </w:tcPr>
          <w:p w14:paraId="670BBA16" w14:textId="77777777" w:rsidR="00761A93" w:rsidRPr="00A03954" w:rsidRDefault="00761A93" w:rsidP="00807D66">
            <w:pPr>
              <w:jc w:val="both"/>
            </w:pPr>
            <w:r w:rsidRPr="00A03954">
              <w:t>Factores del desistimiento delictivo</w:t>
            </w:r>
          </w:p>
        </w:tc>
        <w:tc>
          <w:tcPr>
            <w:tcW w:w="3201" w:type="dxa"/>
          </w:tcPr>
          <w:p w14:paraId="47EEDEF2" w14:textId="77777777" w:rsidR="00761A93" w:rsidRPr="00A03954" w:rsidRDefault="00761A93" w:rsidP="00807D66">
            <w:pPr>
              <w:jc w:val="both"/>
            </w:pPr>
            <w:r w:rsidRPr="00A03954">
              <w:t>Apoyo constante y efectivo del Programa de Orientación al Adolescente, descubrimiento de talentos, vínculos significativos con el aprendizaje adquirido en el tiempo de cumplimiento del compromiso de reinserción social, acompañamiento institucional destacado por el desempeño de rendimiento y construcción de un proyecto de vida.</w:t>
            </w:r>
          </w:p>
        </w:tc>
      </w:tr>
      <w:tr w:rsidR="00761A93" w:rsidRPr="00A03954" w14:paraId="6CA6FE6E" w14:textId="77777777" w:rsidTr="00807D66">
        <w:tc>
          <w:tcPr>
            <w:tcW w:w="2438" w:type="dxa"/>
            <w:vMerge/>
          </w:tcPr>
          <w:p w14:paraId="3A7A0F0A" w14:textId="77777777" w:rsidR="00761A93" w:rsidRPr="00A03954" w:rsidRDefault="00761A93" w:rsidP="00807D66">
            <w:pPr>
              <w:jc w:val="both"/>
            </w:pPr>
          </w:p>
        </w:tc>
        <w:tc>
          <w:tcPr>
            <w:tcW w:w="3139" w:type="dxa"/>
          </w:tcPr>
          <w:p w14:paraId="779FC49A" w14:textId="77777777" w:rsidR="00761A93" w:rsidRPr="00A03954" w:rsidRDefault="00761A93" w:rsidP="00807D66">
            <w:pPr>
              <w:jc w:val="both"/>
            </w:pPr>
            <w:r w:rsidRPr="00A03954">
              <w:t>Factor familiar</w:t>
            </w:r>
          </w:p>
        </w:tc>
        <w:tc>
          <w:tcPr>
            <w:tcW w:w="3201" w:type="dxa"/>
          </w:tcPr>
          <w:p w14:paraId="47463D35" w14:textId="77777777" w:rsidR="00761A93" w:rsidRPr="00A03954" w:rsidRDefault="00761A93" w:rsidP="00807D66">
            <w:pPr>
              <w:jc w:val="both"/>
            </w:pPr>
            <w:r w:rsidRPr="00A03954">
              <w:t>Restablecimiento de vínculos familiares, apoyo de figuras como el padre, antes totalmente ausente, fortalecimiento del entorno afectivo y descubrimiento de un lazo fraterno novedoso con la familia.</w:t>
            </w:r>
          </w:p>
        </w:tc>
      </w:tr>
      <w:tr w:rsidR="00761A93" w:rsidRPr="00A03954" w14:paraId="628B5736" w14:textId="77777777" w:rsidTr="00807D66">
        <w:tc>
          <w:tcPr>
            <w:tcW w:w="2438" w:type="dxa"/>
            <w:vMerge/>
          </w:tcPr>
          <w:p w14:paraId="5D7BBC8B" w14:textId="77777777" w:rsidR="00761A93" w:rsidRPr="00A03954" w:rsidRDefault="00761A93" w:rsidP="00807D66">
            <w:pPr>
              <w:jc w:val="both"/>
            </w:pPr>
          </w:p>
        </w:tc>
        <w:tc>
          <w:tcPr>
            <w:tcW w:w="3139" w:type="dxa"/>
          </w:tcPr>
          <w:p w14:paraId="6EFD00A0" w14:textId="77777777" w:rsidR="00761A93" w:rsidRPr="00A03954" w:rsidRDefault="00761A93" w:rsidP="00807D66">
            <w:pPr>
              <w:jc w:val="both"/>
            </w:pPr>
            <w:r w:rsidRPr="00A03954">
              <w:t>Percepción del proceso penal (negativo o positivo)</w:t>
            </w:r>
          </w:p>
        </w:tc>
        <w:tc>
          <w:tcPr>
            <w:tcW w:w="3201" w:type="dxa"/>
          </w:tcPr>
          <w:p w14:paraId="7B0DFC0C" w14:textId="77777777" w:rsidR="00761A93" w:rsidRPr="00A03954" w:rsidRDefault="00761A93" w:rsidP="00807D66">
            <w:pPr>
              <w:jc w:val="both"/>
            </w:pPr>
            <w:r w:rsidRPr="00A03954">
              <w:t xml:space="preserve">Percepción positiva con absoluta tolerancia, apoyo en los programas que guían a los adolescentes en procesos de índole penal, para generar oportunidades de vida. </w:t>
            </w:r>
          </w:p>
        </w:tc>
      </w:tr>
      <w:tr w:rsidR="00761A93" w:rsidRPr="00A03954" w14:paraId="0AB6B7D3" w14:textId="77777777" w:rsidTr="00807D66">
        <w:tc>
          <w:tcPr>
            <w:tcW w:w="2438" w:type="dxa"/>
            <w:vMerge/>
          </w:tcPr>
          <w:p w14:paraId="169DA064" w14:textId="77777777" w:rsidR="00761A93" w:rsidRPr="00A03954" w:rsidRDefault="00761A93" w:rsidP="00807D66">
            <w:pPr>
              <w:jc w:val="both"/>
            </w:pPr>
          </w:p>
        </w:tc>
        <w:tc>
          <w:tcPr>
            <w:tcW w:w="3139" w:type="dxa"/>
          </w:tcPr>
          <w:p w14:paraId="381ED3C7" w14:textId="77777777" w:rsidR="00761A93" w:rsidRPr="00A03954" w:rsidRDefault="00761A93" w:rsidP="00807D66">
            <w:pPr>
              <w:jc w:val="both"/>
            </w:pPr>
            <w:r w:rsidRPr="00A03954">
              <w:t>Transformación identitaria</w:t>
            </w:r>
          </w:p>
        </w:tc>
        <w:tc>
          <w:tcPr>
            <w:tcW w:w="3201" w:type="dxa"/>
          </w:tcPr>
          <w:p w14:paraId="11AF3CA8" w14:textId="77777777" w:rsidR="00761A93" w:rsidRPr="00A03954" w:rsidRDefault="00761A93" w:rsidP="00807D66">
            <w:pPr>
              <w:jc w:val="both"/>
            </w:pPr>
            <w:r w:rsidRPr="00A03954">
              <w:t xml:space="preserve">Aprendizaje de diversos oficios que permitieron superar </w:t>
            </w:r>
            <w:r w:rsidRPr="00A03954">
              <w:lastRenderedPageBreak/>
              <w:t>todas las expectativas académicas y laborales, con nuevas capacidades, aceptación social, desarrollo de identidad prosocial vinculada al reconocimiento y superación, con el mayor propósito de una vida decente y digna.</w:t>
            </w:r>
          </w:p>
        </w:tc>
      </w:tr>
      <w:tr w:rsidR="00761A93" w:rsidRPr="00A03954" w14:paraId="48FE7B8C" w14:textId="77777777" w:rsidTr="00807D66">
        <w:tc>
          <w:tcPr>
            <w:tcW w:w="2438" w:type="dxa"/>
            <w:vMerge/>
          </w:tcPr>
          <w:p w14:paraId="1EB6D55F" w14:textId="77777777" w:rsidR="00761A93" w:rsidRPr="00A03954" w:rsidRDefault="00761A93" w:rsidP="00807D66">
            <w:pPr>
              <w:jc w:val="both"/>
            </w:pPr>
          </w:p>
        </w:tc>
        <w:tc>
          <w:tcPr>
            <w:tcW w:w="3139" w:type="dxa"/>
          </w:tcPr>
          <w:p w14:paraId="67246E6F" w14:textId="77777777" w:rsidR="00761A93" w:rsidRPr="00A03954" w:rsidRDefault="00761A93" w:rsidP="00807D66">
            <w:pPr>
              <w:jc w:val="both"/>
            </w:pPr>
            <w:r w:rsidRPr="00A03954">
              <w:t>Obstáculos para el desistimiento</w:t>
            </w:r>
          </w:p>
        </w:tc>
        <w:tc>
          <w:tcPr>
            <w:tcW w:w="3201" w:type="dxa"/>
          </w:tcPr>
          <w:p w14:paraId="7BAD78C1" w14:textId="77777777" w:rsidR="00761A93" w:rsidRPr="00A03954" w:rsidRDefault="00761A93" w:rsidP="00807D66">
            <w:pPr>
              <w:jc w:val="both"/>
            </w:pPr>
            <w:r w:rsidRPr="00A03954">
              <w:t>Retorno a contextos violentos, influencias sociales negativas, ausencia de oportunidades educativas y laborales.</w:t>
            </w:r>
          </w:p>
        </w:tc>
      </w:tr>
    </w:tbl>
    <w:p w14:paraId="614511DA" w14:textId="77777777" w:rsidR="00761A93" w:rsidRPr="00A03954" w:rsidRDefault="00761A93" w:rsidP="00901918">
      <w:pPr>
        <w:rPr>
          <w:b/>
          <w:color w:val="FF0000"/>
        </w:rPr>
      </w:pPr>
    </w:p>
    <w:tbl>
      <w:tblPr>
        <w:tblStyle w:val="Tablaconcuadrcula"/>
        <w:tblW w:w="0" w:type="auto"/>
        <w:tblLook w:val="04A0" w:firstRow="1" w:lastRow="0" w:firstColumn="1" w:lastColumn="0" w:noHBand="0" w:noVBand="1"/>
      </w:tblPr>
      <w:tblGrid>
        <w:gridCol w:w="2438"/>
        <w:gridCol w:w="3139"/>
        <w:gridCol w:w="3201"/>
      </w:tblGrid>
      <w:tr w:rsidR="00761A93" w:rsidRPr="00A03954" w14:paraId="491E4207" w14:textId="77777777" w:rsidTr="00807D66">
        <w:tc>
          <w:tcPr>
            <w:tcW w:w="2438" w:type="dxa"/>
            <w:vMerge w:val="restart"/>
          </w:tcPr>
          <w:p w14:paraId="5A4A73AA" w14:textId="77777777" w:rsidR="00761A93" w:rsidRPr="00A03954" w:rsidRDefault="00761A93" w:rsidP="00807D66">
            <w:pPr>
              <w:jc w:val="both"/>
            </w:pPr>
          </w:p>
          <w:p w14:paraId="75441CB1" w14:textId="77777777" w:rsidR="00761A93" w:rsidRPr="00A03954" w:rsidRDefault="00761A93" w:rsidP="00807D66">
            <w:pPr>
              <w:jc w:val="both"/>
            </w:pPr>
          </w:p>
          <w:p w14:paraId="510DADA2" w14:textId="77777777" w:rsidR="00761A93" w:rsidRPr="00A03954" w:rsidRDefault="00761A93" w:rsidP="00807D66">
            <w:pPr>
              <w:jc w:val="both"/>
            </w:pPr>
          </w:p>
          <w:p w14:paraId="14CAF8F2" w14:textId="77777777" w:rsidR="00761A93" w:rsidRPr="00A03954" w:rsidRDefault="00761A93" w:rsidP="00807D66">
            <w:pPr>
              <w:jc w:val="both"/>
            </w:pPr>
            <w:r w:rsidRPr="00A03954">
              <w:t>Entrevistado No. 12</w:t>
            </w:r>
          </w:p>
        </w:tc>
        <w:tc>
          <w:tcPr>
            <w:tcW w:w="3139" w:type="dxa"/>
          </w:tcPr>
          <w:p w14:paraId="49BD0E44" w14:textId="77777777" w:rsidR="00761A93" w:rsidRPr="00A03954" w:rsidRDefault="00761A93" w:rsidP="00807D66">
            <w:pPr>
              <w:jc w:val="both"/>
            </w:pPr>
            <w:r w:rsidRPr="00A03954">
              <w:t>Tema</w:t>
            </w:r>
          </w:p>
        </w:tc>
        <w:tc>
          <w:tcPr>
            <w:tcW w:w="3201" w:type="dxa"/>
          </w:tcPr>
          <w:p w14:paraId="74D922F0" w14:textId="77777777" w:rsidR="00761A93" w:rsidRPr="00A03954" w:rsidRDefault="00761A93" w:rsidP="00807D66">
            <w:pPr>
              <w:jc w:val="both"/>
            </w:pPr>
            <w:r w:rsidRPr="00A03954">
              <w:t>Contenido extraído de la entrevista</w:t>
            </w:r>
          </w:p>
        </w:tc>
      </w:tr>
      <w:tr w:rsidR="00761A93" w:rsidRPr="00A03954" w14:paraId="4986C53D" w14:textId="77777777" w:rsidTr="00807D66">
        <w:tc>
          <w:tcPr>
            <w:tcW w:w="2438" w:type="dxa"/>
            <w:vMerge/>
          </w:tcPr>
          <w:p w14:paraId="28D7F583" w14:textId="77777777" w:rsidR="00761A93" w:rsidRPr="00A03954" w:rsidRDefault="00761A93" w:rsidP="00807D66">
            <w:pPr>
              <w:jc w:val="both"/>
            </w:pPr>
          </w:p>
        </w:tc>
        <w:tc>
          <w:tcPr>
            <w:tcW w:w="3139" w:type="dxa"/>
          </w:tcPr>
          <w:p w14:paraId="7FF27CCD" w14:textId="77777777" w:rsidR="00761A93" w:rsidRPr="00A03954" w:rsidRDefault="00761A93" w:rsidP="00807D66">
            <w:pPr>
              <w:jc w:val="both"/>
            </w:pPr>
            <w:r w:rsidRPr="00A03954">
              <w:t>Edad - Ocupación actual - Estudios</w:t>
            </w:r>
          </w:p>
        </w:tc>
        <w:tc>
          <w:tcPr>
            <w:tcW w:w="3201" w:type="dxa"/>
          </w:tcPr>
          <w:p w14:paraId="14AAB8FD" w14:textId="77777777" w:rsidR="00761A93" w:rsidRPr="00A03954" w:rsidRDefault="00761A93" w:rsidP="00807D66">
            <w:pPr>
              <w:jc w:val="both"/>
            </w:pPr>
            <w:r w:rsidRPr="00A03954">
              <w:t>29 años</w:t>
            </w:r>
          </w:p>
          <w:p w14:paraId="748786C4" w14:textId="77777777" w:rsidR="00761A93" w:rsidRPr="00A03954" w:rsidRDefault="00761A93" w:rsidP="00807D66">
            <w:pPr>
              <w:jc w:val="both"/>
            </w:pPr>
            <w:r w:rsidRPr="00A03954">
              <w:t xml:space="preserve">Trabaja para el Ejercito Nacional de Colombia como Sub-Oficial </w:t>
            </w:r>
          </w:p>
          <w:p w14:paraId="0E4A0AA3" w14:textId="77777777" w:rsidR="00761A93" w:rsidRPr="00A03954" w:rsidRDefault="00761A93" w:rsidP="00807D66">
            <w:pPr>
              <w:jc w:val="both"/>
            </w:pPr>
            <w:r w:rsidRPr="00A03954">
              <w:t>Estudios avanzados en curso al interior de la Institucionalidad Militar</w:t>
            </w:r>
          </w:p>
        </w:tc>
      </w:tr>
      <w:tr w:rsidR="00761A93" w:rsidRPr="00A03954" w14:paraId="07AB12C0" w14:textId="77777777" w:rsidTr="00807D66">
        <w:tc>
          <w:tcPr>
            <w:tcW w:w="2438" w:type="dxa"/>
            <w:vMerge/>
          </w:tcPr>
          <w:p w14:paraId="52498D93" w14:textId="77777777" w:rsidR="00761A93" w:rsidRPr="00A03954" w:rsidRDefault="00761A93" w:rsidP="00807D66">
            <w:pPr>
              <w:jc w:val="both"/>
            </w:pPr>
          </w:p>
        </w:tc>
        <w:tc>
          <w:tcPr>
            <w:tcW w:w="3139" w:type="dxa"/>
          </w:tcPr>
          <w:p w14:paraId="6AC92720" w14:textId="77777777" w:rsidR="00761A93" w:rsidRPr="00A03954" w:rsidRDefault="00761A93" w:rsidP="00807D66">
            <w:pPr>
              <w:jc w:val="both"/>
            </w:pPr>
            <w:r w:rsidRPr="00A03954">
              <w:t>Factores frecuentes de la participación en delitos</w:t>
            </w:r>
          </w:p>
        </w:tc>
        <w:tc>
          <w:tcPr>
            <w:tcW w:w="3201" w:type="dxa"/>
          </w:tcPr>
          <w:p w14:paraId="41EEF7F4" w14:textId="77777777" w:rsidR="00761A93" w:rsidRPr="00A03954" w:rsidRDefault="00761A93" w:rsidP="00807D66">
            <w:pPr>
              <w:jc w:val="both"/>
            </w:pPr>
            <w:r w:rsidRPr="00A03954">
              <w:t>Xenofobia escolar y social, amistades equivocadas, frecuentar lugares peligrosos, lamentables hechos cercanos de personas conflictivas, ausencia de límites y vulnerabilidad barrial.</w:t>
            </w:r>
          </w:p>
        </w:tc>
      </w:tr>
      <w:tr w:rsidR="00761A93" w:rsidRPr="00A03954" w14:paraId="3AF012DE" w14:textId="77777777" w:rsidTr="00807D66">
        <w:tc>
          <w:tcPr>
            <w:tcW w:w="2438" w:type="dxa"/>
            <w:vMerge/>
          </w:tcPr>
          <w:p w14:paraId="48FB11B0" w14:textId="77777777" w:rsidR="00761A93" w:rsidRPr="00A03954" w:rsidRDefault="00761A93" w:rsidP="00807D66">
            <w:pPr>
              <w:jc w:val="both"/>
            </w:pPr>
          </w:p>
        </w:tc>
        <w:tc>
          <w:tcPr>
            <w:tcW w:w="3139" w:type="dxa"/>
          </w:tcPr>
          <w:p w14:paraId="62E260C8" w14:textId="77777777" w:rsidR="00761A93" w:rsidRPr="00A03954" w:rsidRDefault="00761A93" w:rsidP="00807D66">
            <w:pPr>
              <w:jc w:val="both"/>
            </w:pPr>
            <w:r w:rsidRPr="00A03954">
              <w:t>Factores del desistimiento delictivo</w:t>
            </w:r>
          </w:p>
        </w:tc>
        <w:tc>
          <w:tcPr>
            <w:tcW w:w="3201" w:type="dxa"/>
          </w:tcPr>
          <w:p w14:paraId="21A7BC50" w14:textId="77777777" w:rsidR="00761A93" w:rsidRPr="00A03954" w:rsidRDefault="00761A93" w:rsidP="00807D66">
            <w:pPr>
              <w:jc w:val="both"/>
            </w:pPr>
            <w:r w:rsidRPr="00A03954">
              <w:t>Deseo concreto de separarse de una vida peligrosa, promesa autónoma y familiar de buscar oportunidades decentes, lejanas del delito, vínculos sociales significativos, acompañamiento familiar y construcción de un proyecto de vida.</w:t>
            </w:r>
          </w:p>
        </w:tc>
      </w:tr>
      <w:tr w:rsidR="00761A93" w:rsidRPr="00A03954" w14:paraId="4A57B553" w14:textId="77777777" w:rsidTr="00807D66">
        <w:tc>
          <w:tcPr>
            <w:tcW w:w="2438" w:type="dxa"/>
            <w:vMerge/>
          </w:tcPr>
          <w:p w14:paraId="2710A544" w14:textId="77777777" w:rsidR="00761A93" w:rsidRPr="00A03954" w:rsidRDefault="00761A93" w:rsidP="00807D66">
            <w:pPr>
              <w:jc w:val="both"/>
            </w:pPr>
          </w:p>
        </w:tc>
        <w:tc>
          <w:tcPr>
            <w:tcW w:w="3139" w:type="dxa"/>
          </w:tcPr>
          <w:p w14:paraId="44A0FAA5" w14:textId="77777777" w:rsidR="00761A93" w:rsidRPr="00A03954" w:rsidRDefault="00761A93" w:rsidP="00807D66">
            <w:pPr>
              <w:jc w:val="both"/>
            </w:pPr>
            <w:r w:rsidRPr="00A03954">
              <w:t>Factor familiar</w:t>
            </w:r>
          </w:p>
        </w:tc>
        <w:tc>
          <w:tcPr>
            <w:tcW w:w="3201" w:type="dxa"/>
          </w:tcPr>
          <w:p w14:paraId="6EBC56B8" w14:textId="77777777" w:rsidR="00761A93" w:rsidRPr="00A03954" w:rsidRDefault="00761A93" w:rsidP="00807D66">
            <w:pPr>
              <w:jc w:val="both"/>
            </w:pPr>
            <w:r w:rsidRPr="00A03954">
              <w:t xml:space="preserve">Apoyo e impulso familiar para un real restablecimiento de vínculos afectivos y de compañía en el proceso, </w:t>
            </w:r>
            <w:r w:rsidRPr="00A03954">
              <w:lastRenderedPageBreak/>
              <w:t>fortalecimiento del entorno social, escolar y laboral.</w:t>
            </w:r>
          </w:p>
        </w:tc>
      </w:tr>
      <w:tr w:rsidR="00761A93" w:rsidRPr="00A03954" w14:paraId="5D76D72B" w14:textId="77777777" w:rsidTr="00807D66">
        <w:tc>
          <w:tcPr>
            <w:tcW w:w="2438" w:type="dxa"/>
            <w:vMerge/>
          </w:tcPr>
          <w:p w14:paraId="21D3FAF5" w14:textId="77777777" w:rsidR="00761A93" w:rsidRPr="00A03954" w:rsidRDefault="00761A93" w:rsidP="00807D66">
            <w:pPr>
              <w:jc w:val="both"/>
            </w:pPr>
          </w:p>
        </w:tc>
        <w:tc>
          <w:tcPr>
            <w:tcW w:w="3139" w:type="dxa"/>
          </w:tcPr>
          <w:p w14:paraId="5C4F5F9F" w14:textId="77777777" w:rsidR="00761A93" w:rsidRPr="00A03954" w:rsidRDefault="00761A93" w:rsidP="00807D66">
            <w:pPr>
              <w:jc w:val="both"/>
            </w:pPr>
            <w:r w:rsidRPr="00A03954">
              <w:t>Percepción del proceso penal (negativo o positivo)</w:t>
            </w:r>
          </w:p>
        </w:tc>
        <w:tc>
          <w:tcPr>
            <w:tcW w:w="3201" w:type="dxa"/>
          </w:tcPr>
          <w:p w14:paraId="6C142FB3" w14:textId="77777777" w:rsidR="00761A93" w:rsidRPr="00A03954" w:rsidRDefault="00761A93" w:rsidP="00807D66">
            <w:pPr>
              <w:jc w:val="both"/>
            </w:pPr>
            <w:r w:rsidRPr="00A03954">
              <w:t>Percepción estigmatizante del proceso penal, por falta de comprensión de las autoridades al mando y de suficientes evidencias demostrativas para acusar, es decir, ausencia de una investigación profunda, teniendo en cuenta cada caso en particular.</w:t>
            </w:r>
          </w:p>
        </w:tc>
      </w:tr>
      <w:tr w:rsidR="00761A93" w:rsidRPr="00A03954" w14:paraId="7D9EE8B2" w14:textId="77777777" w:rsidTr="00807D66">
        <w:tc>
          <w:tcPr>
            <w:tcW w:w="2438" w:type="dxa"/>
            <w:vMerge/>
          </w:tcPr>
          <w:p w14:paraId="3329711A" w14:textId="77777777" w:rsidR="00761A93" w:rsidRPr="00A03954" w:rsidRDefault="00761A93" w:rsidP="00807D66">
            <w:pPr>
              <w:jc w:val="both"/>
            </w:pPr>
          </w:p>
        </w:tc>
        <w:tc>
          <w:tcPr>
            <w:tcW w:w="3139" w:type="dxa"/>
          </w:tcPr>
          <w:p w14:paraId="57E4BC2C" w14:textId="77777777" w:rsidR="00761A93" w:rsidRPr="00A03954" w:rsidRDefault="00761A93" w:rsidP="00807D66">
            <w:pPr>
              <w:jc w:val="both"/>
            </w:pPr>
            <w:r w:rsidRPr="00A03954">
              <w:t>Transformación identitaria</w:t>
            </w:r>
          </w:p>
        </w:tc>
        <w:tc>
          <w:tcPr>
            <w:tcW w:w="3201" w:type="dxa"/>
          </w:tcPr>
          <w:p w14:paraId="7D13D9FE" w14:textId="77777777" w:rsidR="00761A93" w:rsidRPr="00A03954" w:rsidRDefault="00761A93" w:rsidP="00807D66">
            <w:pPr>
              <w:jc w:val="both"/>
            </w:pPr>
            <w:r w:rsidRPr="00A03954">
              <w:t xml:space="preserve">Proyección de un futuro brillante con esfuerzo, dedicación y respeto por la individualidad y la familia, dejar atrás lamentables experiencias y seguir adelante con las metas propuestas, sin desviar el camino. </w:t>
            </w:r>
          </w:p>
        </w:tc>
      </w:tr>
      <w:tr w:rsidR="00761A93" w:rsidRPr="00A03954" w14:paraId="04EC5410" w14:textId="77777777" w:rsidTr="00807D66">
        <w:tc>
          <w:tcPr>
            <w:tcW w:w="2438" w:type="dxa"/>
            <w:vMerge/>
          </w:tcPr>
          <w:p w14:paraId="5451E56E" w14:textId="77777777" w:rsidR="00761A93" w:rsidRPr="00A03954" w:rsidRDefault="00761A93" w:rsidP="00807D66">
            <w:pPr>
              <w:jc w:val="both"/>
            </w:pPr>
          </w:p>
        </w:tc>
        <w:tc>
          <w:tcPr>
            <w:tcW w:w="3139" w:type="dxa"/>
          </w:tcPr>
          <w:p w14:paraId="64DB9509" w14:textId="77777777" w:rsidR="00761A93" w:rsidRPr="00A03954" w:rsidRDefault="00761A93" w:rsidP="00807D66">
            <w:pPr>
              <w:jc w:val="both"/>
            </w:pPr>
            <w:r w:rsidRPr="00A03954">
              <w:t>Obstáculos para el desistimiento</w:t>
            </w:r>
          </w:p>
        </w:tc>
        <w:tc>
          <w:tcPr>
            <w:tcW w:w="3201" w:type="dxa"/>
          </w:tcPr>
          <w:p w14:paraId="56F15F92" w14:textId="77777777" w:rsidR="00761A93" w:rsidRPr="00A03954" w:rsidRDefault="00761A93" w:rsidP="00807D66">
            <w:pPr>
              <w:jc w:val="both"/>
            </w:pPr>
            <w:r w:rsidRPr="00A03954">
              <w:t>Falta de redes de apoyo, ausencia de oportunidades educativas y laborales y estigmatización institucional.</w:t>
            </w:r>
          </w:p>
        </w:tc>
      </w:tr>
    </w:tbl>
    <w:p w14:paraId="7D7A5CE3" w14:textId="77777777" w:rsidR="00761A93" w:rsidRPr="00A03954" w:rsidRDefault="00761A93" w:rsidP="00901918">
      <w:pPr>
        <w:rPr>
          <w:b/>
          <w:color w:val="FF0000"/>
        </w:rPr>
      </w:pPr>
    </w:p>
    <w:p w14:paraId="7194DF92" w14:textId="6F3A87A1" w:rsidR="00236302" w:rsidRPr="00A03954" w:rsidRDefault="00236302" w:rsidP="00901918">
      <w:pPr>
        <w:rPr>
          <w:b/>
          <w:color w:val="FF0000"/>
        </w:rPr>
      </w:pPr>
    </w:p>
    <w:tbl>
      <w:tblPr>
        <w:tblStyle w:val="Tablaconcuadrcula"/>
        <w:tblW w:w="0" w:type="auto"/>
        <w:tblLook w:val="04A0" w:firstRow="1" w:lastRow="0" w:firstColumn="1" w:lastColumn="0" w:noHBand="0" w:noVBand="1"/>
      </w:tblPr>
      <w:tblGrid>
        <w:gridCol w:w="2438"/>
        <w:gridCol w:w="3139"/>
        <w:gridCol w:w="3201"/>
      </w:tblGrid>
      <w:tr w:rsidR="00761A93" w:rsidRPr="00A03954" w14:paraId="3733F694" w14:textId="77777777" w:rsidTr="00807D66">
        <w:tc>
          <w:tcPr>
            <w:tcW w:w="2438" w:type="dxa"/>
            <w:vMerge w:val="restart"/>
          </w:tcPr>
          <w:p w14:paraId="3F2B4100" w14:textId="77777777" w:rsidR="00761A93" w:rsidRPr="00A03954" w:rsidRDefault="00761A93" w:rsidP="00807D66">
            <w:pPr>
              <w:jc w:val="both"/>
            </w:pPr>
          </w:p>
          <w:p w14:paraId="7969843F" w14:textId="77777777" w:rsidR="00761A93" w:rsidRPr="00A03954" w:rsidRDefault="00761A93" w:rsidP="00807D66">
            <w:pPr>
              <w:jc w:val="both"/>
            </w:pPr>
          </w:p>
          <w:p w14:paraId="600370A0" w14:textId="77777777" w:rsidR="00761A93" w:rsidRPr="00A03954" w:rsidRDefault="00761A93" w:rsidP="00807D66">
            <w:pPr>
              <w:jc w:val="both"/>
            </w:pPr>
          </w:p>
          <w:p w14:paraId="7F04A12F" w14:textId="77777777" w:rsidR="00761A93" w:rsidRPr="00A03954" w:rsidRDefault="00761A93" w:rsidP="00807D66">
            <w:pPr>
              <w:jc w:val="both"/>
            </w:pPr>
            <w:r w:rsidRPr="00A03954">
              <w:t>Entrevistado No. 13</w:t>
            </w:r>
          </w:p>
        </w:tc>
        <w:tc>
          <w:tcPr>
            <w:tcW w:w="3139" w:type="dxa"/>
          </w:tcPr>
          <w:p w14:paraId="6FA879F6" w14:textId="77777777" w:rsidR="00761A93" w:rsidRPr="00A03954" w:rsidRDefault="00761A93" w:rsidP="00807D66">
            <w:pPr>
              <w:jc w:val="both"/>
            </w:pPr>
            <w:r w:rsidRPr="00A03954">
              <w:t>Tema</w:t>
            </w:r>
          </w:p>
        </w:tc>
        <w:tc>
          <w:tcPr>
            <w:tcW w:w="3201" w:type="dxa"/>
          </w:tcPr>
          <w:p w14:paraId="2D5BD62B" w14:textId="77777777" w:rsidR="00761A93" w:rsidRPr="00A03954" w:rsidRDefault="00761A93" w:rsidP="00807D66">
            <w:pPr>
              <w:jc w:val="both"/>
            </w:pPr>
            <w:r w:rsidRPr="00A03954">
              <w:t>Contenido extraído de la entrevista</w:t>
            </w:r>
          </w:p>
        </w:tc>
      </w:tr>
      <w:tr w:rsidR="00761A93" w:rsidRPr="00A03954" w14:paraId="2178ADD9" w14:textId="77777777" w:rsidTr="00807D66">
        <w:tc>
          <w:tcPr>
            <w:tcW w:w="2438" w:type="dxa"/>
            <w:vMerge/>
          </w:tcPr>
          <w:p w14:paraId="5F876621" w14:textId="77777777" w:rsidR="00761A93" w:rsidRPr="00A03954" w:rsidRDefault="00761A93" w:rsidP="00807D66">
            <w:pPr>
              <w:jc w:val="both"/>
            </w:pPr>
          </w:p>
        </w:tc>
        <w:tc>
          <w:tcPr>
            <w:tcW w:w="3139" w:type="dxa"/>
          </w:tcPr>
          <w:p w14:paraId="6865DC13" w14:textId="77777777" w:rsidR="00761A93" w:rsidRPr="00A03954" w:rsidRDefault="00761A93" w:rsidP="00807D66">
            <w:pPr>
              <w:jc w:val="both"/>
            </w:pPr>
            <w:r w:rsidRPr="00A03954">
              <w:t>Edad - Ocupación actual - Estudios</w:t>
            </w:r>
          </w:p>
        </w:tc>
        <w:tc>
          <w:tcPr>
            <w:tcW w:w="3201" w:type="dxa"/>
          </w:tcPr>
          <w:p w14:paraId="26B8A7CF" w14:textId="77777777" w:rsidR="00761A93" w:rsidRPr="00A03954" w:rsidRDefault="00761A93" w:rsidP="00807D66">
            <w:pPr>
              <w:jc w:val="both"/>
            </w:pPr>
            <w:r w:rsidRPr="00A03954">
              <w:t>27 años</w:t>
            </w:r>
          </w:p>
          <w:p w14:paraId="150A810D" w14:textId="77777777" w:rsidR="00761A93" w:rsidRPr="00A03954" w:rsidRDefault="00761A93" w:rsidP="00807D66">
            <w:pPr>
              <w:jc w:val="both"/>
            </w:pPr>
            <w:r w:rsidRPr="00A03954">
              <w:t xml:space="preserve">Trabaja en una empresa de logística aduanera en los puertos de Miami </w:t>
            </w:r>
          </w:p>
          <w:p w14:paraId="4F0582D3" w14:textId="77777777" w:rsidR="00761A93" w:rsidRPr="00A03954" w:rsidRDefault="00761A93" w:rsidP="00807D66">
            <w:pPr>
              <w:jc w:val="both"/>
            </w:pPr>
            <w:r w:rsidRPr="00A03954">
              <w:t xml:space="preserve">Estudios tecnológicos en curso sobre asuntos aduaneros </w:t>
            </w:r>
          </w:p>
        </w:tc>
      </w:tr>
      <w:tr w:rsidR="00761A93" w:rsidRPr="00A03954" w14:paraId="477A90B0" w14:textId="77777777" w:rsidTr="00807D66">
        <w:tc>
          <w:tcPr>
            <w:tcW w:w="2438" w:type="dxa"/>
            <w:vMerge/>
          </w:tcPr>
          <w:p w14:paraId="2DB22577" w14:textId="77777777" w:rsidR="00761A93" w:rsidRPr="00A03954" w:rsidRDefault="00761A93" w:rsidP="00807D66">
            <w:pPr>
              <w:jc w:val="both"/>
            </w:pPr>
          </w:p>
        </w:tc>
        <w:tc>
          <w:tcPr>
            <w:tcW w:w="3139" w:type="dxa"/>
          </w:tcPr>
          <w:p w14:paraId="26541296" w14:textId="77777777" w:rsidR="00761A93" w:rsidRPr="00A03954" w:rsidRDefault="00761A93" w:rsidP="00807D66">
            <w:pPr>
              <w:jc w:val="both"/>
            </w:pPr>
            <w:r w:rsidRPr="00A03954">
              <w:t>Factores frecuentes de la participación en delitos</w:t>
            </w:r>
          </w:p>
        </w:tc>
        <w:tc>
          <w:tcPr>
            <w:tcW w:w="3201" w:type="dxa"/>
          </w:tcPr>
          <w:p w14:paraId="0259BB7E" w14:textId="77777777" w:rsidR="00761A93" w:rsidRPr="00A03954" w:rsidRDefault="00761A93" w:rsidP="00807D66">
            <w:pPr>
              <w:jc w:val="both"/>
            </w:pPr>
            <w:r w:rsidRPr="00A03954">
              <w:t xml:space="preserve">Ambiente social violento, ausencia de límites en el hogar, vulnerabilidad cercana del lugar de convivencia, presencia de pandillas de alto riesgo y consumo de sustancias psicoactivas y alcohol. </w:t>
            </w:r>
          </w:p>
        </w:tc>
      </w:tr>
      <w:tr w:rsidR="00761A93" w:rsidRPr="00A03954" w14:paraId="794CAAA2" w14:textId="77777777" w:rsidTr="00807D66">
        <w:tc>
          <w:tcPr>
            <w:tcW w:w="2438" w:type="dxa"/>
            <w:vMerge/>
          </w:tcPr>
          <w:p w14:paraId="440D8775" w14:textId="77777777" w:rsidR="00761A93" w:rsidRPr="00A03954" w:rsidRDefault="00761A93" w:rsidP="00807D66">
            <w:pPr>
              <w:jc w:val="both"/>
            </w:pPr>
          </w:p>
        </w:tc>
        <w:tc>
          <w:tcPr>
            <w:tcW w:w="3139" w:type="dxa"/>
          </w:tcPr>
          <w:p w14:paraId="561263FA" w14:textId="77777777" w:rsidR="00761A93" w:rsidRPr="00A03954" w:rsidRDefault="00761A93" w:rsidP="00807D66">
            <w:pPr>
              <w:jc w:val="both"/>
            </w:pPr>
            <w:r w:rsidRPr="00A03954">
              <w:t>Factores del desistimiento delictivo</w:t>
            </w:r>
          </w:p>
        </w:tc>
        <w:tc>
          <w:tcPr>
            <w:tcW w:w="3201" w:type="dxa"/>
          </w:tcPr>
          <w:p w14:paraId="1A924ACF" w14:textId="77777777" w:rsidR="00761A93" w:rsidRPr="00A03954" w:rsidRDefault="00761A93" w:rsidP="00807D66">
            <w:pPr>
              <w:jc w:val="both"/>
            </w:pPr>
            <w:r w:rsidRPr="00A03954">
              <w:t xml:space="preserve">Temor a perder la vida, la libertad, la familia y optar por </w:t>
            </w:r>
            <w:r w:rsidRPr="00A03954">
              <w:lastRenderedPageBreak/>
              <w:t xml:space="preserve">el camino de un proyecto de vida digno.   </w:t>
            </w:r>
          </w:p>
        </w:tc>
      </w:tr>
      <w:tr w:rsidR="00761A93" w:rsidRPr="00A03954" w14:paraId="5053CC6C" w14:textId="77777777" w:rsidTr="00807D66">
        <w:tc>
          <w:tcPr>
            <w:tcW w:w="2438" w:type="dxa"/>
            <w:vMerge/>
          </w:tcPr>
          <w:p w14:paraId="0D3AF4FA" w14:textId="77777777" w:rsidR="00761A93" w:rsidRPr="00A03954" w:rsidRDefault="00761A93" w:rsidP="00807D66">
            <w:pPr>
              <w:jc w:val="both"/>
            </w:pPr>
          </w:p>
        </w:tc>
        <w:tc>
          <w:tcPr>
            <w:tcW w:w="3139" w:type="dxa"/>
          </w:tcPr>
          <w:p w14:paraId="29D4D27E" w14:textId="77777777" w:rsidR="00761A93" w:rsidRPr="00A03954" w:rsidRDefault="00761A93" w:rsidP="00807D66">
            <w:pPr>
              <w:jc w:val="both"/>
            </w:pPr>
            <w:r w:rsidRPr="00A03954">
              <w:t>Factor familiar</w:t>
            </w:r>
          </w:p>
        </w:tc>
        <w:tc>
          <w:tcPr>
            <w:tcW w:w="3201" w:type="dxa"/>
          </w:tcPr>
          <w:p w14:paraId="649C0409" w14:textId="77777777" w:rsidR="00761A93" w:rsidRPr="00A03954" w:rsidRDefault="00761A93" w:rsidP="00807D66">
            <w:pPr>
              <w:jc w:val="both"/>
            </w:pPr>
            <w:r w:rsidRPr="00A03954">
              <w:t xml:space="preserve">A pesar de la relación distante con la madre, la presencia del padre y resto del núcleo familiar, encaminaron la búsqueda de un propósito de vida con metas establecidas. </w:t>
            </w:r>
          </w:p>
        </w:tc>
      </w:tr>
      <w:tr w:rsidR="00761A93" w:rsidRPr="00A03954" w14:paraId="533EF651" w14:textId="77777777" w:rsidTr="00807D66">
        <w:tc>
          <w:tcPr>
            <w:tcW w:w="2438" w:type="dxa"/>
            <w:vMerge/>
          </w:tcPr>
          <w:p w14:paraId="39D62E71" w14:textId="77777777" w:rsidR="00761A93" w:rsidRPr="00A03954" w:rsidRDefault="00761A93" w:rsidP="00807D66">
            <w:pPr>
              <w:jc w:val="both"/>
            </w:pPr>
          </w:p>
        </w:tc>
        <w:tc>
          <w:tcPr>
            <w:tcW w:w="3139" w:type="dxa"/>
          </w:tcPr>
          <w:p w14:paraId="68C06B68" w14:textId="77777777" w:rsidR="00761A93" w:rsidRPr="00A03954" w:rsidRDefault="00761A93" w:rsidP="00807D66">
            <w:pPr>
              <w:jc w:val="both"/>
            </w:pPr>
            <w:r w:rsidRPr="00A03954">
              <w:t>Percepción del proceso penal (negativo o positivo)</w:t>
            </w:r>
          </w:p>
        </w:tc>
        <w:tc>
          <w:tcPr>
            <w:tcW w:w="3201" w:type="dxa"/>
          </w:tcPr>
          <w:p w14:paraId="38E56420" w14:textId="77777777" w:rsidR="00761A93" w:rsidRPr="00A03954" w:rsidRDefault="00761A93" w:rsidP="00807D66">
            <w:pPr>
              <w:jc w:val="both"/>
            </w:pPr>
            <w:r w:rsidRPr="00A03954">
              <w:t>Percepción positiva del manejo del proceso por parte de las  autoridades institucionales, apoyo de expertos y acompañamiento constante de los ´programas estatales.</w:t>
            </w:r>
          </w:p>
        </w:tc>
      </w:tr>
      <w:tr w:rsidR="00761A93" w:rsidRPr="00A03954" w14:paraId="6919845A" w14:textId="77777777" w:rsidTr="00807D66">
        <w:tc>
          <w:tcPr>
            <w:tcW w:w="2438" w:type="dxa"/>
            <w:vMerge/>
          </w:tcPr>
          <w:p w14:paraId="317C6156" w14:textId="77777777" w:rsidR="00761A93" w:rsidRPr="00A03954" w:rsidRDefault="00761A93" w:rsidP="00807D66">
            <w:pPr>
              <w:jc w:val="both"/>
            </w:pPr>
          </w:p>
        </w:tc>
        <w:tc>
          <w:tcPr>
            <w:tcW w:w="3139" w:type="dxa"/>
          </w:tcPr>
          <w:p w14:paraId="0BAEE6E7" w14:textId="77777777" w:rsidR="00761A93" w:rsidRPr="00A03954" w:rsidRDefault="00761A93" w:rsidP="00807D66">
            <w:pPr>
              <w:jc w:val="both"/>
            </w:pPr>
            <w:r w:rsidRPr="00A03954">
              <w:t>Transformación identitaria</w:t>
            </w:r>
          </w:p>
        </w:tc>
        <w:tc>
          <w:tcPr>
            <w:tcW w:w="3201" w:type="dxa"/>
          </w:tcPr>
          <w:p w14:paraId="4FDCEA68" w14:textId="77777777" w:rsidR="00761A93" w:rsidRPr="00A03954" w:rsidRDefault="00761A93" w:rsidP="00807D66">
            <w:pPr>
              <w:jc w:val="both"/>
            </w:pPr>
            <w:r w:rsidRPr="00A03954">
              <w:t xml:space="preserve">Reconstrucción de un ser interior, con fuerza y propósitos determinados, encaminados a una vida tranquila, lo más distante posible de actividades delictivas </w:t>
            </w:r>
          </w:p>
        </w:tc>
      </w:tr>
      <w:tr w:rsidR="00761A93" w:rsidRPr="00A03954" w14:paraId="0F435CC2" w14:textId="77777777" w:rsidTr="00807D66">
        <w:tc>
          <w:tcPr>
            <w:tcW w:w="2438" w:type="dxa"/>
            <w:vMerge/>
          </w:tcPr>
          <w:p w14:paraId="12F7521B" w14:textId="77777777" w:rsidR="00761A93" w:rsidRPr="00A03954" w:rsidRDefault="00761A93" w:rsidP="00807D66">
            <w:pPr>
              <w:jc w:val="both"/>
            </w:pPr>
          </w:p>
        </w:tc>
        <w:tc>
          <w:tcPr>
            <w:tcW w:w="3139" w:type="dxa"/>
          </w:tcPr>
          <w:p w14:paraId="35158E61" w14:textId="77777777" w:rsidR="00761A93" w:rsidRPr="00A03954" w:rsidRDefault="00761A93" w:rsidP="00807D66">
            <w:pPr>
              <w:jc w:val="both"/>
            </w:pPr>
            <w:r w:rsidRPr="00A03954">
              <w:t>Obstáculos para el desistimiento</w:t>
            </w:r>
          </w:p>
        </w:tc>
        <w:tc>
          <w:tcPr>
            <w:tcW w:w="3201" w:type="dxa"/>
          </w:tcPr>
          <w:p w14:paraId="1703FE66" w14:textId="77777777" w:rsidR="00761A93" w:rsidRPr="00A03954" w:rsidRDefault="00761A93" w:rsidP="00807D66">
            <w:pPr>
              <w:jc w:val="both"/>
            </w:pPr>
            <w:r w:rsidRPr="00A03954">
              <w:t>Retorno a contextos violentos, ausencia de lazos afectivos, ya sean de pareja o familiares, que provoquen la toma de malas decisiones.</w:t>
            </w:r>
          </w:p>
        </w:tc>
      </w:tr>
    </w:tbl>
    <w:p w14:paraId="4BFA17C1" w14:textId="77777777" w:rsidR="00761A93" w:rsidRPr="00A03954" w:rsidRDefault="00761A93" w:rsidP="00901918">
      <w:pPr>
        <w:rPr>
          <w:b/>
          <w:color w:val="FF0000"/>
        </w:rPr>
      </w:pPr>
    </w:p>
    <w:p w14:paraId="1ED38F3F" w14:textId="77777777" w:rsidR="00761A93" w:rsidRPr="00A03954" w:rsidRDefault="00761A93" w:rsidP="00901918">
      <w:pPr>
        <w:rPr>
          <w:b/>
          <w:color w:val="FF0000"/>
        </w:rPr>
      </w:pPr>
    </w:p>
    <w:tbl>
      <w:tblPr>
        <w:tblStyle w:val="Tablaconcuadrcula"/>
        <w:tblW w:w="0" w:type="auto"/>
        <w:tblLook w:val="04A0" w:firstRow="1" w:lastRow="0" w:firstColumn="1" w:lastColumn="0" w:noHBand="0" w:noVBand="1"/>
      </w:tblPr>
      <w:tblGrid>
        <w:gridCol w:w="2438"/>
        <w:gridCol w:w="3139"/>
        <w:gridCol w:w="3201"/>
      </w:tblGrid>
      <w:tr w:rsidR="00761A93" w:rsidRPr="00A03954" w14:paraId="20924107" w14:textId="77777777" w:rsidTr="00807D66">
        <w:tc>
          <w:tcPr>
            <w:tcW w:w="2438" w:type="dxa"/>
            <w:vMerge w:val="restart"/>
          </w:tcPr>
          <w:p w14:paraId="58A3E144" w14:textId="77777777" w:rsidR="00761A93" w:rsidRPr="00A03954" w:rsidRDefault="00761A93" w:rsidP="00807D66">
            <w:pPr>
              <w:jc w:val="both"/>
            </w:pPr>
          </w:p>
          <w:p w14:paraId="2205DCE6" w14:textId="77777777" w:rsidR="00761A93" w:rsidRPr="00A03954" w:rsidRDefault="00761A93" w:rsidP="00807D66">
            <w:pPr>
              <w:jc w:val="both"/>
            </w:pPr>
          </w:p>
          <w:p w14:paraId="55F82C4F" w14:textId="77777777" w:rsidR="00761A93" w:rsidRPr="00A03954" w:rsidRDefault="00761A93" w:rsidP="00807D66">
            <w:pPr>
              <w:jc w:val="both"/>
            </w:pPr>
          </w:p>
          <w:p w14:paraId="2CC8BADA" w14:textId="77777777" w:rsidR="00761A93" w:rsidRPr="00A03954" w:rsidRDefault="00761A93" w:rsidP="00807D66">
            <w:pPr>
              <w:jc w:val="both"/>
            </w:pPr>
            <w:r w:rsidRPr="00A03954">
              <w:t>Entrevistado No. 14</w:t>
            </w:r>
          </w:p>
        </w:tc>
        <w:tc>
          <w:tcPr>
            <w:tcW w:w="3139" w:type="dxa"/>
          </w:tcPr>
          <w:p w14:paraId="2BB5031B" w14:textId="77777777" w:rsidR="00761A93" w:rsidRPr="00A03954" w:rsidRDefault="00761A93" w:rsidP="00807D66">
            <w:pPr>
              <w:jc w:val="both"/>
            </w:pPr>
            <w:r w:rsidRPr="00A03954">
              <w:t>Tema</w:t>
            </w:r>
          </w:p>
        </w:tc>
        <w:tc>
          <w:tcPr>
            <w:tcW w:w="3201" w:type="dxa"/>
          </w:tcPr>
          <w:p w14:paraId="5A44E857" w14:textId="77777777" w:rsidR="00761A93" w:rsidRPr="00A03954" w:rsidRDefault="00761A93" w:rsidP="00807D66">
            <w:pPr>
              <w:jc w:val="both"/>
            </w:pPr>
            <w:r w:rsidRPr="00A03954">
              <w:t>Contenido extraído de la entrevista</w:t>
            </w:r>
          </w:p>
        </w:tc>
      </w:tr>
      <w:tr w:rsidR="00761A93" w:rsidRPr="00A03954" w14:paraId="7EF812DC" w14:textId="77777777" w:rsidTr="00807D66">
        <w:tc>
          <w:tcPr>
            <w:tcW w:w="2438" w:type="dxa"/>
            <w:vMerge/>
          </w:tcPr>
          <w:p w14:paraId="25D560D8" w14:textId="77777777" w:rsidR="00761A93" w:rsidRPr="00A03954" w:rsidRDefault="00761A93" w:rsidP="00807D66">
            <w:pPr>
              <w:jc w:val="both"/>
            </w:pPr>
          </w:p>
        </w:tc>
        <w:tc>
          <w:tcPr>
            <w:tcW w:w="3139" w:type="dxa"/>
          </w:tcPr>
          <w:p w14:paraId="05F0F3E6" w14:textId="77777777" w:rsidR="00761A93" w:rsidRPr="00A03954" w:rsidRDefault="00761A93" w:rsidP="00807D66">
            <w:pPr>
              <w:jc w:val="both"/>
            </w:pPr>
            <w:r w:rsidRPr="00A03954">
              <w:t>Edad - Ocupación actual - Estudios</w:t>
            </w:r>
          </w:p>
        </w:tc>
        <w:tc>
          <w:tcPr>
            <w:tcW w:w="3201" w:type="dxa"/>
          </w:tcPr>
          <w:p w14:paraId="07C95F3A" w14:textId="77777777" w:rsidR="00761A93" w:rsidRPr="00A03954" w:rsidRDefault="00761A93" w:rsidP="00807D66">
            <w:pPr>
              <w:jc w:val="both"/>
            </w:pPr>
            <w:r w:rsidRPr="00A03954">
              <w:t>31 años</w:t>
            </w:r>
          </w:p>
          <w:p w14:paraId="5356EF0A" w14:textId="77777777" w:rsidR="00761A93" w:rsidRPr="00A03954" w:rsidRDefault="00761A93" w:rsidP="00807D66">
            <w:pPr>
              <w:jc w:val="both"/>
            </w:pPr>
            <w:r w:rsidRPr="00A03954">
              <w:t xml:space="preserve">Trabaja como transportador de carga pesada y ocasionalmente como agente de seguridad para empresas, esto debido a su </w:t>
            </w:r>
            <w:proofErr w:type="spellStart"/>
            <w:r w:rsidRPr="00A03954">
              <w:t>titulo</w:t>
            </w:r>
            <w:proofErr w:type="spellEnd"/>
            <w:r w:rsidRPr="00A03954">
              <w:t xml:space="preserve"> como licenciado del Ejercito Nacional de Perú</w:t>
            </w:r>
          </w:p>
          <w:p w14:paraId="491D2A99" w14:textId="77777777" w:rsidR="00761A93" w:rsidRPr="00A03954" w:rsidRDefault="00761A93" w:rsidP="00807D66">
            <w:pPr>
              <w:jc w:val="both"/>
            </w:pPr>
            <w:r w:rsidRPr="00A03954">
              <w:t>Estudios en curso de seguridad privada</w:t>
            </w:r>
          </w:p>
        </w:tc>
      </w:tr>
      <w:tr w:rsidR="00761A93" w:rsidRPr="00A03954" w14:paraId="5B48745D" w14:textId="77777777" w:rsidTr="00807D66">
        <w:tc>
          <w:tcPr>
            <w:tcW w:w="2438" w:type="dxa"/>
            <w:vMerge/>
          </w:tcPr>
          <w:p w14:paraId="0DF8759D" w14:textId="77777777" w:rsidR="00761A93" w:rsidRPr="00A03954" w:rsidRDefault="00761A93" w:rsidP="00807D66">
            <w:pPr>
              <w:jc w:val="both"/>
            </w:pPr>
          </w:p>
        </w:tc>
        <w:tc>
          <w:tcPr>
            <w:tcW w:w="3139" w:type="dxa"/>
          </w:tcPr>
          <w:p w14:paraId="0FC4CCE6" w14:textId="77777777" w:rsidR="00761A93" w:rsidRPr="00A03954" w:rsidRDefault="00761A93" w:rsidP="00807D66">
            <w:pPr>
              <w:jc w:val="both"/>
            </w:pPr>
            <w:r w:rsidRPr="00A03954">
              <w:t>Factores frecuentes de la participación en delitos</w:t>
            </w:r>
          </w:p>
        </w:tc>
        <w:tc>
          <w:tcPr>
            <w:tcW w:w="3201" w:type="dxa"/>
          </w:tcPr>
          <w:p w14:paraId="0BF54443" w14:textId="77777777" w:rsidR="00761A93" w:rsidRPr="00A03954" w:rsidRDefault="00761A93" w:rsidP="00807D66">
            <w:pPr>
              <w:jc w:val="both"/>
            </w:pPr>
            <w:r w:rsidRPr="00A03954">
              <w:t xml:space="preserve">Amistades equivocadas, desestabilización de la vida familiar, búsqueda de reconocimiento social, falta de </w:t>
            </w:r>
            <w:r w:rsidRPr="00A03954">
              <w:lastRenderedPageBreak/>
              <w:t xml:space="preserve">oportunidades educativas, presión grupal y ausencia de límites. </w:t>
            </w:r>
          </w:p>
        </w:tc>
      </w:tr>
      <w:tr w:rsidR="00761A93" w:rsidRPr="00A03954" w14:paraId="6840EBDF" w14:textId="77777777" w:rsidTr="00807D66">
        <w:tc>
          <w:tcPr>
            <w:tcW w:w="2438" w:type="dxa"/>
            <w:vMerge/>
          </w:tcPr>
          <w:p w14:paraId="05A4EC34" w14:textId="77777777" w:rsidR="00761A93" w:rsidRPr="00A03954" w:rsidRDefault="00761A93" w:rsidP="00807D66">
            <w:pPr>
              <w:jc w:val="both"/>
            </w:pPr>
          </w:p>
        </w:tc>
        <w:tc>
          <w:tcPr>
            <w:tcW w:w="3139" w:type="dxa"/>
          </w:tcPr>
          <w:p w14:paraId="23064742" w14:textId="77777777" w:rsidR="00761A93" w:rsidRPr="00A03954" w:rsidRDefault="00761A93" w:rsidP="00807D66">
            <w:pPr>
              <w:jc w:val="both"/>
            </w:pPr>
            <w:r w:rsidRPr="00A03954">
              <w:t>Factores del desistimiento delictivo</w:t>
            </w:r>
          </w:p>
        </w:tc>
        <w:tc>
          <w:tcPr>
            <w:tcW w:w="3201" w:type="dxa"/>
          </w:tcPr>
          <w:p w14:paraId="42E86394" w14:textId="77777777" w:rsidR="00761A93" w:rsidRPr="00A03954" w:rsidRDefault="00761A93" w:rsidP="00807D66">
            <w:pPr>
              <w:jc w:val="both"/>
            </w:pPr>
            <w:r w:rsidRPr="00A03954">
              <w:t>Descubrimiento de talentos importantes, vínculos significativos en la sociedad, acompañamiento institucional y construcción de un proyecto de vida.</w:t>
            </w:r>
          </w:p>
        </w:tc>
      </w:tr>
      <w:tr w:rsidR="00761A93" w:rsidRPr="00A03954" w14:paraId="13A235FF" w14:textId="77777777" w:rsidTr="00807D66">
        <w:tc>
          <w:tcPr>
            <w:tcW w:w="2438" w:type="dxa"/>
            <w:vMerge/>
          </w:tcPr>
          <w:p w14:paraId="1DA5B250" w14:textId="77777777" w:rsidR="00761A93" w:rsidRPr="00A03954" w:rsidRDefault="00761A93" w:rsidP="00807D66">
            <w:pPr>
              <w:jc w:val="both"/>
            </w:pPr>
          </w:p>
        </w:tc>
        <w:tc>
          <w:tcPr>
            <w:tcW w:w="3139" w:type="dxa"/>
          </w:tcPr>
          <w:p w14:paraId="78B67AE7" w14:textId="77777777" w:rsidR="00761A93" w:rsidRPr="00A03954" w:rsidRDefault="00761A93" w:rsidP="00807D66">
            <w:pPr>
              <w:jc w:val="both"/>
            </w:pPr>
            <w:r w:rsidRPr="00A03954">
              <w:t>Factor familiar</w:t>
            </w:r>
          </w:p>
        </w:tc>
        <w:tc>
          <w:tcPr>
            <w:tcW w:w="3201" w:type="dxa"/>
          </w:tcPr>
          <w:p w14:paraId="0B95F9F0" w14:textId="77777777" w:rsidR="00761A93" w:rsidRPr="00A03954" w:rsidRDefault="00761A93" w:rsidP="00807D66">
            <w:pPr>
              <w:jc w:val="both"/>
            </w:pPr>
            <w:r w:rsidRPr="00A03954">
              <w:t>A pesar de la presencia de ciertos dilemas al interior del hogar, se trabajó intensamente en un restablecimiento de vínculos familiares y fortalecimiento del entorno afectivo.</w:t>
            </w:r>
          </w:p>
        </w:tc>
      </w:tr>
      <w:tr w:rsidR="00761A93" w:rsidRPr="00A03954" w14:paraId="53E84272" w14:textId="77777777" w:rsidTr="00807D66">
        <w:tc>
          <w:tcPr>
            <w:tcW w:w="2438" w:type="dxa"/>
            <w:vMerge/>
          </w:tcPr>
          <w:p w14:paraId="50FE27E4" w14:textId="77777777" w:rsidR="00761A93" w:rsidRPr="00A03954" w:rsidRDefault="00761A93" w:rsidP="00807D66">
            <w:pPr>
              <w:jc w:val="both"/>
            </w:pPr>
          </w:p>
        </w:tc>
        <w:tc>
          <w:tcPr>
            <w:tcW w:w="3139" w:type="dxa"/>
          </w:tcPr>
          <w:p w14:paraId="414D2EC5" w14:textId="77777777" w:rsidR="00761A93" w:rsidRPr="00A03954" w:rsidRDefault="00761A93" w:rsidP="00807D66">
            <w:pPr>
              <w:jc w:val="both"/>
            </w:pPr>
            <w:r w:rsidRPr="00A03954">
              <w:t>Percepción del proceso penal (negativo o positivo)</w:t>
            </w:r>
          </w:p>
        </w:tc>
        <w:tc>
          <w:tcPr>
            <w:tcW w:w="3201" w:type="dxa"/>
          </w:tcPr>
          <w:p w14:paraId="49080658" w14:textId="77777777" w:rsidR="00761A93" w:rsidRPr="00A03954" w:rsidRDefault="00761A93" w:rsidP="00807D66">
            <w:pPr>
              <w:jc w:val="both"/>
            </w:pPr>
            <w:r w:rsidRPr="00A03954">
              <w:t xml:space="preserve">Percepción estigmatizante de la Policía, debido al maltrato físico, pero una visión positiva de la parte institucional, por el apoyo constante de los demás involucrados en el proceso penal. </w:t>
            </w:r>
          </w:p>
        </w:tc>
      </w:tr>
      <w:tr w:rsidR="00761A93" w:rsidRPr="00A03954" w14:paraId="05F59E19" w14:textId="77777777" w:rsidTr="00807D66">
        <w:tc>
          <w:tcPr>
            <w:tcW w:w="2438" w:type="dxa"/>
            <w:vMerge/>
          </w:tcPr>
          <w:p w14:paraId="1049FF83" w14:textId="77777777" w:rsidR="00761A93" w:rsidRPr="00A03954" w:rsidRDefault="00761A93" w:rsidP="00807D66">
            <w:pPr>
              <w:jc w:val="both"/>
            </w:pPr>
          </w:p>
        </w:tc>
        <w:tc>
          <w:tcPr>
            <w:tcW w:w="3139" w:type="dxa"/>
          </w:tcPr>
          <w:p w14:paraId="01DBEDE1" w14:textId="77777777" w:rsidR="00761A93" w:rsidRPr="00A03954" w:rsidRDefault="00761A93" w:rsidP="00807D66">
            <w:pPr>
              <w:jc w:val="both"/>
            </w:pPr>
            <w:r w:rsidRPr="00A03954">
              <w:t>Transformación identitaria</w:t>
            </w:r>
          </w:p>
        </w:tc>
        <w:tc>
          <w:tcPr>
            <w:tcW w:w="3201" w:type="dxa"/>
          </w:tcPr>
          <w:p w14:paraId="6D41876F" w14:textId="77777777" w:rsidR="00761A93" w:rsidRPr="00A03954" w:rsidRDefault="00761A93" w:rsidP="00807D66">
            <w:pPr>
              <w:jc w:val="both"/>
            </w:pPr>
            <w:r w:rsidRPr="00A03954">
              <w:t xml:space="preserve">Desarrollo de una identidad contributiva a la sociedad, vinculada al reconocimiento laboral y basado en el respeto por su propia vida y la vida de su familia. </w:t>
            </w:r>
          </w:p>
        </w:tc>
      </w:tr>
      <w:tr w:rsidR="00761A93" w:rsidRPr="00A03954" w14:paraId="122F2B27" w14:textId="77777777" w:rsidTr="00807D66">
        <w:tc>
          <w:tcPr>
            <w:tcW w:w="2438" w:type="dxa"/>
            <w:vMerge/>
          </w:tcPr>
          <w:p w14:paraId="3ABED75C" w14:textId="77777777" w:rsidR="00761A93" w:rsidRPr="00A03954" w:rsidRDefault="00761A93" w:rsidP="00807D66">
            <w:pPr>
              <w:jc w:val="both"/>
            </w:pPr>
          </w:p>
        </w:tc>
        <w:tc>
          <w:tcPr>
            <w:tcW w:w="3139" w:type="dxa"/>
          </w:tcPr>
          <w:p w14:paraId="4658B9B1" w14:textId="77777777" w:rsidR="00761A93" w:rsidRPr="00A03954" w:rsidRDefault="00761A93" w:rsidP="00807D66">
            <w:pPr>
              <w:jc w:val="both"/>
            </w:pPr>
            <w:r w:rsidRPr="00A03954">
              <w:t>Obstáculos para el desistimiento</w:t>
            </w:r>
          </w:p>
        </w:tc>
        <w:tc>
          <w:tcPr>
            <w:tcW w:w="3201" w:type="dxa"/>
          </w:tcPr>
          <w:p w14:paraId="54D889E6" w14:textId="77777777" w:rsidR="00761A93" w:rsidRPr="00A03954" w:rsidRDefault="00761A93" w:rsidP="00807D66">
            <w:pPr>
              <w:jc w:val="both"/>
            </w:pPr>
            <w:r w:rsidRPr="00A03954">
              <w:t>Retorno a contextos violentos, guiarse por compañías inadecuadas durante el cumplimiento de la sentencia, es decir, falta de redes de apoyo y carencia de referentes positivos.</w:t>
            </w:r>
          </w:p>
        </w:tc>
      </w:tr>
    </w:tbl>
    <w:p w14:paraId="555F2C17" w14:textId="77777777" w:rsidR="00761A93" w:rsidRPr="00A03954" w:rsidRDefault="00761A93" w:rsidP="00901918">
      <w:pPr>
        <w:rPr>
          <w:b/>
          <w:color w:val="FF0000"/>
        </w:rPr>
      </w:pPr>
    </w:p>
    <w:p w14:paraId="33722E17" w14:textId="66B533DB" w:rsidR="00236302" w:rsidRPr="00A03954" w:rsidRDefault="00236302" w:rsidP="00901918">
      <w:pPr>
        <w:rPr>
          <w:b/>
          <w:color w:val="FF0000"/>
        </w:rPr>
      </w:pPr>
    </w:p>
    <w:tbl>
      <w:tblPr>
        <w:tblStyle w:val="Tablaconcuadrcula"/>
        <w:tblW w:w="0" w:type="auto"/>
        <w:tblLook w:val="04A0" w:firstRow="1" w:lastRow="0" w:firstColumn="1" w:lastColumn="0" w:noHBand="0" w:noVBand="1"/>
      </w:tblPr>
      <w:tblGrid>
        <w:gridCol w:w="2438"/>
        <w:gridCol w:w="3139"/>
        <w:gridCol w:w="3201"/>
      </w:tblGrid>
      <w:tr w:rsidR="00761A93" w:rsidRPr="00A03954" w14:paraId="72A4CFD0" w14:textId="77777777" w:rsidTr="00807D66">
        <w:tc>
          <w:tcPr>
            <w:tcW w:w="2438" w:type="dxa"/>
            <w:vMerge w:val="restart"/>
          </w:tcPr>
          <w:p w14:paraId="3CA83D53" w14:textId="77777777" w:rsidR="00761A93" w:rsidRPr="00A03954" w:rsidRDefault="00761A93" w:rsidP="00807D66">
            <w:pPr>
              <w:jc w:val="both"/>
            </w:pPr>
          </w:p>
          <w:p w14:paraId="1D4564E8" w14:textId="77777777" w:rsidR="00761A93" w:rsidRPr="00A03954" w:rsidRDefault="00761A93" w:rsidP="00807D66">
            <w:pPr>
              <w:jc w:val="both"/>
            </w:pPr>
          </w:p>
          <w:p w14:paraId="0A3CE443" w14:textId="77777777" w:rsidR="00761A93" w:rsidRPr="00A03954" w:rsidRDefault="00761A93" w:rsidP="00807D66">
            <w:pPr>
              <w:jc w:val="both"/>
            </w:pPr>
          </w:p>
          <w:p w14:paraId="5D0D98DB" w14:textId="77777777" w:rsidR="00761A93" w:rsidRPr="00A03954" w:rsidRDefault="00761A93" w:rsidP="00807D66">
            <w:pPr>
              <w:jc w:val="both"/>
            </w:pPr>
            <w:r w:rsidRPr="00A03954">
              <w:t>Entrevistado No. 15</w:t>
            </w:r>
          </w:p>
        </w:tc>
        <w:tc>
          <w:tcPr>
            <w:tcW w:w="3139" w:type="dxa"/>
          </w:tcPr>
          <w:p w14:paraId="6DAE0470" w14:textId="77777777" w:rsidR="00761A93" w:rsidRPr="00A03954" w:rsidRDefault="00761A93" w:rsidP="00807D66">
            <w:pPr>
              <w:jc w:val="both"/>
            </w:pPr>
            <w:r w:rsidRPr="00A03954">
              <w:t>Tema</w:t>
            </w:r>
          </w:p>
        </w:tc>
        <w:tc>
          <w:tcPr>
            <w:tcW w:w="3201" w:type="dxa"/>
          </w:tcPr>
          <w:p w14:paraId="47ED38B2" w14:textId="77777777" w:rsidR="00761A93" w:rsidRPr="00A03954" w:rsidRDefault="00761A93" w:rsidP="00807D66">
            <w:pPr>
              <w:jc w:val="both"/>
            </w:pPr>
            <w:r w:rsidRPr="00A03954">
              <w:t>Contenido extraído de la entrevista</w:t>
            </w:r>
          </w:p>
        </w:tc>
      </w:tr>
      <w:tr w:rsidR="00761A93" w:rsidRPr="00A03954" w14:paraId="7BD77491" w14:textId="77777777" w:rsidTr="00807D66">
        <w:tc>
          <w:tcPr>
            <w:tcW w:w="2438" w:type="dxa"/>
            <w:vMerge/>
          </w:tcPr>
          <w:p w14:paraId="37C565E2" w14:textId="77777777" w:rsidR="00761A93" w:rsidRPr="00A03954" w:rsidRDefault="00761A93" w:rsidP="00807D66">
            <w:pPr>
              <w:jc w:val="both"/>
            </w:pPr>
          </w:p>
        </w:tc>
        <w:tc>
          <w:tcPr>
            <w:tcW w:w="3139" w:type="dxa"/>
          </w:tcPr>
          <w:p w14:paraId="2AE26A97" w14:textId="77777777" w:rsidR="00761A93" w:rsidRPr="00A03954" w:rsidRDefault="00761A93" w:rsidP="00807D66">
            <w:pPr>
              <w:jc w:val="both"/>
            </w:pPr>
            <w:r w:rsidRPr="00A03954">
              <w:t>Edad - Ocupación actual - Estudios</w:t>
            </w:r>
          </w:p>
        </w:tc>
        <w:tc>
          <w:tcPr>
            <w:tcW w:w="3201" w:type="dxa"/>
          </w:tcPr>
          <w:p w14:paraId="4B1FF461" w14:textId="77777777" w:rsidR="00761A93" w:rsidRPr="00A03954" w:rsidRDefault="00761A93" w:rsidP="00807D66">
            <w:pPr>
              <w:jc w:val="both"/>
            </w:pPr>
            <w:r w:rsidRPr="00A03954">
              <w:t>25 años</w:t>
            </w:r>
          </w:p>
          <w:p w14:paraId="23EEF8B1" w14:textId="77777777" w:rsidR="00761A93" w:rsidRPr="00A03954" w:rsidRDefault="00761A93" w:rsidP="00807D66">
            <w:pPr>
              <w:jc w:val="both"/>
            </w:pPr>
            <w:r w:rsidRPr="00A03954">
              <w:lastRenderedPageBreak/>
              <w:t xml:space="preserve">Trabaja como jefe de logística de una empresa de entregas de tipo farmacéutico </w:t>
            </w:r>
          </w:p>
          <w:p w14:paraId="21C774C5" w14:textId="77777777" w:rsidR="00761A93" w:rsidRPr="00A03954" w:rsidRDefault="00761A93" w:rsidP="00807D66">
            <w:pPr>
              <w:jc w:val="both"/>
            </w:pPr>
            <w:r w:rsidRPr="00A03954">
              <w:t xml:space="preserve">Estudios técnicos en curso para formación empresarial </w:t>
            </w:r>
          </w:p>
        </w:tc>
      </w:tr>
      <w:tr w:rsidR="00761A93" w:rsidRPr="00A03954" w14:paraId="31BEDB8B" w14:textId="77777777" w:rsidTr="00807D66">
        <w:tc>
          <w:tcPr>
            <w:tcW w:w="2438" w:type="dxa"/>
            <w:vMerge/>
          </w:tcPr>
          <w:p w14:paraId="139FD810" w14:textId="77777777" w:rsidR="00761A93" w:rsidRPr="00A03954" w:rsidRDefault="00761A93" w:rsidP="00807D66">
            <w:pPr>
              <w:jc w:val="both"/>
            </w:pPr>
          </w:p>
        </w:tc>
        <w:tc>
          <w:tcPr>
            <w:tcW w:w="3139" w:type="dxa"/>
          </w:tcPr>
          <w:p w14:paraId="76309B2D" w14:textId="77777777" w:rsidR="00761A93" w:rsidRPr="00A03954" w:rsidRDefault="00761A93" w:rsidP="00807D66">
            <w:pPr>
              <w:jc w:val="both"/>
            </w:pPr>
            <w:r w:rsidRPr="00A03954">
              <w:t>Factores frecuentes de la participación en delitos</w:t>
            </w:r>
          </w:p>
        </w:tc>
        <w:tc>
          <w:tcPr>
            <w:tcW w:w="3201" w:type="dxa"/>
          </w:tcPr>
          <w:p w14:paraId="41BE047C" w14:textId="77777777" w:rsidR="00761A93" w:rsidRPr="00A03954" w:rsidRDefault="00761A93" w:rsidP="00807D66">
            <w:pPr>
              <w:jc w:val="both"/>
            </w:pPr>
            <w:r w:rsidRPr="00A03954">
              <w:t>Violencia intrafamiliar, abandono emocional, desobediencia escolar, búsqueda de reconocimiento del grupo social, presión grupal, ausencia de límites y vulnerabilidad barrial.</w:t>
            </w:r>
          </w:p>
        </w:tc>
      </w:tr>
      <w:tr w:rsidR="00761A93" w:rsidRPr="00A03954" w14:paraId="16C283DE" w14:textId="77777777" w:rsidTr="00807D66">
        <w:tc>
          <w:tcPr>
            <w:tcW w:w="2438" w:type="dxa"/>
            <w:vMerge/>
          </w:tcPr>
          <w:p w14:paraId="01F93CD1" w14:textId="77777777" w:rsidR="00761A93" w:rsidRPr="00A03954" w:rsidRDefault="00761A93" w:rsidP="00807D66">
            <w:pPr>
              <w:jc w:val="both"/>
            </w:pPr>
          </w:p>
        </w:tc>
        <w:tc>
          <w:tcPr>
            <w:tcW w:w="3139" w:type="dxa"/>
          </w:tcPr>
          <w:p w14:paraId="519EBED2" w14:textId="77777777" w:rsidR="00761A93" w:rsidRPr="00A03954" w:rsidRDefault="00761A93" w:rsidP="00807D66">
            <w:pPr>
              <w:jc w:val="both"/>
            </w:pPr>
            <w:r w:rsidRPr="00A03954">
              <w:t>Factores del desistimiento delictivo</w:t>
            </w:r>
          </w:p>
        </w:tc>
        <w:tc>
          <w:tcPr>
            <w:tcW w:w="3201" w:type="dxa"/>
          </w:tcPr>
          <w:p w14:paraId="520B4E2A" w14:textId="77777777" w:rsidR="00761A93" w:rsidRPr="00A03954" w:rsidRDefault="00761A93" w:rsidP="00807D66">
            <w:pPr>
              <w:jc w:val="both"/>
            </w:pPr>
            <w:r w:rsidRPr="00A03954">
              <w:t>Búsqueda de un mejor proyecto laboral, por la llegada de responsabilidades importantes, nuevos vínculos emocionales y afectivos, descubrimiento de talentos y construcción de un proyecto de vida.</w:t>
            </w:r>
          </w:p>
        </w:tc>
      </w:tr>
      <w:tr w:rsidR="00761A93" w:rsidRPr="00A03954" w14:paraId="43C44B48" w14:textId="77777777" w:rsidTr="00807D66">
        <w:tc>
          <w:tcPr>
            <w:tcW w:w="2438" w:type="dxa"/>
            <w:vMerge/>
          </w:tcPr>
          <w:p w14:paraId="3F4990A0" w14:textId="77777777" w:rsidR="00761A93" w:rsidRPr="00A03954" w:rsidRDefault="00761A93" w:rsidP="00807D66">
            <w:pPr>
              <w:jc w:val="both"/>
            </w:pPr>
          </w:p>
        </w:tc>
        <w:tc>
          <w:tcPr>
            <w:tcW w:w="3139" w:type="dxa"/>
          </w:tcPr>
          <w:p w14:paraId="043E0DB7" w14:textId="77777777" w:rsidR="00761A93" w:rsidRPr="00A03954" w:rsidRDefault="00761A93" w:rsidP="00807D66">
            <w:pPr>
              <w:jc w:val="both"/>
            </w:pPr>
            <w:r w:rsidRPr="00A03954">
              <w:t>Factor familiar</w:t>
            </w:r>
          </w:p>
        </w:tc>
        <w:tc>
          <w:tcPr>
            <w:tcW w:w="3201" w:type="dxa"/>
          </w:tcPr>
          <w:p w14:paraId="5BA0D2D0" w14:textId="77777777" w:rsidR="00761A93" w:rsidRPr="00A03954" w:rsidRDefault="00761A93" w:rsidP="00807D66">
            <w:pPr>
              <w:jc w:val="both"/>
            </w:pPr>
            <w:r w:rsidRPr="00A03954">
              <w:t>Familia disfuncional con presencia de violencia intrafamiliar, maltrato físico y psicológico de pareja y en ocasiones contra los menores de edad presentes en el hogar, apoyo importante de la figura de la abuela materna, el cual fortaleció el entorno afectivo ausente de los padres.</w:t>
            </w:r>
          </w:p>
        </w:tc>
      </w:tr>
      <w:tr w:rsidR="00761A93" w:rsidRPr="00A03954" w14:paraId="4B5D4D7E" w14:textId="77777777" w:rsidTr="00807D66">
        <w:tc>
          <w:tcPr>
            <w:tcW w:w="2438" w:type="dxa"/>
            <w:vMerge/>
          </w:tcPr>
          <w:p w14:paraId="5C88DB34" w14:textId="77777777" w:rsidR="00761A93" w:rsidRPr="00A03954" w:rsidRDefault="00761A93" w:rsidP="00807D66">
            <w:pPr>
              <w:jc w:val="both"/>
            </w:pPr>
          </w:p>
        </w:tc>
        <w:tc>
          <w:tcPr>
            <w:tcW w:w="3139" w:type="dxa"/>
          </w:tcPr>
          <w:p w14:paraId="094E2FC3" w14:textId="77777777" w:rsidR="00761A93" w:rsidRPr="00A03954" w:rsidRDefault="00761A93" w:rsidP="00807D66">
            <w:pPr>
              <w:jc w:val="both"/>
            </w:pPr>
            <w:r w:rsidRPr="00A03954">
              <w:t>Percepción del proceso penal (negativo o positivo)</w:t>
            </w:r>
          </w:p>
        </w:tc>
        <w:tc>
          <w:tcPr>
            <w:tcW w:w="3201" w:type="dxa"/>
          </w:tcPr>
          <w:p w14:paraId="178B0576" w14:textId="77777777" w:rsidR="00761A93" w:rsidRPr="00A03954" w:rsidRDefault="00761A93" w:rsidP="00807D66">
            <w:pPr>
              <w:jc w:val="both"/>
            </w:pPr>
            <w:r w:rsidRPr="00A03954">
              <w:t>Percepción de trato justo, acompañamiento con asesoría experta legal y psicológica, guiando el proceso de apoyo de manera correcta.</w:t>
            </w:r>
          </w:p>
        </w:tc>
      </w:tr>
      <w:tr w:rsidR="00761A93" w:rsidRPr="00A03954" w14:paraId="07593D53" w14:textId="77777777" w:rsidTr="00807D66">
        <w:tc>
          <w:tcPr>
            <w:tcW w:w="2438" w:type="dxa"/>
            <w:vMerge/>
          </w:tcPr>
          <w:p w14:paraId="5572BB81" w14:textId="77777777" w:rsidR="00761A93" w:rsidRPr="00A03954" w:rsidRDefault="00761A93" w:rsidP="00807D66">
            <w:pPr>
              <w:jc w:val="both"/>
            </w:pPr>
          </w:p>
        </w:tc>
        <w:tc>
          <w:tcPr>
            <w:tcW w:w="3139" w:type="dxa"/>
          </w:tcPr>
          <w:p w14:paraId="2D9030CF" w14:textId="77777777" w:rsidR="00761A93" w:rsidRPr="00A03954" w:rsidRDefault="00761A93" w:rsidP="00807D66">
            <w:pPr>
              <w:jc w:val="both"/>
            </w:pPr>
            <w:r w:rsidRPr="00A03954">
              <w:t>Transformación identitaria</w:t>
            </w:r>
          </w:p>
        </w:tc>
        <w:tc>
          <w:tcPr>
            <w:tcW w:w="3201" w:type="dxa"/>
          </w:tcPr>
          <w:p w14:paraId="0FAD5316" w14:textId="77777777" w:rsidR="00761A93" w:rsidRPr="00A03954" w:rsidRDefault="00761A93" w:rsidP="00807D66">
            <w:pPr>
              <w:jc w:val="both"/>
            </w:pPr>
            <w:r w:rsidRPr="00A03954">
              <w:t>Descubrimiento de hábitos laborales, con reconocimiento valido externo positivo, desarrollo de una identidad responsable con el objetivo de los mejores propósitos.</w:t>
            </w:r>
          </w:p>
        </w:tc>
      </w:tr>
      <w:tr w:rsidR="00761A93" w:rsidRPr="00A03954" w14:paraId="2F379636" w14:textId="77777777" w:rsidTr="00807D66">
        <w:tc>
          <w:tcPr>
            <w:tcW w:w="2438" w:type="dxa"/>
            <w:vMerge/>
          </w:tcPr>
          <w:p w14:paraId="059253D3" w14:textId="77777777" w:rsidR="00761A93" w:rsidRPr="00A03954" w:rsidRDefault="00761A93" w:rsidP="00807D66">
            <w:pPr>
              <w:jc w:val="both"/>
            </w:pPr>
          </w:p>
        </w:tc>
        <w:tc>
          <w:tcPr>
            <w:tcW w:w="3139" w:type="dxa"/>
          </w:tcPr>
          <w:p w14:paraId="59A681BE" w14:textId="77777777" w:rsidR="00761A93" w:rsidRPr="00A03954" w:rsidRDefault="00761A93" w:rsidP="00807D66">
            <w:pPr>
              <w:jc w:val="both"/>
            </w:pPr>
            <w:r w:rsidRPr="00A03954">
              <w:t>Obstáculos para el desistimiento</w:t>
            </w:r>
          </w:p>
        </w:tc>
        <w:tc>
          <w:tcPr>
            <w:tcW w:w="3201" w:type="dxa"/>
          </w:tcPr>
          <w:p w14:paraId="63CC49C9" w14:textId="77777777" w:rsidR="00761A93" w:rsidRPr="00A03954" w:rsidRDefault="00761A93" w:rsidP="00807D66">
            <w:pPr>
              <w:jc w:val="both"/>
            </w:pPr>
            <w:r w:rsidRPr="00A03954">
              <w:t xml:space="preserve">Retorno a contextos violentos sociales y familiares, falta de </w:t>
            </w:r>
            <w:r w:rsidRPr="00A03954">
              <w:lastRenderedPageBreak/>
              <w:t>redes de apoyo comprometidas, ausencia de oportunidades educativas y laborales.</w:t>
            </w:r>
          </w:p>
        </w:tc>
      </w:tr>
    </w:tbl>
    <w:p w14:paraId="52C78E0A" w14:textId="0819EB62" w:rsidR="00236302" w:rsidRPr="00A03954" w:rsidRDefault="00236302" w:rsidP="00901918">
      <w:pPr>
        <w:rPr>
          <w:b/>
          <w:color w:val="FF0000"/>
        </w:rPr>
      </w:pPr>
    </w:p>
    <w:tbl>
      <w:tblPr>
        <w:tblStyle w:val="Tablaconcuadrcula"/>
        <w:tblW w:w="0" w:type="auto"/>
        <w:tblLook w:val="04A0" w:firstRow="1" w:lastRow="0" w:firstColumn="1" w:lastColumn="0" w:noHBand="0" w:noVBand="1"/>
      </w:tblPr>
      <w:tblGrid>
        <w:gridCol w:w="2438"/>
        <w:gridCol w:w="3139"/>
        <w:gridCol w:w="3201"/>
      </w:tblGrid>
      <w:tr w:rsidR="00761A93" w:rsidRPr="00A03954" w14:paraId="2C361718" w14:textId="77777777" w:rsidTr="00807D66">
        <w:tc>
          <w:tcPr>
            <w:tcW w:w="2438" w:type="dxa"/>
            <w:vMerge w:val="restart"/>
          </w:tcPr>
          <w:p w14:paraId="551DBF2E" w14:textId="77777777" w:rsidR="00761A93" w:rsidRPr="00A03954" w:rsidRDefault="00761A93" w:rsidP="00807D66">
            <w:pPr>
              <w:jc w:val="both"/>
            </w:pPr>
          </w:p>
          <w:p w14:paraId="713C3BB2" w14:textId="77777777" w:rsidR="00761A93" w:rsidRPr="00A03954" w:rsidRDefault="00761A93" w:rsidP="00807D66">
            <w:pPr>
              <w:jc w:val="both"/>
            </w:pPr>
          </w:p>
          <w:p w14:paraId="2ECB22C3" w14:textId="77777777" w:rsidR="00761A93" w:rsidRPr="00A03954" w:rsidRDefault="00761A93" w:rsidP="00807D66">
            <w:pPr>
              <w:jc w:val="both"/>
            </w:pPr>
          </w:p>
          <w:p w14:paraId="4201597F" w14:textId="77777777" w:rsidR="00761A93" w:rsidRPr="00A03954" w:rsidRDefault="00761A93" w:rsidP="00807D66">
            <w:pPr>
              <w:jc w:val="both"/>
            </w:pPr>
            <w:r w:rsidRPr="00A03954">
              <w:t>Entrevistado No. 16</w:t>
            </w:r>
          </w:p>
        </w:tc>
        <w:tc>
          <w:tcPr>
            <w:tcW w:w="3139" w:type="dxa"/>
          </w:tcPr>
          <w:p w14:paraId="48D341FD" w14:textId="77777777" w:rsidR="00761A93" w:rsidRPr="00A03954" w:rsidRDefault="00761A93" w:rsidP="00807D66">
            <w:pPr>
              <w:jc w:val="both"/>
            </w:pPr>
            <w:r w:rsidRPr="00A03954">
              <w:t>Tema</w:t>
            </w:r>
          </w:p>
        </w:tc>
        <w:tc>
          <w:tcPr>
            <w:tcW w:w="3201" w:type="dxa"/>
          </w:tcPr>
          <w:p w14:paraId="6B97737B" w14:textId="77777777" w:rsidR="00761A93" w:rsidRPr="00A03954" w:rsidRDefault="00761A93" w:rsidP="00807D66">
            <w:pPr>
              <w:jc w:val="both"/>
            </w:pPr>
            <w:r w:rsidRPr="00A03954">
              <w:t>Contenido extraído de la entrevista</w:t>
            </w:r>
          </w:p>
        </w:tc>
      </w:tr>
      <w:tr w:rsidR="00761A93" w:rsidRPr="00A03954" w14:paraId="51853BEE" w14:textId="77777777" w:rsidTr="00807D66">
        <w:tc>
          <w:tcPr>
            <w:tcW w:w="2438" w:type="dxa"/>
            <w:vMerge/>
          </w:tcPr>
          <w:p w14:paraId="3220AC4A" w14:textId="77777777" w:rsidR="00761A93" w:rsidRPr="00A03954" w:rsidRDefault="00761A93" w:rsidP="00807D66">
            <w:pPr>
              <w:jc w:val="both"/>
            </w:pPr>
          </w:p>
        </w:tc>
        <w:tc>
          <w:tcPr>
            <w:tcW w:w="3139" w:type="dxa"/>
          </w:tcPr>
          <w:p w14:paraId="2A7E720B" w14:textId="77777777" w:rsidR="00761A93" w:rsidRPr="00A03954" w:rsidRDefault="00761A93" w:rsidP="00807D66">
            <w:pPr>
              <w:jc w:val="both"/>
            </w:pPr>
            <w:r w:rsidRPr="00A03954">
              <w:t>Edad - Ocupación actual - Estudios</w:t>
            </w:r>
          </w:p>
        </w:tc>
        <w:tc>
          <w:tcPr>
            <w:tcW w:w="3201" w:type="dxa"/>
          </w:tcPr>
          <w:p w14:paraId="4FE9DDB2" w14:textId="77777777" w:rsidR="00761A93" w:rsidRPr="00A03954" w:rsidRDefault="00761A93" w:rsidP="00807D66">
            <w:pPr>
              <w:jc w:val="both"/>
            </w:pPr>
            <w:r w:rsidRPr="00A03954">
              <w:t>31 años</w:t>
            </w:r>
          </w:p>
          <w:p w14:paraId="59EADD5D" w14:textId="77777777" w:rsidR="00761A93" w:rsidRPr="00A03954" w:rsidRDefault="00761A93" w:rsidP="00807D66">
            <w:pPr>
              <w:jc w:val="both"/>
            </w:pPr>
            <w:r w:rsidRPr="00A03954">
              <w:t>Trabaja para el sistema de transporte publico</w:t>
            </w:r>
          </w:p>
          <w:p w14:paraId="223B219D" w14:textId="77777777" w:rsidR="00761A93" w:rsidRPr="00A03954" w:rsidRDefault="00761A93" w:rsidP="00807D66">
            <w:pPr>
              <w:jc w:val="both"/>
            </w:pPr>
            <w:r w:rsidRPr="00A03954">
              <w:t>Estudios técnicos en curso para oficios de índole público</w:t>
            </w:r>
          </w:p>
        </w:tc>
      </w:tr>
      <w:tr w:rsidR="00761A93" w:rsidRPr="00A03954" w14:paraId="485DF86B" w14:textId="77777777" w:rsidTr="00807D66">
        <w:tc>
          <w:tcPr>
            <w:tcW w:w="2438" w:type="dxa"/>
            <w:vMerge/>
          </w:tcPr>
          <w:p w14:paraId="7F5906A1" w14:textId="77777777" w:rsidR="00761A93" w:rsidRPr="00A03954" w:rsidRDefault="00761A93" w:rsidP="00807D66">
            <w:pPr>
              <w:jc w:val="both"/>
            </w:pPr>
          </w:p>
        </w:tc>
        <w:tc>
          <w:tcPr>
            <w:tcW w:w="3139" w:type="dxa"/>
          </w:tcPr>
          <w:p w14:paraId="15604148" w14:textId="77777777" w:rsidR="00761A93" w:rsidRPr="00A03954" w:rsidRDefault="00761A93" w:rsidP="00807D66">
            <w:pPr>
              <w:jc w:val="both"/>
            </w:pPr>
            <w:r w:rsidRPr="00A03954">
              <w:t>Factores frecuentes de la participación en delitos</w:t>
            </w:r>
          </w:p>
        </w:tc>
        <w:tc>
          <w:tcPr>
            <w:tcW w:w="3201" w:type="dxa"/>
          </w:tcPr>
          <w:p w14:paraId="28B52520" w14:textId="77777777" w:rsidR="00761A93" w:rsidRPr="00A03954" w:rsidRDefault="00761A93" w:rsidP="00807D66">
            <w:pPr>
              <w:jc w:val="both"/>
            </w:pPr>
            <w:r w:rsidRPr="00A03954">
              <w:t>Bajos recursos económicos, necesidades básicas familiares, presencia de inseguridad por alcoholismo y drogadicción en el hogar, malas amistades, violencia del ámbito social más cercano, falta de oportunidades laborales y vulnerabilidad barrial.</w:t>
            </w:r>
          </w:p>
        </w:tc>
      </w:tr>
      <w:tr w:rsidR="00761A93" w:rsidRPr="00A03954" w14:paraId="609D2BF5" w14:textId="77777777" w:rsidTr="00807D66">
        <w:tc>
          <w:tcPr>
            <w:tcW w:w="2438" w:type="dxa"/>
            <w:vMerge/>
          </w:tcPr>
          <w:p w14:paraId="580FF8C3" w14:textId="77777777" w:rsidR="00761A93" w:rsidRPr="00A03954" w:rsidRDefault="00761A93" w:rsidP="00807D66">
            <w:pPr>
              <w:jc w:val="both"/>
            </w:pPr>
          </w:p>
        </w:tc>
        <w:tc>
          <w:tcPr>
            <w:tcW w:w="3139" w:type="dxa"/>
          </w:tcPr>
          <w:p w14:paraId="77C72D26" w14:textId="77777777" w:rsidR="00761A93" w:rsidRPr="00A03954" w:rsidRDefault="00761A93" w:rsidP="00807D66">
            <w:pPr>
              <w:jc w:val="both"/>
            </w:pPr>
            <w:r w:rsidRPr="00A03954">
              <w:t>Factores del desistimiento delictivo</w:t>
            </w:r>
          </w:p>
        </w:tc>
        <w:tc>
          <w:tcPr>
            <w:tcW w:w="3201" w:type="dxa"/>
          </w:tcPr>
          <w:p w14:paraId="2F1C029E" w14:textId="77777777" w:rsidR="00761A93" w:rsidRPr="00A03954" w:rsidRDefault="00761A93" w:rsidP="00807D66">
            <w:pPr>
              <w:jc w:val="both"/>
            </w:pPr>
            <w:r w:rsidRPr="00A03954">
              <w:t>Estancia en prisión, deseo profundo de no revivir las consecuencias de los actos delictivos, acompañamiento estatal experto, apoyo familiar, nuevos vínculos emocionales y afectivos, descubrimiento de talentos laborales y construcción de un proyecto de vida.</w:t>
            </w:r>
          </w:p>
        </w:tc>
      </w:tr>
      <w:tr w:rsidR="00761A93" w:rsidRPr="00A03954" w14:paraId="69A72FB4" w14:textId="77777777" w:rsidTr="00807D66">
        <w:tc>
          <w:tcPr>
            <w:tcW w:w="2438" w:type="dxa"/>
            <w:vMerge/>
          </w:tcPr>
          <w:p w14:paraId="08AC3790" w14:textId="77777777" w:rsidR="00761A93" w:rsidRPr="00A03954" w:rsidRDefault="00761A93" w:rsidP="00807D66">
            <w:pPr>
              <w:jc w:val="both"/>
            </w:pPr>
          </w:p>
        </w:tc>
        <w:tc>
          <w:tcPr>
            <w:tcW w:w="3139" w:type="dxa"/>
          </w:tcPr>
          <w:p w14:paraId="51DC55D2" w14:textId="77777777" w:rsidR="00761A93" w:rsidRPr="00A03954" w:rsidRDefault="00761A93" w:rsidP="00807D66">
            <w:pPr>
              <w:jc w:val="both"/>
            </w:pPr>
            <w:r w:rsidRPr="00A03954">
              <w:t>Factor familiar</w:t>
            </w:r>
          </w:p>
        </w:tc>
        <w:tc>
          <w:tcPr>
            <w:tcW w:w="3201" w:type="dxa"/>
          </w:tcPr>
          <w:p w14:paraId="0CD53036" w14:textId="77777777" w:rsidR="00761A93" w:rsidRPr="00A03954" w:rsidRDefault="00761A93" w:rsidP="00807D66">
            <w:pPr>
              <w:jc w:val="both"/>
            </w:pPr>
            <w:r w:rsidRPr="00A03954">
              <w:t>Familia disfuncional, por razones de escasos recursos económicos, además de una lamentable presencia de alcoholismo y drogadicción al interior del hogar, a raíz de lo cual, la madre para proteger a los más vulnerables, separa a los menores de edad de su lado, para llevarlos a un albergue del Estado.</w:t>
            </w:r>
          </w:p>
        </w:tc>
      </w:tr>
      <w:tr w:rsidR="00761A93" w:rsidRPr="00A03954" w14:paraId="6A225534" w14:textId="77777777" w:rsidTr="00807D66">
        <w:tc>
          <w:tcPr>
            <w:tcW w:w="2438" w:type="dxa"/>
            <w:vMerge/>
          </w:tcPr>
          <w:p w14:paraId="4DDDED0C" w14:textId="77777777" w:rsidR="00761A93" w:rsidRPr="00A03954" w:rsidRDefault="00761A93" w:rsidP="00807D66">
            <w:pPr>
              <w:jc w:val="both"/>
            </w:pPr>
          </w:p>
        </w:tc>
        <w:tc>
          <w:tcPr>
            <w:tcW w:w="3139" w:type="dxa"/>
          </w:tcPr>
          <w:p w14:paraId="55DBCB56" w14:textId="77777777" w:rsidR="00761A93" w:rsidRPr="00A03954" w:rsidRDefault="00761A93" w:rsidP="00807D66">
            <w:pPr>
              <w:jc w:val="both"/>
            </w:pPr>
            <w:r w:rsidRPr="00A03954">
              <w:t>Percepción del proceso penal (negativo o positivo)</w:t>
            </w:r>
          </w:p>
        </w:tc>
        <w:tc>
          <w:tcPr>
            <w:tcW w:w="3201" w:type="dxa"/>
          </w:tcPr>
          <w:p w14:paraId="6C14843F" w14:textId="77777777" w:rsidR="00761A93" w:rsidRPr="00A03954" w:rsidRDefault="00761A93" w:rsidP="00807D66">
            <w:pPr>
              <w:jc w:val="both"/>
            </w:pPr>
            <w:r w:rsidRPr="00A03954">
              <w:t>Percepción de un trato justo y equitativo, con acompañamiento legal y psicológico, guiando el proceso de apoyo de manera correcta.</w:t>
            </w:r>
          </w:p>
        </w:tc>
      </w:tr>
      <w:tr w:rsidR="00761A93" w:rsidRPr="00A03954" w14:paraId="798F0D73" w14:textId="77777777" w:rsidTr="00807D66">
        <w:tc>
          <w:tcPr>
            <w:tcW w:w="2438" w:type="dxa"/>
            <w:vMerge/>
          </w:tcPr>
          <w:p w14:paraId="422B9085" w14:textId="77777777" w:rsidR="00761A93" w:rsidRPr="00A03954" w:rsidRDefault="00761A93" w:rsidP="00807D66">
            <w:pPr>
              <w:jc w:val="both"/>
            </w:pPr>
          </w:p>
        </w:tc>
        <w:tc>
          <w:tcPr>
            <w:tcW w:w="3139" w:type="dxa"/>
          </w:tcPr>
          <w:p w14:paraId="1C5415FC" w14:textId="77777777" w:rsidR="00761A93" w:rsidRPr="00A03954" w:rsidRDefault="00761A93" w:rsidP="00807D66">
            <w:pPr>
              <w:jc w:val="both"/>
            </w:pPr>
            <w:r w:rsidRPr="00A03954">
              <w:t>Transformación identitaria</w:t>
            </w:r>
          </w:p>
        </w:tc>
        <w:tc>
          <w:tcPr>
            <w:tcW w:w="3201" w:type="dxa"/>
          </w:tcPr>
          <w:p w14:paraId="60DC2BF4" w14:textId="77777777" w:rsidR="00761A93" w:rsidRPr="00A03954" w:rsidRDefault="00761A93" w:rsidP="00807D66">
            <w:pPr>
              <w:jc w:val="both"/>
            </w:pPr>
            <w:r w:rsidRPr="00A03954">
              <w:t xml:space="preserve">La difícil situación económica, la vivencia de una vida familiar disfuncional, la perdida de personas valiosas del hogar, por causas del alcoholismo y la drogadicción, además de la estancia en prisión, hicieron que la búsqueda de una vida sana y distante de todo tipo de hechos delictivos, renueve la idea de pensar y buscar un mejor futuro, lleno de propositivos positivos y con un gran empuje por encontrar una vida digna.  </w:t>
            </w:r>
          </w:p>
        </w:tc>
      </w:tr>
      <w:tr w:rsidR="00761A93" w:rsidRPr="00A03954" w14:paraId="2D5E9764" w14:textId="77777777" w:rsidTr="00807D66">
        <w:tc>
          <w:tcPr>
            <w:tcW w:w="2438" w:type="dxa"/>
            <w:vMerge/>
          </w:tcPr>
          <w:p w14:paraId="0003DE81" w14:textId="77777777" w:rsidR="00761A93" w:rsidRPr="00A03954" w:rsidRDefault="00761A93" w:rsidP="00807D66">
            <w:pPr>
              <w:jc w:val="both"/>
            </w:pPr>
          </w:p>
        </w:tc>
        <w:tc>
          <w:tcPr>
            <w:tcW w:w="3139" w:type="dxa"/>
          </w:tcPr>
          <w:p w14:paraId="2F7BB9BB" w14:textId="77777777" w:rsidR="00761A93" w:rsidRPr="00A03954" w:rsidRDefault="00761A93" w:rsidP="00807D66">
            <w:pPr>
              <w:jc w:val="both"/>
            </w:pPr>
            <w:r w:rsidRPr="00A03954">
              <w:t>Obstáculos para el desistimiento</w:t>
            </w:r>
          </w:p>
        </w:tc>
        <w:tc>
          <w:tcPr>
            <w:tcW w:w="3201" w:type="dxa"/>
          </w:tcPr>
          <w:p w14:paraId="3890FD9F" w14:textId="77777777" w:rsidR="00761A93" w:rsidRPr="00A03954" w:rsidRDefault="00761A93" w:rsidP="00807D66">
            <w:pPr>
              <w:jc w:val="both"/>
            </w:pPr>
            <w:r w:rsidRPr="00A03954">
              <w:t>Retorno a contextos violentos, presencia de alcoholismo y drogadicción, falta de redes de apoyo comprometidas, recaídas a nivel económico y ausencia de oportunidades educativas y laborales.</w:t>
            </w:r>
          </w:p>
        </w:tc>
      </w:tr>
    </w:tbl>
    <w:p w14:paraId="6567CC7E" w14:textId="1B6E458B" w:rsidR="00236302" w:rsidRPr="00A03954" w:rsidRDefault="00236302" w:rsidP="00901918">
      <w:pPr>
        <w:rPr>
          <w:b/>
          <w:color w:val="FF0000"/>
        </w:rPr>
      </w:pPr>
    </w:p>
    <w:tbl>
      <w:tblPr>
        <w:tblStyle w:val="Tablaconcuadrcula"/>
        <w:tblW w:w="0" w:type="auto"/>
        <w:tblLook w:val="04A0" w:firstRow="1" w:lastRow="0" w:firstColumn="1" w:lastColumn="0" w:noHBand="0" w:noVBand="1"/>
      </w:tblPr>
      <w:tblGrid>
        <w:gridCol w:w="2438"/>
        <w:gridCol w:w="3139"/>
        <w:gridCol w:w="3201"/>
      </w:tblGrid>
      <w:tr w:rsidR="00761A93" w:rsidRPr="00A03954" w14:paraId="1D4CFC48" w14:textId="77777777" w:rsidTr="00807D66">
        <w:tc>
          <w:tcPr>
            <w:tcW w:w="2438" w:type="dxa"/>
            <w:vMerge w:val="restart"/>
          </w:tcPr>
          <w:p w14:paraId="474771EE" w14:textId="77777777" w:rsidR="00761A93" w:rsidRPr="00A03954" w:rsidRDefault="00761A93" w:rsidP="00807D66">
            <w:pPr>
              <w:jc w:val="both"/>
            </w:pPr>
          </w:p>
          <w:p w14:paraId="1AEA9952" w14:textId="77777777" w:rsidR="00761A93" w:rsidRPr="00A03954" w:rsidRDefault="00761A93" w:rsidP="00807D66">
            <w:pPr>
              <w:jc w:val="both"/>
            </w:pPr>
          </w:p>
          <w:p w14:paraId="35089ACF" w14:textId="77777777" w:rsidR="00761A93" w:rsidRPr="00A03954" w:rsidRDefault="00761A93" w:rsidP="00807D66">
            <w:pPr>
              <w:jc w:val="both"/>
            </w:pPr>
          </w:p>
          <w:p w14:paraId="2627BDA2" w14:textId="4E052C79" w:rsidR="00761A93" w:rsidRPr="00A03954" w:rsidRDefault="00761A93" w:rsidP="00807D66">
            <w:pPr>
              <w:jc w:val="center"/>
            </w:pPr>
            <w:r w:rsidRPr="00A03954">
              <w:t xml:space="preserve">Entrevistado No. 17 </w:t>
            </w:r>
          </w:p>
        </w:tc>
        <w:tc>
          <w:tcPr>
            <w:tcW w:w="3139" w:type="dxa"/>
          </w:tcPr>
          <w:p w14:paraId="5DA2BFCC" w14:textId="77777777" w:rsidR="00761A93" w:rsidRPr="00A03954" w:rsidRDefault="00761A93" w:rsidP="00807D66">
            <w:pPr>
              <w:jc w:val="both"/>
            </w:pPr>
            <w:r w:rsidRPr="00A03954">
              <w:t>Tema</w:t>
            </w:r>
          </w:p>
        </w:tc>
        <w:tc>
          <w:tcPr>
            <w:tcW w:w="3201" w:type="dxa"/>
          </w:tcPr>
          <w:p w14:paraId="47A4EE0B" w14:textId="77777777" w:rsidR="00761A93" w:rsidRPr="00A03954" w:rsidRDefault="00761A93" w:rsidP="00807D66">
            <w:pPr>
              <w:jc w:val="both"/>
            </w:pPr>
            <w:r w:rsidRPr="00A03954">
              <w:t>Contenido extraído de la entrevista</w:t>
            </w:r>
          </w:p>
        </w:tc>
      </w:tr>
      <w:tr w:rsidR="00761A93" w:rsidRPr="00A03954" w14:paraId="72DA7624" w14:textId="77777777" w:rsidTr="00807D66">
        <w:tc>
          <w:tcPr>
            <w:tcW w:w="2438" w:type="dxa"/>
            <w:vMerge/>
          </w:tcPr>
          <w:p w14:paraId="2D77194B" w14:textId="77777777" w:rsidR="00761A93" w:rsidRPr="00A03954" w:rsidRDefault="00761A93" w:rsidP="00807D66">
            <w:pPr>
              <w:jc w:val="both"/>
            </w:pPr>
          </w:p>
        </w:tc>
        <w:tc>
          <w:tcPr>
            <w:tcW w:w="3139" w:type="dxa"/>
          </w:tcPr>
          <w:p w14:paraId="4D12227E" w14:textId="77777777" w:rsidR="00761A93" w:rsidRPr="00A03954" w:rsidRDefault="00761A93" w:rsidP="00807D66">
            <w:pPr>
              <w:jc w:val="both"/>
            </w:pPr>
            <w:r w:rsidRPr="00A03954">
              <w:t>Factores frecuentes de la participación en delitos</w:t>
            </w:r>
          </w:p>
        </w:tc>
        <w:tc>
          <w:tcPr>
            <w:tcW w:w="3201" w:type="dxa"/>
          </w:tcPr>
          <w:p w14:paraId="4BC22A38" w14:textId="77777777" w:rsidR="00761A93" w:rsidRPr="00A03954" w:rsidRDefault="00761A93" w:rsidP="00807D66">
            <w:pPr>
              <w:jc w:val="both"/>
            </w:pPr>
            <w:r w:rsidRPr="00A03954">
              <w:t>Ausencia de un soporte familiar fuerte, escasa proyección a futuro, ausencia de límites, escasos recursos económicos, bajos rendimientos académicos que conllevan a la disertación escolar, lo cual guía por caminos equivocados a los menores de edad en presencia de un contexto violento.</w:t>
            </w:r>
          </w:p>
        </w:tc>
      </w:tr>
      <w:tr w:rsidR="00761A93" w:rsidRPr="00A03954" w14:paraId="5B79229F" w14:textId="77777777" w:rsidTr="00807D66">
        <w:tc>
          <w:tcPr>
            <w:tcW w:w="2438" w:type="dxa"/>
            <w:vMerge/>
          </w:tcPr>
          <w:p w14:paraId="41F32E13" w14:textId="77777777" w:rsidR="00761A93" w:rsidRPr="00A03954" w:rsidRDefault="00761A93" w:rsidP="00807D66">
            <w:pPr>
              <w:jc w:val="both"/>
            </w:pPr>
          </w:p>
        </w:tc>
        <w:tc>
          <w:tcPr>
            <w:tcW w:w="3139" w:type="dxa"/>
          </w:tcPr>
          <w:p w14:paraId="293B776E" w14:textId="77777777" w:rsidR="00761A93" w:rsidRPr="00A03954" w:rsidRDefault="00761A93" w:rsidP="00807D66">
            <w:pPr>
              <w:jc w:val="both"/>
            </w:pPr>
            <w:r w:rsidRPr="00A03954">
              <w:t>Factores del desistimiento delictivo</w:t>
            </w:r>
          </w:p>
        </w:tc>
        <w:tc>
          <w:tcPr>
            <w:tcW w:w="3201" w:type="dxa"/>
          </w:tcPr>
          <w:p w14:paraId="69617958" w14:textId="77777777" w:rsidR="00761A93" w:rsidRPr="00A03954" w:rsidRDefault="00761A93" w:rsidP="00807D66">
            <w:pPr>
              <w:jc w:val="both"/>
            </w:pPr>
            <w:r w:rsidRPr="00A03954">
              <w:t>Oportunidades académicas, deportivas y labores, basadas en una educación alternativa que guía por mejores caminos a los adolescentes, sin estigmatizarlos bajo ninguna medida, descubrimiento de talentos, vínculos significativos sociales, acompañamiento institucional y construcción de un proyecto de vida.</w:t>
            </w:r>
          </w:p>
        </w:tc>
      </w:tr>
      <w:tr w:rsidR="00761A93" w:rsidRPr="00A03954" w14:paraId="0653C114" w14:textId="77777777" w:rsidTr="00807D66">
        <w:tc>
          <w:tcPr>
            <w:tcW w:w="2438" w:type="dxa"/>
            <w:vMerge/>
          </w:tcPr>
          <w:p w14:paraId="51321F0D" w14:textId="77777777" w:rsidR="00761A93" w:rsidRPr="00A03954" w:rsidRDefault="00761A93" w:rsidP="00807D66">
            <w:pPr>
              <w:jc w:val="both"/>
            </w:pPr>
          </w:p>
        </w:tc>
        <w:tc>
          <w:tcPr>
            <w:tcW w:w="3139" w:type="dxa"/>
          </w:tcPr>
          <w:p w14:paraId="0ADE2824" w14:textId="77777777" w:rsidR="00761A93" w:rsidRPr="00A03954" w:rsidRDefault="00761A93" w:rsidP="00807D66">
            <w:pPr>
              <w:jc w:val="both"/>
            </w:pPr>
            <w:r w:rsidRPr="00A03954">
              <w:t>Factor familiar</w:t>
            </w:r>
          </w:p>
        </w:tc>
        <w:tc>
          <w:tcPr>
            <w:tcW w:w="3201" w:type="dxa"/>
          </w:tcPr>
          <w:p w14:paraId="07B6AE92" w14:textId="77777777" w:rsidR="00761A93" w:rsidRPr="00A03954" w:rsidRDefault="00761A93" w:rsidP="00807D66">
            <w:pPr>
              <w:jc w:val="both"/>
            </w:pPr>
            <w:r w:rsidRPr="00A03954">
              <w:t>Si persiste una ausencia pronunciada del establecimiento de límites, escasos vínculos familiares, abandono físico y psicológico de los menores, será inevitable que los adolescentes busquen guías fuera de su hogar, lo cual se degenerará en un comportamiento rebelde y violento, que llevará a los menores a incursionar en una vida delictiva.</w:t>
            </w:r>
          </w:p>
        </w:tc>
      </w:tr>
      <w:tr w:rsidR="00761A93" w:rsidRPr="00A03954" w14:paraId="308DBFF9" w14:textId="77777777" w:rsidTr="00807D66">
        <w:tc>
          <w:tcPr>
            <w:tcW w:w="2438" w:type="dxa"/>
            <w:vMerge/>
          </w:tcPr>
          <w:p w14:paraId="5622CBEB" w14:textId="77777777" w:rsidR="00761A93" w:rsidRPr="00A03954" w:rsidRDefault="00761A93" w:rsidP="00807D66">
            <w:pPr>
              <w:jc w:val="both"/>
            </w:pPr>
          </w:p>
        </w:tc>
        <w:tc>
          <w:tcPr>
            <w:tcW w:w="3139" w:type="dxa"/>
          </w:tcPr>
          <w:p w14:paraId="0FF5E44B" w14:textId="77777777" w:rsidR="00761A93" w:rsidRPr="00A03954" w:rsidRDefault="00761A93" w:rsidP="00807D66">
            <w:pPr>
              <w:jc w:val="both"/>
            </w:pPr>
            <w:r w:rsidRPr="00A03954">
              <w:t>Percepción del proceso penal (negativo o positivo)</w:t>
            </w:r>
          </w:p>
        </w:tc>
        <w:tc>
          <w:tcPr>
            <w:tcW w:w="3201" w:type="dxa"/>
          </w:tcPr>
          <w:p w14:paraId="6743D6A1" w14:textId="77777777" w:rsidR="00761A93" w:rsidRPr="00A03954" w:rsidRDefault="00761A93" w:rsidP="00807D66">
            <w:pPr>
              <w:jc w:val="both"/>
            </w:pPr>
            <w:r w:rsidRPr="00A03954">
              <w:t xml:space="preserve">Se busca resocializar la vida de los adolescentes que hayan incursionado en alguna actividad delictiva, evitando en mayor medida que sean privados de su libertad, es decir, generar a través de los programas de apoyo institucionales, las mejores oportunidades para encaminar sus vidas. </w:t>
            </w:r>
          </w:p>
        </w:tc>
      </w:tr>
      <w:tr w:rsidR="00761A93" w:rsidRPr="00A03954" w14:paraId="01C766EB" w14:textId="77777777" w:rsidTr="00807D66">
        <w:tc>
          <w:tcPr>
            <w:tcW w:w="2438" w:type="dxa"/>
            <w:vMerge/>
          </w:tcPr>
          <w:p w14:paraId="490A72FF" w14:textId="77777777" w:rsidR="00761A93" w:rsidRPr="00A03954" w:rsidRDefault="00761A93" w:rsidP="00807D66">
            <w:pPr>
              <w:jc w:val="both"/>
            </w:pPr>
          </w:p>
        </w:tc>
        <w:tc>
          <w:tcPr>
            <w:tcW w:w="3139" w:type="dxa"/>
          </w:tcPr>
          <w:p w14:paraId="30EA7BAD" w14:textId="77777777" w:rsidR="00761A93" w:rsidRPr="00A03954" w:rsidRDefault="00761A93" w:rsidP="00807D66">
            <w:pPr>
              <w:jc w:val="both"/>
            </w:pPr>
            <w:r w:rsidRPr="00A03954">
              <w:t>Transformación identitaria</w:t>
            </w:r>
          </w:p>
        </w:tc>
        <w:tc>
          <w:tcPr>
            <w:tcW w:w="3201" w:type="dxa"/>
          </w:tcPr>
          <w:p w14:paraId="2E9769ED" w14:textId="77777777" w:rsidR="00761A93" w:rsidRPr="00A03954" w:rsidRDefault="00761A93" w:rsidP="00807D66">
            <w:pPr>
              <w:jc w:val="both"/>
            </w:pPr>
            <w:r w:rsidRPr="00A03954">
              <w:t xml:space="preserve">Buscar a través de la reflexión, el reconocimiento de su actuar, con la sabiduría de que está bien y que está mal, para que el adolescente trascienda a una vida por el camino correcto y </w:t>
            </w:r>
            <w:r w:rsidRPr="00A03954">
              <w:lastRenderedPageBreak/>
              <w:t xml:space="preserve">digno para el mismo y su familia. </w:t>
            </w:r>
          </w:p>
        </w:tc>
      </w:tr>
    </w:tbl>
    <w:p w14:paraId="17C758B4" w14:textId="0E65B9B4" w:rsidR="00F44404" w:rsidRPr="00A03954" w:rsidRDefault="00F44404" w:rsidP="00901918">
      <w:pPr>
        <w:rPr>
          <w:b/>
          <w:color w:val="FF0000"/>
        </w:rPr>
      </w:pPr>
    </w:p>
    <w:p w14:paraId="5EE3048E" w14:textId="70B18996" w:rsidR="00F44404" w:rsidRDefault="00F44404" w:rsidP="00901918">
      <w:pPr>
        <w:rPr>
          <w:b/>
          <w:color w:val="FF0000"/>
        </w:rPr>
      </w:pPr>
    </w:p>
    <w:p w14:paraId="5863DF65" w14:textId="77777777" w:rsidR="00326686" w:rsidRDefault="00326686" w:rsidP="00326686">
      <w:pPr>
        <w:jc w:val="both"/>
        <w:rPr>
          <w:lang w:val="es-MX"/>
        </w:rPr>
      </w:pPr>
    </w:p>
    <w:p w14:paraId="6871BE7A" w14:textId="2E5768D6" w:rsidR="00326686" w:rsidRPr="006F2620" w:rsidRDefault="00326686" w:rsidP="00326686">
      <w:pPr>
        <w:pStyle w:val="Ttulo20"/>
        <w:numPr>
          <w:ilvl w:val="1"/>
          <w:numId w:val="16"/>
        </w:numPr>
        <w:jc w:val="both"/>
        <w:rPr>
          <w:sz w:val="24"/>
          <w:szCs w:val="24"/>
        </w:rPr>
      </w:pPr>
      <w:bookmarkStart w:id="44" w:name="_Toc211005186"/>
      <w:r w:rsidRPr="006F2620">
        <w:rPr>
          <w:sz w:val="24"/>
          <w:szCs w:val="24"/>
        </w:rPr>
        <w:t>Triangulación de la información: Jóvenes resocializados tras experiencias delictivas</w:t>
      </w:r>
      <w:bookmarkEnd w:id="44"/>
    </w:p>
    <w:p w14:paraId="21CEB2E7" w14:textId="77777777" w:rsidR="00326686" w:rsidRDefault="00326686" w:rsidP="008552A8">
      <w:pPr>
        <w:spacing w:line="360" w:lineRule="auto"/>
        <w:jc w:val="both"/>
      </w:pPr>
      <w:r w:rsidRPr="00A75060">
        <w:t>El presente análisis triangula la información obtenida en las entrevistas a jóvenes que, tras haber incursionado en conductas delictivas, lograron procesos exitosos de resocialización. La triangulación permite identificar patrones, coincidencias y divergencias en torno a los factores que influyeron en la participación delictiva, los elementos que favorecieron el desistimiento, y las transformaciones identitarias derivadas del proceso.</w:t>
      </w:r>
    </w:p>
    <w:p w14:paraId="11B218EB" w14:textId="77777777" w:rsidR="00326686" w:rsidRPr="00A75060" w:rsidRDefault="00326686" w:rsidP="00326686">
      <w:pPr>
        <w:jc w:val="both"/>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2160"/>
        <w:gridCol w:w="2160"/>
        <w:gridCol w:w="2559"/>
      </w:tblGrid>
      <w:tr w:rsidR="00326686" w:rsidRPr="00A75060" w14:paraId="530F4089" w14:textId="77777777" w:rsidTr="00807D66">
        <w:tc>
          <w:tcPr>
            <w:tcW w:w="2160" w:type="dxa"/>
          </w:tcPr>
          <w:p w14:paraId="7872B068" w14:textId="77777777" w:rsidR="00326686" w:rsidRPr="00A75060" w:rsidRDefault="00326686" w:rsidP="00807D66">
            <w:pPr>
              <w:jc w:val="both"/>
            </w:pPr>
            <w:r w:rsidRPr="00A75060">
              <w:t>Categoría analítica</w:t>
            </w:r>
          </w:p>
        </w:tc>
        <w:tc>
          <w:tcPr>
            <w:tcW w:w="2160" w:type="dxa"/>
          </w:tcPr>
          <w:p w14:paraId="62E67918" w14:textId="77777777" w:rsidR="00326686" w:rsidRPr="00A75060" w:rsidRDefault="00326686" w:rsidP="00807D66">
            <w:pPr>
              <w:jc w:val="both"/>
            </w:pPr>
            <w:r w:rsidRPr="00A75060">
              <w:t>Coincidencias entre entrevistados</w:t>
            </w:r>
          </w:p>
        </w:tc>
        <w:tc>
          <w:tcPr>
            <w:tcW w:w="2160" w:type="dxa"/>
          </w:tcPr>
          <w:p w14:paraId="3EC07C8A" w14:textId="77777777" w:rsidR="00326686" w:rsidRPr="00A75060" w:rsidRDefault="00326686" w:rsidP="00807D66">
            <w:pPr>
              <w:jc w:val="both"/>
            </w:pPr>
            <w:r w:rsidRPr="00A75060">
              <w:t>Divergencias / casos particulares</w:t>
            </w:r>
          </w:p>
        </w:tc>
        <w:tc>
          <w:tcPr>
            <w:tcW w:w="2559" w:type="dxa"/>
          </w:tcPr>
          <w:p w14:paraId="79768668" w14:textId="77777777" w:rsidR="00326686" w:rsidRPr="00A75060" w:rsidRDefault="00326686" w:rsidP="00807D66">
            <w:pPr>
              <w:jc w:val="both"/>
            </w:pPr>
            <w:r w:rsidRPr="00A75060">
              <w:t>Interpretación general (síntesis analítica)</w:t>
            </w:r>
          </w:p>
        </w:tc>
      </w:tr>
      <w:tr w:rsidR="00326686" w:rsidRPr="00A75060" w14:paraId="2DF3C6FA" w14:textId="77777777" w:rsidTr="00807D66">
        <w:tc>
          <w:tcPr>
            <w:tcW w:w="2160" w:type="dxa"/>
          </w:tcPr>
          <w:p w14:paraId="0B2BB23F" w14:textId="77777777" w:rsidR="00326686" w:rsidRPr="00A75060" w:rsidRDefault="00326686" w:rsidP="00807D66">
            <w:pPr>
              <w:jc w:val="both"/>
            </w:pPr>
            <w:r w:rsidRPr="00A75060">
              <w:t>Factores de participación en delitos</w:t>
            </w:r>
          </w:p>
        </w:tc>
        <w:tc>
          <w:tcPr>
            <w:tcW w:w="2160" w:type="dxa"/>
          </w:tcPr>
          <w:p w14:paraId="2661D2A3" w14:textId="77777777" w:rsidR="00326686" w:rsidRPr="00A75060" w:rsidRDefault="00326686" w:rsidP="00807D66">
            <w:pPr>
              <w:jc w:val="both"/>
            </w:pPr>
            <w:r w:rsidRPr="00A75060">
              <w:t>- Influencia de amistades negativas y presión grupal (E9, E10, E11, E13, E14, E15, E16).</w:t>
            </w:r>
            <w:r w:rsidRPr="00A75060">
              <w:br/>
              <w:t>- Vulnerabilidad barrial y ausencia de límites familiares (E10–E16).</w:t>
            </w:r>
            <w:r w:rsidRPr="00A75060">
              <w:br/>
              <w:t>- Búsqueda de reconocimiento y respeto (E10, E11, E14, E15).</w:t>
            </w:r>
          </w:p>
        </w:tc>
        <w:tc>
          <w:tcPr>
            <w:tcW w:w="2160" w:type="dxa"/>
          </w:tcPr>
          <w:p w14:paraId="11DA7017" w14:textId="77777777" w:rsidR="00326686" w:rsidRPr="00A75060" w:rsidRDefault="00326686" w:rsidP="00807D66">
            <w:pPr>
              <w:jc w:val="both"/>
            </w:pPr>
            <w:r w:rsidRPr="00A75060">
              <w:t>- Xenofobia escolar y social (E12).</w:t>
            </w:r>
            <w:r w:rsidRPr="00A75060">
              <w:br/>
              <w:t>- Conflictos sentimentales (E9).</w:t>
            </w:r>
            <w:r w:rsidRPr="00A75060">
              <w:br/>
              <w:t>- Factores económicos graves (E16).</w:t>
            </w:r>
          </w:p>
        </w:tc>
        <w:tc>
          <w:tcPr>
            <w:tcW w:w="2559" w:type="dxa"/>
          </w:tcPr>
          <w:p w14:paraId="040AD0AA" w14:textId="77777777" w:rsidR="00326686" w:rsidRPr="00A75060" w:rsidRDefault="00326686" w:rsidP="00807D66">
            <w:pPr>
              <w:jc w:val="both"/>
            </w:pPr>
            <w:r w:rsidRPr="00A75060">
              <w:t>El ingreso al delito se origina en factores multifactoriales: vulnerabilidad social, carencias afectivas y presión de pares. Predomina la falta de contención familiar y comunitaria como elemento transversal.</w:t>
            </w:r>
          </w:p>
        </w:tc>
      </w:tr>
      <w:tr w:rsidR="00326686" w:rsidRPr="00A75060" w14:paraId="73F69947" w14:textId="77777777" w:rsidTr="00807D66">
        <w:tc>
          <w:tcPr>
            <w:tcW w:w="2160" w:type="dxa"/>
          </w:tcPr>
          <w:p w14:paraId="7C2527A7" w14:textId="77777777" w:rsidR="00326686" w:rsidRPr="00A75060" w:rsidRDefault="00326686" w:rsidP="00807D66">
            <w:pPr>
              <w:jc w:val="both"/>
            </w:pPr>
            <w:r w:rsidRPr="00A75060">
              <w:t>Factores del desistimiento delictivo</w:t>
            </w:r>
          </w:p>
        </w:tc>
        <w:tc>
          <w:tcPr>
            <w:tcW w:w="2160" w:type="dxa"/>
          </w:tcPr>
          <w:p w14:paraId="386F32C5" w14:textId="77777777" w:rsidR="00326686" w:rsidRPr="00A75060" w:rsidRDefault="00326686" w:rsidP="00807D66">
            <w:pPr>
              <w:jc w:val="both"/>
            </w:pPr>
            <w:r w:rsidRPr="00A75060">
              <w:t>- Acompañamiento institucional y programas restaurativos (E9–E11, E14, E16, E17).</w:t>
            </w:r>
            <w:r w:rsidRPr="00A75060">
              <w:br/>
              <w:t>- Apoyo familiar (E10–E16).</w:t>
            </w:r>
            <w:r w:rsidRPr="00A75060">
              <w:br/>
              <w:t>- Construcción de proyecto de vida (todos).</w:t>
            </w:r>
          </w:p>
        </w:tc>
        <w:tc>
          <w:tcPr>
            <w:tcW w:w="2160" w:type="dxa"/>
          </w:tcPr>
          <w:p w14:paraId="1CFB8836" w14:textId="77777777" w:rsidR="00326686" w:rsidRPr="00A75060" w:rsidRDefault="00326686" w:rsidP="00807D66">
            <w:pPr>
              <w:jc w:val="both"/>
            </w:pPr>
            <w:r w:rsidRPr="00A75060">
              <w:t>- En E12, el desistimiento es más autónomo y militarizado, centrado en la disciplina.</w:t>
            </w:r>
          </w:p>
        </w:tc>
        <w:tc>
          <w:tcPr>
            <w:tcW w:w="2559" w:type="dxa"/>
          </w:tcPr>
          <w:p w14:paraId="78A52E85" w14:textId="77777777" w:rsidR="00326686" w:rsidRPr="00A75060" w:rsidRDefault="00326686" w:rsidP="00807D66">
            <w:pPr>
              <w:jc w:val="both"/>
            </w:pPr>
            <w:r w:rsidRPr="00A75060">
              <w:t>El proceso de desistimiento se apoya en tres pilares: apoyo institucional, redes familiares y reestructuración del proyecto vital. La guía externa facilita la reflexión y compromiso con el cambio.</w:t>
            </w:r>
          </w:p>
        </w:tc>
      </w:tr>
      <w:tr w:rsidR="00326686" w:rsidRPr="00A75060" w14:paraId="0EEBE3BE" w14:textId="77777777" w:rsidTr="00807D66">
        <w:tc>
          <w:tcPr>
            <w:tcW w:w="2160" w:type="dxa"/>
          </w:tcPr>
          <w:p w14:paraId="56632776" w14:textId="77777777" w:rsidR="00326686" w:rsidRPr="00A75060" w:rsidRDefault="00326686" w:rsidP="00807D66">
            <w:pPr>
              <w:jc w:val="both"/>
            </w:pPr>
            <w:r w:rsidRPr="00A75060">
              <w:lastRenderedPageBreak/>
              <w:t>Factor familiar</w:t>
            </w:r>
          </w:p>
        </w:tc>
        <w:tc>
          <w:tcPr>
            <w:tcW w:w="2160" w:type="dxa"/>
          </w:tcPr>
          <w:p w14:paraId="34EDBEA6" w14:textId="77777777" w:rsidR="00326686" w:rsidRPr="00A75060" w:rsidRDefault="00326686" w:rsidP="00807D66">
            <w:pPr>
              <w:jc w:val="both"/>
            </w:pPr>
            <w:r w:rsidRPr="00A75060">
              <w:t>- Restablecimiento de vínculos y apoyo emocional posterior al proceso (E9–E14).</w:t>
            </w:r>
            <w:r w:rsidRPr="00A75060">
              <w:br/>
              <w:t>- En algunos casos, familias disfuncionales, pero con figuras de apoyo sustitutas (E15, E16).</w:t>
            </w:r>
          </w:p>
        </w:tc>
        <w:tc>
          <w:tcPr>
            <w:tcW w:w="2160" w:type="dxa"/>
          </w:tcPr>
          <w:p w14:paraId="1FB7A58C" w14:textId="77777777" w:rsidR="00326686" w:rsidRPr="00A75060" w:rsidRDefault="00326686" w:rsidP="00807D66">
            <w:pPr>
              <w:jc w:val="both"/>
            </w:pPr>
            <w:r w:rsidRPr="00A75060">
              <w:t>- Persistencia de conflictos o abandono en la infancia (E15, E16).</w:t>
            </w:r>
          </w:p>
        </w:tc>
        <w:tc>
          <w:tcPr>
            <w:tcW w:w="2559" w:type="dxa"/>
          </w:tcPr>
          <w:p w14:paraId="6356AB06" w14:textId="77777777" w:rsidR="00326686" w:rsidRPr="00A75060" w:rsidRDefault="00326686" w:rsidP="00807D66">
            <w:pPr>
              <w:jc w:val="both"/>
            </w:pPr>
            <w:r w:rsidRPr="00A75060">
              <w:t>El entorno familiar cumple un rol ambivalente: puede ser el origen de la desviación, pero también el soporte esencial del cambio. La reparación de vínculos es clave en la resocialización.</w:t>
            </w:r>
          </w:p>
        </w:tc>
      </w:tr>
      <w:tr w:rsidR="00326686" w:rsidRPr="00A75060" w14:paraId="11118FBE" w14:textId="77777777" w:rsidTr="00807D66">
        <w:tc>
          <w:tcPr>
            <w:tcW w:w="2160" w:type="dxa"/>
          </w:tcPr>
          <w:p w14:paraId="0A8CAC58" w14:textId="77777777" w:rsidR="00326686" w:rsidRPr="00A75060" w:rsidRDefault="00326686" w:rsidP="00807D66">
            <w:pPr>
              <w:jc w:val="both"/>
            </w:pPr>
            <w:r w:rsidRPr="00A75060">
              <w:t>Percepción del proceso penal</w:t>
            </w:r>
          </w:p>
        </w:tc>
        <w:tc>
          <w:tcPr>
            <w:tcW w:w="2160" w:type="dxa"/>
          </w:tcPr>
          <w:p w14:paraId="51BC67E9" w14:textId="77777777" w:rsidR="00326686" w:rsidRPr="00A75060" w:rsidRDefault="00326686" w:rsidP="00807D66">
            <w:pPr>
              <w:jc w:val="both"/>
            </w:pPr>
            <w:r w:rsidRPr="00A75060">
              <w:t>- Visión positiva de los programas de reintegración (E9–E11, E13, E15, E16).</w:t>
            </w:r>
            <w:r w:rsidRPr="00A75060">
              <w:br/>
              <w:t>- Críticas a la actuación policial (E10, E14, E12).</w:t>
            </w:r>
          </w:p>
        </w:tc>
        <w:tc>
          <w:tcPr>
            <w:tcW w:w="2160" w:type="dxa"/>
          </w:tcPr>
          <w:p w14:paraId="43EB3B79" w14:textId="77777777" w:rsidR="00326686" w:rsidRPr="00A75060" w:rsidRDefault="00326686" w:rsidP="00807D66">
            <w:pPr>
              <w:jc w:val="both"/>
            </w:pPr>
            <w:r w:rsidRPr="00A75060">
              <w:t>- En E12, percepción estigmatizante por falta de investigación adecuada.</w:t>
            </w:r>
          </w:p>
        </w:tc>
        <w:tc>
          <w:tcPr>
            <w:tcW w:w="2559" w:type="dxa"/>
          </w:tcPr>
          <w:p w14:paraId="32556507" w14:textId="77777777" w:rsidR="00326686" w:rsidRPr="00A75060" w:rsidRDefault="00326686" w:rsidP="00807D66">
            <w:pPr>
              <w:jc w:val="both"/>
            </w:pPr>
            <w:r w:rsidRPr="00A75060">
              <w:t>El proceso penal es percibido como positivo cuando hay orientación restaurativa, pero negativo si prima la represión o el maltrato institucional. Se evidencia la necesidad de enfoques pedagógicos y no punitivos.</w:t>
            </w:r>
          </w:p>
        </w:tc>
      </w:tr>
      <w:tr w:rsidR="00326686" w:rsidRPr="00A75060" w14:paraId="03AE6A5A" w14:textId="77777777" w:rsidTr="00807D66">
        <w:tc>
          <w:tcPr>
            <w:tcW w:w="2160" w:type="dxa"/>
          </w:tcPr>
          <w:p w14:paraId="69C42976" w14:textId="77777777" w:rsidR="00326686" w:rsidRPr="00A75060" w:rsidRDefault="00326686" w:rsidP="00807D66">
            <w:pPr>
              <w:jc w:val="both"/>
            </w:pPr>
            <w:r w:rsidRPr="00A75060">
              <w:t>Transformación identitaria</w:t>
            </w:r>
          </w:p>
        </w:tc>
        <w:tc>
          <w:tcPr>
            <w:tcW w:w="2160" w:type="dxa"/>
          </w:tcPr>
          <w:p w14:paraId="257791F9" w14:textId="77777777" w:rsidR="00326686" w:rsidRPr="00A75060" w:rsidRDefault="00326686" w:rsidP="00807D66">
            <w:pPr>
              <w:jc w:val="both"/>
            </w:pPr>
            <w:r w:rsidRPr="00A75060">
              <w:t>- Reconstrucción de la identidad hacia un 'yo prosocial' (todos).</w:t>
            </w:r>
            <w:r w:rsidRPr="00A75060">
              <w:br/>
              <w:t>- Validación social y autoestima (E9–E13, E15–E16).</w:t>
            </w:r>
          </w:p>
        </w:tc>
        <w:tc>
          <w:tcPr>
            <w:tcW w:w="2160" w:type="dxa"/>
          </w:tcPr>
          <w:p w14:paraId="7727CBD4" w14:textId="77777777" w:rsidR="00326686" w:rsidRPr="00A75060" w:rsidRDefault="00326686" w:rsidP="00807D66">
            <w:pPr>
              <w:jc w:val="both"/>
            </w:pPr>
            <w:r w:rsidRPr="00A75060">
              <w:t>- En E12, la identidad se vincula a la disciplina militar.</w:t>
            </w:r>
          </w:p>
        </w:tc>
        <w:tc>
          <w:tcPr>
            <w:tcW w:w="2559" w:type="dxa"/>
          </w:tcPr>
          <w:p w14:paraId="4CC38411" w14:textId="77777777" w:rsidR="00326686" w:rsidRPr="00A75060" w:rsidRDefault="00326686" w:rsidP="00807D66">
            <w:pPr>
              <w:jc w:val="both"/>
            </w:pPr>
            <w:r w:rsidRPr="00A75060">
              <w:t>El cambio identitario implica autonomía moral, proyección laboral y reconocimiento social. Se consolida una nueva narrativa de sí mismos como ciudadanos funcionales y responsables.</w:t>
            </w:r>
          </w:p>
        </w:tc>
      </w:tr>
      <w:tr w:rsidR="00326686" w:rsidRPr="00A75060" w14:paraId="29AD3450" w14:textId="77777777" w:rsidTr="00807D66">
        <w:tc>
          <w:tcPr>
            <w:tcW w:w="2160" w:type="dxa"/>
          </w:tcPr>
          <w:p w14:paraId="5532C0EE" w14:textId="77777777" w:rsidR="00326686" w:rsidRPr="00A75060" w:rsidRDefault="00326686" w:rsidP="00807D66">
            <w:pPr>
              <w:jc w:val="both"/>
            </w:pPr>
            <w:r w:rsidRPr="00A75060">
              <w:t>Obstáculos para el desistimiento</w:t>
            </w:r>
          </w:p>
        </w:tc>
        <w:tc>
          <w:tcPr>
            <w:tcW w:w="2160" w:type="dxa"/>
          </w:tcPr>
          <w:p w14:paraId="17205A2F" w14:textId="77777777" w:rsidR="00326686" w:rsidRPr="00A75060" w:rsidRDefault="00326686" w:rsidP="00807D66">
            <w:pPr>
              <w:jc w:val="both"/>
            </w:pPr>
            <w:r w:rsidRPr="00A75060">
              <w:t>- Retorno a contextos violentos (E11, E13–E16).</w:t>
            </w:r>
            <w:r w:rsidRPr="00A75060">
              <w:br/>
              <w:t>- Falta de oportunidades laborales y educativas (todos).</w:t>
            </w:r>
            <w:r w:rsidRPr="00A75060">
              <w:br/>
              <w:t>- Estigmatización social (E12, E14).</w:t>
            </w:r>
          </w:p>
        </w:tc>
        <w:tc>
          <w:tcPr>
            <w:tcW w:w="2160" w:type="dxa"/>
          </w:tcPr>
          <w:p w14:paraId="4F3069E1" w14:textId="77777777" w:rsidR="00326686" w:rsidRPr="00A75060" w:rsidRDefault="00326686" w:rsidP="00807D66">
            <w:pPr>
              <w:jc w:val="both"/>
            </w:pPr>
            <w:r w:rsidRPr="00A75060">
              <w:t>- En E9, el obstáculo principal fue la carencia de referentes positivos.</w:t>
            </w:r>
          </w:p>
        </w:tc>
        <w:tc>
          <w:tcPr>
            <w:tcW w:w="2559" w:type="dxa"/>
          </w:tcPr>
          <w:p w14:paraId="0F5ACE68" w14:textId="77777777" w:rsidR="00326686" w:rsidRPr="00A75060" w:rsidRDefault="00326686" w:rsidP="00807D66">
            <w:pPr>
              <w:jc w:val="both"/>
            </w:pPr>
            <w:r w:rsidRPr="00A75060">
              <w:t>Los obstáculos se centran en la exclusión estructural: pobreza, falta de redes y estigma social. Sin sostenibilidad en las oportunidades, el desistimiento puede revertirse.</w:t>
            </w:r>
          </w:p>
        </w:tc>
      </w:tr>
    </w:tbl>
    <w:p w14:paraId="65F83E7E" w14:textId="7F82637A" w:rsidR="00C6519C" w:rsidRDefault="00C6519C" w:rsidP="00901918">
      <w:pPr>
        <w:rPr>
          <w:b/>
          <w:color w:val="FF0000"/>
        </w:rPr>
      </w:pPr>
    </w:p>
    <w:p w14:paraId="482F3B40" w14:textId="5700F0DF" w:rsidR="00C6519C" w:rsidRDefault="00C6519C" w:rsidP="00901918">
      <w:pPr>
        <w:rPr>
          <w:b/>
          <w:color w:val="FF0000"/>
        </w:rPr>
      </w:pPr>
    </w:p>
    <w:p w14:paraId="2FD5CA4B" w14:textId="7165CF2A" w:rsidR="00326686" w:rsidRDefault="00326686" w:rsidP="00326686">
      <w:pPr>
        <w:spacing w:line="360" w:lineRule="auto"/>
        <w:jc w:val="both"/>
      </w:pPr>
      <w:r w:rsidRPr="00A03954">
        <w:lastRenderedPageBreak/>
        <w:t xml:space="preserve">El análisis de las entrevistas </w:t>
      </w:r>
      <w:r>
        <w:t xml:space="preserve">realizadas </w:t>
      </w:r>
      <w:r w:rsidRPr="00A03954">
        <w:t xml:space="preserve">a </w:t>
      </w:r>
      <w:r>
        <w:t xml:space="preserve">los </w:t>
      </w:r>
      <w:r w:rsidRPr="00A03954">
        <w:t>profesionales</w:t>
      </w:r>
      <w:r>
        <w:t xml:space="preserve"> que actualmente forman parte de un equipo técnico interdisciplinario, siendo sus funciones evaluar y determinar los factores de riesgo y de protección del adolescente </w:t>
      </w:r>
      <w:r w:rsidRPr="00A03954">
        <w:t>en conflicto con la ley</w:t>
      </w:r>
      <w:r>
        <w:t xml:space="preserve"> penal, a fin de gestionar adecuadamente estos factores para prevenir la continuidad de una carrera delictiva y lograr la reinserción social </w:t>
      </w:r>
      <w:r w:rsidRPr="00A03954">
        <w:t>en</w:t>
      </w:r>
      <w:r>
        <w:t xml:space="preserve"> la ciudad de</w:t>
      </w:r>
      <w:r w:rsidRPr="00A03954">
        <w:t xml:space="preserve"> Lima</w:t>
      </w:r>
      <w:r>
        <w:t>,</w:t>
      </w:r>
      <w:r w:rsidRPr="00A03954">
        <w:t xml:space="preserve"> </w:t>
      </w:r>
      <w:r>
        <w:t xml:space="preserve">ha </w:t>
      </w:r>
      <w:r w:rsidRPr="00A03954">
        <w:t>permit</w:t>
      </w:r>
      <w:r>
        <w:t xml:space="preserve">ido </w:t>
      </w:r>
      <w:r w:rsidRPr="00A03954">
        <w:t xml:space="preserve">identificar </w:t>
      </w:r>
      <w:r>
        <w:t>en el adolescente las motivaciones que presenta</w:t>
      </w:r>
      <w:r w:rsidR="008552A8">
        <w:t>n</w:t>
      </w:r>
      <w:r>
        <w:t xml:space="preserve"> para su proceso de cambio y desistir de la conducta infractora</w:t>
      </w:r>
      <w:r w:rsidRPr="00A03954">
        <w:t xml:space="preserve">. </w:t>
      </w:r>
      <w:r>
        <w:t>L</w:t>
      </w:r>
      <w:r w:rsidRPr="00A03954">
        <w:t>os entrevistados coincid</w:t>
      </w:r>
      <w:r>
        <w:t>ieron</w:t>
      </w:r>
      <w:r w:rsidRPr="00A03954">
        <w:t xml:space="preserve"> que el cambio no depende exclusivamente de la sanción penal, sino de una combinación de factores </w:t>
      </w:r>
      <w:r>
        <w:t>personales</w:t>
      </w:r>
      <w:r w:rsidRPr="00A03954">
        <w:t xml:space="preserve">, familiares e institucionales. </w:t>
      </w:r>
      <w:r>
        <w:t>Respecto a los jóvenes entrevistados, l</w:t>
      </w:r>
      <w:r w:rsidRPr="00A03954">
        <w:t xml:space="preserve">a transformación cognitiva </w:t>
      </w:r>
      <w:r>
        <w:t xml:space="preserve">surge una vez que empiezan a verse así mismo y reflexionaron sobre su situación actual, determinando que deben de hacer cambios en su vida para dejar atrás su Yo infractor, tomando decisiones a fin de no volverse a toparse con la ley penal, estas decisiones eran alejarse de sus amistades, enganchar en alguna actividad educativa o laboral, disminuir sus horas de estar en la calle sin hacer algo productivo; por otro lado, el retorno o la nueva conexión con el vínculo familiar (madre, padre, abuela, tíos) fue muy importante, así como el vínculo afectivo con una enamorada, pareja; todos ello contribuyo al cambio, debido a que el joven no deseaba defraudarlos nuevamente. Se suma </w:t>
      </w:r>
      <w:r w:rsidR="001129E0">
        <w:t>a</w:t>
      </w:r>
      <w:r>
        <w:t xml:space="preserve"> este proceso de cambio los </w:t>
      </w:r>
      <w:r w:rsidRPr="00A03954">
        <w:t xml:space="preserve">programas educativos y laborales, la articulación de redes interinstitucionales y el acompañamiento profesional sostenido son condiciones determinantes para que los jóvenes logren romper con trayectorias delictivas. </w:t>
      </w:r>
    </w:p>
    <w:p w14:paraId="37BE5CC3" w14:textId="77777777" w:rsidR="00326686" w:rsidRDefault="00326686" w:rsidP="00326686">
      <w:pPr>
        <w:spacing w:line="360" w:lineRule="auto"/>
        <w:jc w:val="both"/>
      </w:pPr>
    </w:p>
    <w:p w14:paraId="1CF9838D" w14:textId="77777777" w:rsidR="00326686" w:rsidRDefault="00326686" w:rsidP="00326686">
      <w:pPr>
        <w:spacing w:line="360" w:lineRule="auto"/>
        <w:jc w:val="both"/>
      </w:pPr>
      <w:r>
        <w:t>Podemos afirmar que, e</w:t>
      </w:r>
      <w:r w:rsidRPr="00A03954">
        <w:t xml:space="preserve">n el desarrollo de la presente investigación, fue novedoso y alentador el proceso de valoración de la intervención institucional </w:t>
      </w:r>
      <w:r>
        <w:t>y</w:t>
      </w:r>
      <w:r w:rsidRPr="00A03954">
        <w:t xml:space="preserve"> de los programas del estado</w:t>
      </w:r>
      <w:r>
        <w:t>,</w:t>
      </w:r>
      <w:r w:rsidRPr="00A03954">
        <w:t xml:space="preserve"> tanto en la rehabilitación como en la reinserción social del individuo en la vida en sociedad</w:t>
      </w:r>
      <w:r>
        <w:t>.</w:t>
      </w:r>
      <w:r w:rsidRPr="00A03954">
        <w:t xml:space="preserve"> </w:t>
      </w:r>
      <w:r>
        <w:t>A través del análisis, fue</w:t>
      </w:r>
      <w:r w:rsidRPr="00A03954">
        <w:t xml:space="preserve"> evidente el nivel de compromiso del sistema institucional del Estado Peruano</w:t>
      </w:r>
      <w:r>
        <w:t xml:space="preserve"> frente </w:t>
      </w:r>
      <w:r w:rsidRPr="00A03954">
        <w:t>a los programas de reinserción social para menores de edad</w:t>
      </w:r>
      <w:r>
        <w:t>. En ese sentido, los adolescentes</w:t>
      </w:r>
      <w:r w:rsidRPr="00A03954">
        <w:t xml:space="preserve"> </w:t>
      </w:r>
      <w:r>
        <w:t>han contado con</w:t>
      </w:r>
      <w:r w:rsidRPr="00A03954">
        <w:t xml:space="preserve"> oportunidades </w:t>
      </w:r>
      <w:r>
        <w:t>para s</w:t>
      </w:r>
      <w:r w:rsidRPr="00A03954">
        <w:t>alir de un entorno violento, de</w:t>
      </w:r>
      <w:r>
        <w:t>jar</w:t>
      </w:r>
      <w:r w:rsidRPr="00A03954">
        <w:t xml:space="preserve"> </w:t>
      </w:r>
      <w:r>
        <w:t xml:space="preserve">la </w:t>
      </w:r>
      <w:r w:rsidRPr="00A03954">
        <w:t xml:space="preserve">delincuencia y convertirse en ciudadanos con </w:t>
      </w:r>
      <w:r>
        <w:t xml:space="preserve">proyección hacia </w:t>
      </w:r>
      <w:r w:rsidRPr="00A03954">
        <w:t xml:space="preserve">el futuro.  </w:t>
      </w:r>
    </w:p>
    <w:p w14:paraId="39CF022E" w14:textId="77777777" w:rsidR="00326686" w:rsidRPr="00A03954" w:rsidRDefault="00326686" w:rsidP="00326686">
      <w:pPr>
        <w:spacing w:line="360" w:lineRule="auto"/>
        <w:jc w:val="both"/>
      </w:pPr>
    </w:p>
    <w:p w14:paraId="13990103" w14:textId="77777777" w:rsidR="00326686" w:rsidRPr="001C2D6C" w:rsidRDefault="00326686" w:rsidP="00326686">
      <w:pPr>
        <w:pStyle w:val="NormalWeb"/>
        <w:rPr>
          <w:rFonts w:ascii="Times New Roman" w:hAnsi="Times New Roman"/>
          <w:szCs w:val="24"/>
          <w:lang w:val="es-CO"/>
        </w:rPr>
      </w:pPr>
      <w:r>
        <w:rPr>
          <w:rFonts w:ascii="Times New Roman" w:hAnsi="Times New Roman"/>
          <w:szCs w:val="24"/>
          <w:lang w:val="es-CO"/>
        </w:rPr>
        <w:lastRenderedPageBreak/>
        <w:t>Con la evidencia empírica del trabajo de campo, se puede concluir que, e</w:t>
      </w:r>
      <w:r w:rsidRPr="00A03954">
        <w:rPr>
          <w:rFonts w:ascii="Times New Roman" w:hAnsi="Times New Roman"/>
          <w:szCs w:val="24"/>
          <w:lang w:val="es-CO"/>
        </w:rPr>
        <w:t>n la mayoría de relatos</w:t>
      </w:r>
      <w:r>
        <w:rPr>
          <w:rFonts w:ascii="Times New Roman" w:hAnsi="Times New Roman"/>
          <w:szCs w:val="24"/>
          <w:lang w:val="es-CO"/>
        </w:rPr>
        <w:t>,</w:t>
      </w:r>
      <w:r w:rsidRPr="00A03954">
        <w:rPr>
          <w:rFonts w:ascii="Times New Roman" w:hAnsi="Times New Roman"/>
          <w:szCs w:val="24"/>
          <w:lang w:val="es-CO"/>
        </w:rPr>
        <w:t xml:space="preserve"> aparece un “punto de inflexión” subjetivo: </w:t>
      </w:r>
      <w:r>
        <w:rPr>
          <w:rFonts w:ascii="Times New Roman" w:hAnsi="Times New Roman"/>
          <w:szCs w:val="24"/>
          <w:lang w:val="es-CO"/>
        </w:rPr>
        <w:t xml:space="preserve">El </w:t>
      </w:r>
      <w:r w:rsidRPr="00A03954">
        <w:rPr>
          <w:rFonts w:ascii="Times New Roman" w:hAnsi="Times New Roman"/>
          <w:szCs w:val="24"/>
          <w:lang w:val="es-CO"/>
        </w:rPr>
        <w:t xml:space="preserve">reconocimiento del daño, </w:t>
      </w:r>
      <w:r>
        <w:rPr>
          <w:rFonts w:ascii="Times New Roman" w:hAnsi="Times New Roman"/>
          <w:szCs w:val="24"/>
          <w:lang w:val="es-CO"/>
        </w:rPr>
        <w:t xml:space="preserve">el </w:t>
      </w:r>
      <w:r w:rsidRPr="00A03954">
        <w:rPr>
          <w:rFonts w:ascii="Times New Roman" w:hAnsi="Times New Roman"/>
          <w:szCs w:val="24"/>
          <w:lang w:val="es-CO"/>
        </w:rPr>
        <w:t>miedo a perder la liberta</w:t>
      </w:r>
      <w:r>
        <w:rPr>
          <w:rFonts w:ascii="Times New Roman" w:hAnsi="Times New Roman"/>
          <w:szCs w:val="24"/>
          <w:lang w:val="es-CO"/>
        </w:rPr>
        <w:t xml:space="preserve">d y/o la </w:t>
      </w:r>
      <w:r w:rsidRPr="00A03954">
        <w:rPr>
          <w:rFonts w:ascii="Times New Roman" w:hAnsi="Times New Roman"/>
          <w:szCs w:val="24"/>
          <w:lang w:val="es-CO"/>
        </w:rPr>
        <w:t xml:space="preserve">vida, </w:t>
      </w:r>
      <w:r>
        <w:rPr>
          <w:rFonts w:ascii="Times New Roman" w:hAnsi="Times New Roman"/>
          <w:szCs w:val="24"/>
          <w:lang w:val="es-CO"/>
        </w:rPr>
        <w:t xml:space="preserve">el </w:t>
      </w:r>
      <w:r w:rsidRPr="00A03954">
        <w:rPr>
          <w:rFonts w:ascii="Times New Roman" w:hAnsi="Times New Roman"/>
          <w:szCs w:val="24"/>
          <w:lang w:val="es-CO"/>
        </w:rPr>
        <w:t xml:space="preserve">deseo de “una vida decente”, </w:t>
      </w:r>
      <w:r>
        <w:rPr>
          <w:rFonts w:ascii="Times New Roman" w:hAnsi="Times New Roman"/>
          <w:szCs w:val="24"/>
          <w:lang w:val="es-CO"/>
        </w:rPr>
        <w:t xml:space="preserve">la </w:t>
      </w:r>
      <w:r w:rsidRPr="00A03954">
        <w:rPr>
          <w:rFonts w:ascii="Times New Roman" w:hAnsi="Times New Roman"/>
          <w:szCs w:val="24"/>
          <w:lang w:val="es-CO"/>
        </w:rPr>
        <w:t xml:space="preserve">formulación de metas y proyecto de vida, y validaciones externas que refuerzan la </w:t>
      </w:r>
      <w:r w:rsidRPr="001C2D6C">
        <w:rPr>
          <w:rStyle w:val="Textoennegrita"/>
          <w:rFonts w:ascii="Times New Roman" w:hAnsi="Times New Roman"/>
          <w:b w:val="0"/>
          <w:bCs/>
          <w:szCs w:val="24"/>
          <w:lang w:val="es-CO"/>
        </w:rPr>
        <w:t>autoeficacia</w:t>
      </w:r>
      <w:r w:rsidRPr="00A03954">
        <w:rPr>
          <w:rFonts w:ascii="Times New Roman" w:hAnsi="Times New Roman"/>
          <w:szCs w:val="24"/>
          <w:lang w:val="es-CO"/>
        </w:rPr>
        <w:t xml:space="preserve">. </w:t>
      </w:r>
      <w:r w:rsidRPr="001C2D6C">
        <w:rPr>
          <w:rFonts w:ascii="Times New Roman" w:hAnsi="Times New Roman"/>
          <w:szCs w:val="24"/>
          <w:lang w:val="es-CO"/>
        </w:rPr>
        <w:t>Esto se observ</w:t>
      </w:r>
      <w:r>
        <w:rPr>
          <w:rFonts w:ascii="Times New Roman" w:hAnsi="Times New Roman"/>
          <w:szCs w:val="24"/>
          <w:lang w:val="es-CO"/>
        </w:rPr>
        <w:t>ó</w:t>
      </w:r>
      <w:r w:rsidRPr="001C2D6C">
        <w:rPr>
          <w:rFonts w:ascii="Times New Roman" w:hAnsi="Times New Roman"/>
          <w:szCs w:val="24"/>
          <w:lang w:val="es-CO"/>
        </w:rPr>
        <w:t>, por ejemplo, en:</w:t>
      </w:r>
    </w:p>
    <w:p w14:paraId="6FC89146" w14:textId="77777777" w:rsidR="00326686" w:rsidRPr="00A03954" w:rsidRDefault="00326686" w:rsidP="00555265">
      <w:pPr>
        <w:pStyle w:val="NormalWeb"/>
        <w:numPr>
          <w:ilvl w:val="0"/>
          <w:numId w:val="17"/>
        </w:numPr>
        <w:spacing w:beforeAutospacing="1" w:afterAutospacing="1"/>
        <w:rPr>
          <w:rStyle w:val="relative"/>
          <w:rFonts w:ascii="Times New Roman" w:hAnsi="Times New Roman"/>
          <w:szCs w:val="24"/>
          <w:lang w:val="es-CO"/>
        </w:rPr>
      </w:pPr>
      <w:r w:rsidRPr="00A03954">
        <w:rPr>
          <w:rFonts w:ascii="Times New Roman" w:hAnsi="Times New Roman"/>
          <w:szCs w:val="24"/>
          <w:lang w:val="es-CO"/>
        </w:rPr>
        <w:t>Ent</w:t>
      </w:r>
      <w:r>
        <w:rPr>
          <w:rFonts w:ascii="Times New Roman" w:hAnsi="Times New Roman"/>
          <w:szCs w:val="24"/>
          <w:lang w:val="es-CO"/>
        </w:rPr>
        <w:t>revistas</w:t>
      </w:r>
      <w:r w:rsidRPr="00A03954">
        <w:rPr>
          <w:rFonts w:ascii="Times New Roman" w:hAnsi="Times New Roman"/>
          <w:szCs w:val="24"/>
          <w:lang w:val="es-CO"/>
        </w:rPr>
        <w:t xml:space="preserve"> 1 y 8</w:t>
      </w:r>
      <w:r>
        <w:rPr>
          <w:rFonts w:ascii="Times New Roman" w:hAnsi="Times New Roman"/>
          <w:szCs w:val="24"/>
          <w:lang w:val="es-CO"/>
        </w:rPr>
        <w:t xml:space="preserve"> (adolescentes desistentes)</w:t>
      </w:r>
      <w:r w:rsidRPr="00A03954">
        <w:rPr>
          <w:rFonts w:ascii="Times New Roman" w:hAnsi="Times New Roman"/>
          <w:szCs w:val="24"/>
          <w:lang w:val="es-CO"/>
        </w:rPr>
        <w:t xml:space="preserve">: “descubrimiento de nuevas capacidades” y validación externa positiva como palanca de una </w:t>
      </w:r>
      <w:r w:rsidRPr="00A03954">
        <w:rPr>
          <w:rStyle w:val="Textoennegrita"/>
          <w:rFonts w:ascii="Times New Roman" w:hAnsi="Times New Roman"/>
          <w:szCs w:val="24"/>
          <w:lang w:val="es-CO"/>
        </w:rPr>
        <w:t>identidad prosocial</w:t>
      </w:r>
      <w:r w:rsidRPr="00A03954">
        <w:rPr>
          <w:rFonts w:ascii="Times New Roman" w:hAnsi="Times New Roman"/>
          <w:szCs w:val="24"/>
          <w:lang w:val="es-CO"/>
        </w:rPr>
        <w:t xml:space="preserve">; énfasis en escucha activa y proyecto de vida. </w:t>
      </w:r>
    </w:p>
    <w:p w14:paraId="7C7A2BAD" w14:textId="77777777" w:rsidR="00326686" w:rsidRPr="00A03954" w:rsidRDefault="00326686" w:rsidP="00555265">
      <w:pPr>
        <w:pStyle w:val="NormalWeb"/>
        <w:numPr>
          <w:ilvl w:val="0"/>
          <w:numId w:val="17"/>
        </w:numPr>
        <w:spacing w:beforeAutospacing="1" w:afterAutospacing="1"/>
        <w:rPr>
          <w:rStyle w:val="relative"/>
          <w:rFonts w:ascii="Times New Roman" w:hAnsi="Times New Roman"/>
          <w:szCs w:val="24"/>
          <w:lang w:val="es-CO"/>
        </w:rPr>
      </w:pPr>
      <w:r w:rsidRPr="00A03954">
        <w:rPr>
          <w:rFonts w:ascii="Times New Roman" w:hAnsi="Times New Roman"/>
          <w:szCs w:val="24"/>
          <w:lang w:val="es-CO"/>
        </w:rPr>
        <w:t>Ent</w:t>
      </w:r>
      <w:r>
        <w:rPr>
          <w:rFonts w:ascii="Times New Roman" w:hAnsi="Times New Roman"/>
          <w:szCs w:val="24"/>
          <w:lang w:val="es-CO"/>
        </w:rPr>
        <w:t>revistas</w:t>
      </w:r>
      <w:r w:rsidRPr="00A03954">
        <w:rPr>
          <w:rFonts w:ascii="Times New Roman" w:hAnsi="Times New Roman"/>
          <w:szCs w:val="24"/>
          <w:lang w:val="es-CO"/>
        </w:rPr>
        <w:t xml:space="preserve"> 9 y 10</w:t>
      </w:r>
      <w:r>
        <w:rPr>
          <w:rFonts w:ascii="Times New Roman" w:hAnsi="Times New Roman"/>
          <w:szCs w:val="24"/>
          <w:lang w:val="es-CO"/>
        </w:rPr>
        <w:t xml:space="preserve"> (adolescentes desistentes)</w:t>
      </w:r>
      <w:r w:rsidRPr="00A03954">
        <w:rPr>
          <w:rFonts w:ascii="Times New Roman" w:hAnsi="Times New Roman"/>
          <w:szCs w:val="24"/>
          <w:lang w:val="es-CO"/>
        </w:rPr>
        <w:t>:</w:t>
      </w:r>
      <w:r>
        <w:rPr>
          <w:rFonts w:ascii="Times New Roman" w:hAnsi="Times New Roman"/>
          <w:szCs w:val="24"/>
          <w:lang w:val="es-CO"/>
        </w:rPr>
        <w:t xml:space="preserve"> </w:t>
      </w:r>
      <w:r w:rsidRPr="00A03954">
        <w:rPr>
          <w:rFonts w:ascii="Times New Roman" w:hAnsi="Times New Roman"/>
          <w:szCs w:val="24"/>
          <w:lang w:val="es-CO"/>
        </w:rPr>
        <w:t xml:space="preserve">giro reflexivo (temor a pérdida de libertad/vida), propósito vital futuro y </w:t>
      </w:r>
      <w:r w:rsidRPr="00A03954">
        <w:rPr>
          <w:rStyle w:val="Textoennegrita"/>
          <w:rFonts w:ascii="Times New Roman" w:hAnsi="Times New Roman"/>
          <w:szCs w:val="24"/>
          <w:lang w:val="es-CO"/>
        </w:rPr>
        <w:t>compromiso personal</w:t>
      </w:r>
      <w:r w:rsidRPr="00A03954">
        <w:rPr>
          <w:rFonts w:ascii="Times New Roman" w:hAnsi="Times New Roman"/>
          <w:szCs w:val="24"/>
          <w:lang w:val="es-CO"/>
        </w:rPr>
        <w:t xml:space="preserve">; el acompañamiento institucional cataliza pero el cambio nace de adentro. </w:t>
      </w:r>
    </w:p>
    <w:p w14:paraId="75EA98C9" w14:textId="77777777" w:rsidR="00326686" w:rsidRPr="00A03954" w:rsidRDefault="00326686" w:rsidP="00555265">
      <w:pPr>
        <w:pStyle w:val="NormalWeb"/>
        <w:numPr>
          <w:ilvl w:val="0"/>
          <w:numId w:val="17"/>
        </w:numPr>
        <w:spacing w:beforeAutospacing="1" w:afterAutospacing="1"/>
        <w:rPr>
          <w:rStyle w:val="relative"/>
          <w:rFonts w:ascii="Times New Roman" w:hAnsi="Times New Roman"/>
          <w:szCs w:val="24"/>
          <w:lang w:val="es-CO"/>
        </w:rPr>
      </w:pPr>
      <w:r w:rsidRPr="00A03954">
        <w:rPr>
          <w:rFonts w:ascii="Times New Roman" w:hAnsi="Times New Roman"/>
          <w:szCs w:val="24"/>
          <w:lang w:val="es-CO"/>
        </w:rPr>
        <w:t>Ent</w:t>
      </w:r>
      <w:r>
        <w:rPr>
          <w:rFonts w:ascii="Times New Roman" w:hAnsi="Times New Roman"/>
          <w:szCs w:val="24"/>
          <w:lang w:val="es-CO"/>
        </w:rPr>
        <w:t>revistas</w:t>
      </w:r>
      <w:r w:rsidRPr="00A03954">
        <w:rPr>
          <w:rFonts w:ascii="Times New Roman" w:hAnsi="Times New Roman"/>
          <w:szCs w:val="24"/>
          <w:lang w:val="es-CO"/>
        </w:rPr>
        <w:t xml:space="preserve"> 11 y 14</w:t>
      </w:r>
      <w:r>
        <w:rPr>
          <w:rFonts w:ascii="Times New Roman" w:hAnsi="Times New Roman"/>
          <w:szCs w:val="24"/>
          <w:lang w:val="es-CO"/>
        </w:rPr>
        <w:t xml:space="preserve"> (adolescentes desistentes)</w:t>
      </w:r>
      <w:r w:rsidRPr="00A03954">
        <w:rPr>
          <w:rFonts w:ascii="Times New Roman" w:hAnsi="Times New Roman"/>
          <w:szCs w:val="24"/>
          <w:lang w:val="es-CO"/>
        </w:rPr>
        <w:t xml:space="preserve">: aprendizaje de oficios, </w:t>
      </w:r>
      <w:r w:rsidRPr="00A03954">
        <w:rPr>
          <w:rStyle w:val="Textoennegrita"/>
          <w:rFonts w:ascii="Times New Roman" w:hAnsi="Times New Roman"/>
          <w:szCs w:val="24"/>
          <w:lang w:val="es-CO"/>
        </w:rPr>
        <w:t>reconocimiento social</w:t>
      </w:r>
      <w:r w:rsidRPr="00A03954">
        <w:rPr>
          <w:rFonts w:ascii="Times New Roman" w:hAnsi="Times New Roman"/>
          <w:szCs w:val="24"/>
          <w:lang w:val="es-CO"/>
        </w:rPr>
        <w:t xml:space="preserve"> y orgullo por logros como andamiajes de la nueva identidad. </w:t>
      </w:r>
    </w:p>
    <w:p w14:paraId="43F44A7C" w14:textId="031E5A2D" w:rsidR="00326686" w:rsidRPr="00A03954" w:rsidRDefault="00326686" w:rsidP="00326686">
      <w:pPr>
        <w:pStyle w:val="NormalWeb"/>
        <w:rPr>
          <w:rFonts w:ascii="Times New Roman" w:hAnsi="Times New Roman"/>
          <w:szCs w:val="24"/>
          <w:lang w:val="es-CO"/>
        </w:rPr>
      </w:pPr>
      <w:r>
        <w:rPr>
          <w:rFonts w:ascii="Times New Roman" w:hAnsi="Times New Roman"/>
          <w:szCs w:val="24"/>
          <w:lang w:val="es-CO"/>
        </w:rPr>
        <w:t>Lo anterior,</w:t>
      </w:r>
      <w:r w:rsidRPr="00A03954">
        <w:rPr>
          <w:rFonts w:ascii="Times New Roman" w:hAnsi="Times New Roman"/>
          <w:szCs w:val="24"/>
          <w:lang w:val="es-CO"/>
        </w:rPr>
        <w:t xml:space="preserve"> encaja de lleno con </w:t>
      </w:r>
      <w:r w:rsidRPr="001C2D6C">
        <w:rPr>
          <w:rStyle w:val="Textoennegrita"/>
          <w:rFonts w:ascii="Times New Roman" w:hAnsi="Times New Roman"/>
          <w:b w:val="0"/>
          <w:bCs/>
          <w:szCs w:val="24"/>
          <w:lang w:val="es-CO"/>
        </w:rPr>
        <w:t>Giordano</w:t>
      </w:r>
      <w:r w:rsidR="00696668">
        <w:rPr>
          <w:rStyle w:val="Textoennegrita"/>
          <w:rFonts w:ascii="Times New Roman" w:hAnsi="Times New Roman"/>
          <w:b w:val="0"/>
          <w:bCs/>
          <w:szCs w:val="24"/>
          <w:lang w:val="es-CO"/>
        </w:rPr>
        <w:t xml:space="preserve"> et al.</w:t>
      </w:r>
      <w:r w:rsidRPr="001C2D6C">
        <w:rPr>
          <w:rStyle w:val="Textoennegrita"/>
          <w:rFonts w:ascii="Times New Roman" w:hAnsi="Times New Roman"/>
          <w:b w:val="0"/>
          <w:bCs/>
          <w:szCs w:val="24"/>
          <w:lang w:val="es-CO"/>
        </w:rPr>
        <w:t xml:space="preserve"> (2002)</w:t>
      </w:r>
      <w:r>
        <w:rPr>
          <w:rFonts w:ascii="Times New Roman" w:hAnsi="Times New Roman"/>
          <w:szCs w:val="24"/>
          <w:lang w:val="es-CO"/>
        </w:rPr>
        <w:t xml:space="preserve"> cuando hace referencia a</w:t>
      </w:r>
      <w:r w:rsidRPr="00A03954">
        <w:rPr>
          <w:rFonts w:ascii="Times New Roman" w:hAnsi="Times New Roman"/>
          <w:szCs w:val="24"/>
          <w:lang w:val="es-CO"/>
        </w:rPr>
        <w:t xml:space="preserve"> la </w:t>
      </w:r>
      <w:r w:rsidRPr="001C2D6C">
        <w:rPr>
          <w:rStyle w:val="Textoennegrita"/>
          <w:rFonts w:ascii="Times New Roman" w:hAnsi="Times New Roman"/>
          <w:b w:val="0"/>
          <w:bCs/>
          <w:szCs w:val="24"/>
          <w:lang w:val="es-CO"/>
        </w:rPr>
        <w:t>nueva narrativa del yo</w:t>
      </w:r>
      <w:r w:rsidRPr="00A03954">
        <w:rPr>
          <w:rFonts w:ascii="Times New Roman" w:hAnsi="Times New Roman"/>
          <w:szCs w:val="24"/>
          <w:lang w:val="es-CO"/>
        </w:rPr>
        <w:t xml:space="preserve"> y</w:t>
      </w:r>
      <w:r>
        <w:rPr>
          <w:rFonts w:ascii="Times New Roman" w:hAnsi="Times New Roman"/>
          <w:szCs w:val="24"/>
          <w:lang w:val="es-CO"/>
        </w:rPr>
        <w:t xml:space="preserve"> explica que</w:t>
      </w:r>
      <w:r w:rsidRPr="00A03954">
        <w:rPr>
          <w:rFonts w:ascii="Times New Roman" w:hAnsi="Times New Roman"/>
          <w:szCs w:val="24"/>
          <w:lang w:val="es-CO"/>
        </w:rPr>
        <w:t xml:space="preserve"> la resignificación de la trayectoria son condiciones necesarias para “desengancharse” del delito</w:t>
      </w:r>
      <w:r>
        <w:rPr>
          <w:rFonts w:ascii="Times New Roman" w:hAnsi="Times New Roman"/>
          <w:szCs w:val="24"/>
          <w:lang w:val="es-CO"/>
        </w:rPr>
        <w:t xml:space="preserve">. Así mismo, se encuentra coincidencia </w:t>
      </w:r>
      <w:r w:rsidRPr="00A03954">
        <w:rPr>
          <w:rFonts w:ascii="Times New Roman" w:hAnsi="Times New Roman"/>
          <w:szCs w:val="24"/>
          <w:lang w:val="es-CO"/>
        </w:rPr>
        <w:t xml:space="preserve">con </w:t>
      </w:r>
      <w:r w:rsidRPr="001C2D6C">
        <w:rPr>
          <w:rStyle w:val="Textoennegrita"/>
          <w:rFonts w:ascii="Times New Roman" w:hAnsi="Times New Roman"/>
          <w:b w:val="0"/>
          <w:bCs/>
          <w:szCs w:val="24"/>
          <w:lang w:val="es-CO"/>
        </w:rPr>
        <w:t>Maruna</w:t>
      </w:r>
      <w:r w:rsidRPr="001C2D6C">
        <w:rPr>
          <w:rFonts w:ascii="Times New Roman" w:hAnsi="Times New Roman"/>
          <w:b/>
          <w:bCs/>
          <w:szCs w:val="24"/>
          <w:lang w:val="es-CO"/>
        </w:rPr>
        <w:t xml:space="preserve"> </w:t>
      </w:r>
      <w:r w:rsidRPr="00A03954">
        <w:rPr>
          <w:rFonts w:ascii="Times New Roman" w:hAnsi="Times New Roman"/>
          <w:szCs w:val="24"/>
          <w:lang w:val="es-CO"/>
        </w:rPr>
        <w:t xml:space="preserve">y el “modelo subjetivo-social”, donde las creencias de cambio y la percepción de agencia guían la conducta futura. </w:t>
      </w:r>
    </w:p>
    <w:p w14:paraId="0DDA4D71" w14:textId="77777777" w:rsidR="00326686" w:rsidRPr="00A03954" w:rsidRDefault="00326686" w:rsidP="00326686">
      <w:pPr>
        <w:pStyle w:val="NormalWeb"/>
        <w:rPr>
          <w:rFonts w:ascii="Times New Roman" w:hAnsi="Times New Roman"/>
          <w:szCs w:val="24"/>
          <w:lang w:val="es-CO"/>
        </w:rPr>
      </w:pPr>
      <w:r w:rsidRPr="001C2D6C">
        <w:rPr>
          <w:rStyle w:val="Textoennegrita"/>
          <w:rFonts w:ascii="Times New Roman" w:hAnsi="Times New Roman"/>
          <w:b w:val="0"/>
          <w:bCs/>
          <w:szCs w:val="24"/>
          <w:lang w:val="es-CO"/>
        </w:rPr>
        <w:t>Ahora bien</w:t>
      </w:r>
      <w:r w:rsidRPr="001C2D6C">
        <w:rPr>
          <w:rStyle w:val="Textoennegrita"/>
          <w:rFonts w:ascii="Times New Roman" w:hAnsi="Times New Roman"/>
          <w:szCs w:val="24"/>
          <w:lang w:val="es-CO"/>
        </w:rPr>
        <w:t>,</w:t>
      </w:r>
      <w:r w:rsidRPr="001C2D6C">
        <w:rPr>
          <w:rFonts w:ascii="Times New Roman" w:hAnsi="Times New Roman"/>
          <w:szCs w:val="24"/>
          <w:lang w:val="es-CO"/>
        </w:rPr>
        <w:t xml:space="preserve"> la constancia</w:t>
      </w:r>
      <w:r w:rsidRPr="00A03954">
        <w:rPr>
          <w:rFonts w:ascii="Times New Roman" w:hAnsi="Times New Roman"/>
          <w:szCs w:val="24"/>
          <w:lang w:val="es-CO"/>
        </w:rPr>
        <w:t xml:space="preserve"> del motivo identitario aparece en </w:t>
      </w:r>
      <w:r w:rsidRPr="001C2D6C">
        <w:rPr>
          <w:rStyle w:val="Textoennegrita"/>
          <w:rFonts w:ascii="Times New Roman" w:hAnsi="Times New Roman"/>
          <w:b w:val="0"/>
          <w:bCs/>
          <w:szCs w:val="24"/>
          <w:lang w:val="es-CO"/>
        </w:rPr>
        <w:t>la gran mayoría de entrevistas</w:t>
      </w:r>
      <w:r w:rsidRPr="001C2D6C">
        <w:rPr>
          <w:rFonts w:ascii="Times New Roman" w:hAnsi="Times New Roman"/>
          <w:b/>
          <w:bCs/>
          <w:szCs w:val="24"/>
          <w:lang w:val="es-CO"/>
        </w:rPr>
        <w:t xml:space="preserve"> </w:t>
      </w:r>
      <w:r w:rsidRPr="00A03954">
        <w:rPr>
          <w:rFonts w:ascii="Times New Roman" w:hAnsi="Times New Roman"/>
          <w:szCs w:val="24"/>
          <w:lang w:val="es-CO"/>
        </w:rPr>
        <w:t xml:space="preserve">(≥10/15). Aunque no “suficiente” por sí sola para mantener el cambio, sí es </w:t>
      </w:r>
      <w:r>
        <w:rPr>
          <w:rFonts w:ascii="Times New Roman" w:hAnsi="Times New Roman"/>
          <w:szCs w:val="24"/>
          <w:lang w:val="es-CO"/>
        </w:rPr>
        <w:t xml:space="preserve">una </w:t>
      </w:r>
      <w:r w:rsidRPr="001C2D6C">
        <w:rPr>
          <w:rStyle w:val="Textoennegrita"/>
          <w:rFonts w:ascii="Times New Roman" w:hAnsi="Times New Roman"/>
          <w:b w:val="0"/>
          <w:bCs/>
          <w:szCs w:val="24"/>
          <w:lang w:val="es-CO"/>
        </w:rPr>
        <w:t>condición necesaria</w:t>
      </w:r>
      <w:r>
        <w:rPr>
          <w:rFonts w:ascii="Times New Roman" w:hAnsi="Times New Roman"/>
          <w:szCs w:val="24"/>
          <w:lang w:val="es-CO"/>
        </w:rPr>
        <w:t>, lo que permite concluir que el</w:t>
      </w:r>
      <w:r w:rsidRPr="00A03954">
        <w:rPr>
          <w:rFonts w:ascii="Times New Roman" w:hAnsi="Times New Roman"/>
          <w:szCs w:val="24"/>
          <w:lang w:val="es-CO"/>
        </w:rPr>
        <w:t xml:space="preserve"> viraje cognitivo</w:t>
      </w:r>
      <w:r>
        <w:rPr>
          <w:rFonts w:ascii="Times New Roman" w:hAnsi="Times New Roman"/>
          <w:szCs w:val="24"/>
          <w:lang w:val="es-CO"/>
        </w:rPr>
        <w:t xml:space="preserve"> es indispensable y analizado con otros factores para el impacto en el desistimiento delictivo.</w:t>
      </w:r>
    </w:p>
    <w:p w14:paraId="0AD9AC17" w14:textId="77777777" w:rsidR="00326686" w:rsidRPr="00A03954" w:rsidRDefault="00326686" w:rsidP="00326686">
      <w:pPr>
        <w:pStyle w:val="NormalWeb"/>
        <w:rPr>
          <w:rFonts w:ascii="Times New Roman" w:hAnsi="Times New Roman"/>
          <w:szCs w:val="24"/>
          <w:lang w:val="es-CO"/>
        </w:rPr>
      </w:pPr>
      <w:r>
        <w:rPr>
          <w:rFonts w:ascii="Times New Roman" w:hAnsi="Times New Roman"/>
          <w:szCs w:val="24"/>
          <w:lang w:val="es-CO"/>
        </w:rPr>
        <w:t>Por otro lado, se pudo identificar también que s</w:t>
      </w:r>
      <w:r w:rsidRPr="00A03954">
        <w:rPr>
          <w:rFonts w:ascii="Times New Roman" w:hAnsi="Times New Roman"/>
          <w:szCs w:val="24"/>
          <w:lang w:val="es-CO"/>
        </w:rPr>
        <w:t xml:space="preserve">i el entorno vuelve a ser hostil (estigmas, pares delincuenciales, ausencia de oportunidades), la </w:t>
      </w:r>
      <w:r w:rsidRPr="001C2D6C">
        <w:rPr>
          <w:rStyle w:val="Textoennegrita"/>
          <w:rFonts w:ascii="Times New Roman" w:hAnsi="Times New Roman"/>
          <w:b w:val="0"/>
          <w:bCs/>
          <w:szCs w:val="24"/>
          <w:lang w:val="es-CO"/>
        </w:rPr>
        <w:t>motivación</w:t>
      </w:r>
      <w:r w:rsidRPr="00A03954">
        <w:rPr>
          <w:rFonts w:ascii="Times New Roman" w:hAnsi="Times New Roman"/>
          <w:szCs w:val="24"/>
          <w:lang w:val="es-CO"/>
        </w:rPr>
        <w:t xml:space="preserve"> puede erosionarse (Ent</w:t>
      </w:r>
      <w:r>
        <w:rPr>
          <w:rFonts w:ascii="Times New Roman" w:hAnsi="Times New Roman"/>
          <w:szCs w:val="24"/>
          <w:lang w:val="es-CO"/>
        </w:rPr>
        <w:t>revistas adolescentes desistentes:</w:t>
      </w:r>
      <w:r w:rsidRPr="00A03954">
        <w:rPr>
          <w:rFonts w:ascii="Times New Roman" w:hAnsi="Times New Roman"/>
          <w:szCs w:val="24"/>
          <w:lang w:val="es-CO"/>
        </w:rPr>
        <w:t xml:space="preserve"> 1, 8, 12, 14). Por eso, es clave “blindar” ese cambio con refuerzos sociales e institucionales. </w:t>
      </w:r>
    </w:p>
    <w:p w14:paraId="6204BEB4" w14:textId="77777777" w:rsidR="00326686" w:rsidRPr="001C2D6C" w:rsidRDefault="00326686" w:rsidP="00326686">
      <w:pPr>
        <w:pStyle w:val="NormalWeb"/>
        <w:rPr>
          <w:rFonts w:ascii="Times New Roman" w:hAnsi="Times New Roman"/>
          <w:szCs w:val="24"/>
          <w:lang w:val="es-CO"/>
        </w:rPr>
      </w:pPr>
      <w:r w:rsidRPr="001C2D6C">
        <w:rPr>
          <w:rFonts w:ascii="Times New Roman" w:hAnsi="Times New Roman"/>
          <w:szCs w:val="24"/>
          <w:lang w:val="es-CO"/>
        </w:rPr>
        <w:lastRenderedPageBreak/>
        <w:t xml:space="preserve">El </w:t>
      </w:r>
      <w:r w:rsidRPr="001C2D6C">
        <w:rPr>
          <w:rStyle w:val="Textoennegrita"/>
          <w:rFonts w:ascii="Times New Roman" w:hAnsi="Times New Roman"/>
          <w:b w:val="0"/>
          <w:bCs/>
          <w:szCs w:val="24"/>
          <w:lang w:val="es-CO"/>
        </w:rPr>
        <w:t>fortalecimiento familiar</w:t>
      </w:r>
      <w:r w:rsidRPr="001C2D6C">
        <w:rPr>
          <w:rFonts w:ascii="Times New Roman" w:hAnsi="Times New Roman"/>
          <w:szCs w:val="24"/>
          <w:lang w:val="es-CO"/>
        </w:rPr>
        <w:t xml:space="preserve"> </w:t>
      </w:r>
      <w:r>
        <w:rPr>
          <w:rFonts w:ascii="Times New Roman" w:hAnsi="Times New Roman"/>
          <w:szCs w:val="24"/>
          <w:lang w:val="es-CO"/>
        </w:rPr>
        <w:t xml:space="preserve">y la unión con una enamorada </w:t>
      </w:r>
      <w:r w:rsidRPr="001C2D6C">
        <w:rPr>
          <w:rFonts w:ascii="Times New Roman" w:hAnsi="Times New Roman"/>
          <w:szCs w:val="24"/>
          <w:lang w:val="es-CO"/>
        </w:rPr>
        <w:t>(mejor comunicación, jerarquías claras, apoyo afectivo/material) y la</w:t>
      </w:r>
      <w:r w:rsidRPr="001C2D6C">
        <w:rPr>
          <w:rFonts w:ascii="Times New Roman" w:hAnsi="Times New Roman"/>
          <w:bCs/>
          <w:szCs w:val="24"/>
          <w:lang w:val="es-CO"/>
        </w:rPr>
        <w:t xml:space="preserve"> </w:t>
      </w:r>
      <w:r w:rsidRPr="001C2D6C">
        <w:rPr>
          <w:rStyle w:val="Textoennegrita"/>
          <w:rFonts w:ascii="Times New Roman" w:hAnsi="Times New Roman"/>
          <w:b w:val="0"/>
          <w:szCs w:val="24"/>
          <w:lang w:val="es-CO"/>
        </w:rPr>
        <w:t>inserción educativa/laboral</w:t>
      </w:r>
      <w:r w:rsidRPr="001C2D6C">
        <w:rPr>
          <w:rFonts w:ascii="Times New Roman" w:hAnsi="Times New Roman"/>
          <w:bCs/>
          <w:szCs w:val="24"/>
          <w:lang w:val="es-CO"/>
        </w:rPr>
        <w:t xml:space="preserve"> </w:t>
      </w:r>
      <w:r w:rsidRPr="001C2D6C">
        <w:rPr>
          <w:rFonts w:ascii="Times New Roman" w:hAnsi="Times New Roman"/>
          <w:szCs w:val="24"/>
          <w:lang w:val="es-CO"/>
        </w:rPr>
        <w:t xml:space="preserve">emergen como amortiguadores de riesgo </w:t>
      </w:r>
      <w:r>
        <w:rPr>
          <w:rFonts w:ascii="Times New Roman" w:hAnsi="Times New Roman"/>
          <w:szCs w:val="24"/>
          <w:lang w:val="es-CO"/>
        </w:rPr>
        <w:t>que permiten mantener el cambio</w:t>
      </w:r>
      <w:r w:rsidRPr="001C2D6C">
        <w:rPr>
          <w:rFonts w:ascii="Times New Roman" w:hAnsi="Times New Roman"/>
          <w:szCs w:val="24"/>
          <w:lang w:val="es-CO"/>
        </w:rPr>
        <w:t>:</w:t>
      </w:r>
    </w:p>
    <w:p w14:paraId="6B14FA0C" w14:textId="77777777" w:rsidR="00326686" w:rsidRPr="00A03954" w:rsidRDefault="00326686" w:rsidP="00555265">
      <w:pPr>
        <w:pStyle w:val="NormalWeb"/>
        <w:numPr>
          <w:ilvl w:val="0"/>
          <w:numId w:val="18"/>
        </w:numPr>
        <w:spacing w:beforeAutospacing="1" w:afterAutospacing="1"/>
        <w:rPr>
          <w:rStyle w:val="relative"/>
          <w:rFonts w:ascii="Times New Roman" w:hAnsi="Times New Roman"/>
          <w:szCs w:val="24"/>
          <w:lang w:val="es-CO"/>
        </w:rPr>
      </w:pPr>
      <w:r w:rsidRPr="00A03954">
        <w:rPr>
          <w:rFonts w:ascii="Times New Roman" w:hAnsi="Times New Roman"/>
          <w:szCs w:val="24"/>
          <w:lang w:val="es-CO"/>
        </w:rPr>
        <w:t>Ent</w:t>
      </w:r>
      <w:r>
        <w:rPr>
          <w:rFonts w:ascii="Times New Roman" w:hAnsi="Times New Roman"/>
          <w:szCs w:val="24"/>
          <w:lang w:val="es-CO"/>
        </w:rPr>
        <w:t>revistas</w:t>
      </w:r>
      <w:r w:rsidRPr="00A03954">
        <w:rPr>
          <w:rFonts w:ascii="Times New Roman" w:hAnsi="Times New Roman"/>
          <w:szCs w:val="24"/>
          <w:lang w:val="es-CO"/>
        </w:rPr>
        <w:t xml:space="preserve"> 2 y 3</w:t>
      </w:r>
      <w:r>
        <w:rPr>
          <w:rFonts w:ascii="Times New Roman" w:hAnsi="Times New Roman"/>
          <w:szCs w:val="24"/>
          <w:lang w:val="es-CO"/>
        </w:rPr>
        <w:t xml:space="preserve"> (adolescentes desistentes)</w:t>
      </w:r>
      <w:r w:rsidRPr="00A03954">
        <w:rPr>
          <w:rFonts w:ascii="Times New Roman" w:hAnsi="Times New Roman"/>
          <w:szCs w:val="24"/>
          <w:lang w:val="es-CO"/>
        </w:rPr>
        <w:t xml:space="preserve">: familia como </w:t>
      </w:r>
      <w:r w:rsidRPr="005717C1">
        <w:rPr>
          <w:rStyle w:val="Textoennegrita"/>
          <w:rFonts w:ascii="Times New Roman" w:hAnsi="Times New Roman"/>
          <w:b w:val="0"/>
          <w:bCs/>
          <w:szCs w:val="24"/>
          <w:lang w:val="es-CO"/>
        </w:rPr>
        <w:t>determinante dual</w:t>
      </w:r>
      <w:r w:rsidRPr="005717C1">
        <w:rPr>
          <w:rFonts w:ascii="Times New Roman" w:hAnsi="Times New Roman"/>
          <w:szCs w:val="24"/>
          <w:lang w:val="es-CO"/>
        </w:rPr>
        <w:t xml:space="preserve"> (riesgo y protección); cuando hay re-organización del hogar y oportunidades, </w:t>
      </w:r>
      <w:r w:rsidRPr="005717C1">
        <w:rPr>
          <w:rStyle w:val="Textoennegrita"/>
          <w:rFonts w:ascii="Times New Roman" w:hAnsi="Times New Roman"/>
          <w:b w:val="0"/>
          <w:bCs/>
          <w:szCs w:val="24"/>
          <w:lang w:val="es-CO"/>
        </w:rPr>
        <w:t>aumenta</w:t>
      </w:r>
      <w:r w:rsidRPr="005717C1">
        <w:rPr>
          <w:rFonts w:ascii="Times New Roman" w:hAnsi="Times New Roman"/>
          <w:szCs w:val="24"/>
          <w:lang w:val="es-CO"/>
        </w:rPr>
        <w:t xml:space="preserve"> la probabilidad de desistencia sostenida.</w:t>
      </w:r>
      <w:r w:rsidRPr="00A03954">
        <w:rPr>
          <w:rFonts w:ascii="Times New Roman" w:hAnsi="Times New Roman"/>
          <w:szCs w:val="24"/>
          <w:lang w:val="es-CO"/>
        </w:rPr>
        <w:t xml:space="preserve"> </w:t>
      </w:r>
    </w:p>
    <w:p w14:paraId="1EC98577" w14:textId="77777777" w:rsidR="00326686" w:rsidRPr="00A03954" w:rsidRDefault="00326686" w:rsidP="00555265">
      <w:pPr>
        <w:pStyle w:val="NormalWeb"/>
        <w:numPr>
          <w:ilvl w:val="0"/>
          <w:numId w:val="18"/>
        </w:numPr>
        <w:spacing w:beforeAutospacing="1" w:afterAutospacing="1"/>
        <w:rPr>
          <w:rStyle w:val="relative"/>
          <w:rFonts w:ascii="Times New Roman" w:hAnsi="Times New Roman"/>
          <w:szCs w:val="24"/>
          <w:lang w:val="es-CO"/>
        </w:rPr>
      </w:pPr>
      <w:r w:rsidRPr="00A03954">
        <w:rPr>
          <w:rFonts w:ascii="Times New Roman" w:hAnsi="Times New Roman"/>
          <w:szCs w:val="24"/>
          <w:lang w:val="es-CO"/>
        </w:rPr>
        <w:t>Ent</w:t>
      </w:r>
      <w:r>
        <w:rPr>
          <w:rFonts w:ascii="Times New Roman" w:hAnsi="Times New Roman"/>
          <w:szCs w:val="24"/>
          <w:lang w:val="es-CO"/>
        </w:rPr>
        <w:t>revistas</w:t>
      </w:r>
      <w:r w:rsidRPr="00A03954">
        <w:rPr>
          <w:rFonts w:ascii="Times New Roman" w:hAnsi="Times New Roman"/>
          <w:szCs w:val="24"/>
          <w:lang w:val="es-CO"/>
        </w:rPr>
        <w:t xml:space="preserve"> 5, 6 y 7</w:t>
      </w:r>
      <w:r>
        <w:rPr>
          <w:rFonts w:ascii="Times New Roman" w:hAnsi="Times New Roman"/>
          <w:szCs w:val="24"/>
          <w:lang w:val="es-CO"/>
        </w:rPr>
        <w:t xml:space="preserve"> (adolescentes desistentes)</w:t>
      </w:r>
      <w:r w:rsidRPr="00A03954">
        <w:rPr>
          <w:rFonts w:ascii="Times New Roman" w:hAnsi="Times New Roman"/>
          <w:szCs w:val="24"/>
          <w:lang w:val="es-CO"/>
        </w:rPr>
        <w:t xml:space="preserve">: redes formales e informales, </w:t>
      </w:r>
      <w:r w:rsidRPr="005717C1">
        <w:rPr>
          <w:rStyle w:val="Textoennegrita"/>
          <w:rFonts w:ascii="Times New Roman" w:hAnsi="Times New Roman"/>
          <w:b w:val="0"/>
          <w:bCs/>
          <w:szCs w:val="24"/>
          <w:lang w:val="es-CO"/>
        </w:rPr>
        <w:t>seguimiento familiar</w:t>
      </w:r>
      <w:r w:rsidRPr="00A03954">
        <w:rPr>
          <w:rFonts w:ascii="Times New Roman" w:hAnsi="Times New Roman"/>
          <w:szCs w:val="24"/>
          <w:lang w:val="es-CO"/>
        </w:rPr>
        <w:t xml:space="preserve"> y acceso a estudio/trabajo sostienen la transición; ausencia de estos factores se asocia a recaídas. </w:t>
      </w:r>
    </w:p>
    <w:p w14:paraId="3411D74F" w14:textId="77777777" w:rsidR="00326686" w:rsidRPr="00A03954" w:rsidRDefault="00326686" w:rsidP="00555265">
      <w:pPr>
        <w:pStyle w:val="NormalWeb"/>
        <w:numPr>
          <w:ilvl w:val="0"/>
          <w:numId w:val="18"/>
        </w:numPr>
        <w:spacing w:beforeAutospacing="1" w:afterAutospacing="1"/>
        <w:rPr>
          <w:rStyle w:val="relative"/>
          <w:rFonts w:ascii="Times New Roman" w:hAnsi="Times New Roman"/>
          <w:szCs w:val="24"/>
          <w:lang w:val="es-CO"/>
        </w:rPr>
      </w:pPr>
      <w:r w:rsidRPr="00A03954">
        <w:rPr>
          <w:rFonts w:ascii="Times New Roman" w:hAnsi="Times New Roman"/>
          <w:szCs w:val="24"/>
          <w:lang w:val="es-CO"/>
        </w:rPr>
        <w:t>Ent</w:t>
      </w:r>
      <w:r>
        <w:rPr>
          <w:rFonts w:ascii="Times New Roman" w:hAnsi="Times New Roman"/>
          <w:szCs w:val="24"/>
          <w:lang w:val="es-CO"/>
        </w:rPr>
        <w:t>revistas</w:t>
      </w:r>
      <w:r w:rsidRPr="00A03954">
        <w:rPr>
          <w:rFonts w:ascii="Times New Roman" w:hAnsi="Times New Roman"/>
          <w:szCs w:val="24"/>
          <w:lang w:val="es-CO"/>
        </w:rPr>
        <w:t xml:space="preserve"> 11 y 15</w:t>
      </w:r>
      <w:r>
        <w:rPr>
          <w:rFonts w:ascii="Times New Roman" w:hAnsi="Times New Roman"/>
          <w:szCs w:val="24"/>
          <w:lang w:val="es-CO"/>
        </w:rPr>
        <w:t xml:space="preserve"> (adolescentes desistentes)</w:t>
      </w:r>
      <w:r w:rsidRPr="00A03954">
        <w:rPr>
          <w:rFonts w:ascii="Times New Roman" w:hAnsi="Times New Roman"/>
          <w:szCs w:val="24"/>
          <w:lang w:val="es-CO"/>
        </w:rPr>
        <w:t xml:space="preserve">: la </w:t>
      </w:r>
      <w:r w:rsidRPr="005717C1">
        <w:rPr>
          <w:rStyle w:val="Textoennegrita"/>
          <w:rFonts w:ascii="Times New Roman" w:hAnsi="Times New Roman"/>
          <w:b w:val="0"/>
          <w:bCs/>
          <w:szCs w:val="24"/>
          <w:lang w:val="es-CO"/>
        </w:rPr>
        <w:t>validación</w:t>
      </w:r>
      <w:r w:rsidRPr="005717C1">
        <w:rPr>
          <w:rFonts w:ascii="Times New Roman" w:hAnsi="Times New Roman"/>
          <w:b/>
          <w:bCs/>
          <w:szCs w:val="24"/>
          <w:lang w:val="es-CO"/>
        </w:rPr>
        <w:t xml:space="preserve"> </w:t>
      </w:r>
      <w:r w:rsidRPr="00A03954">
        <w:rPr>
          <w:rFonts w:ascii="Times New Roman" w:hAnsi="Times New Roman"/>
          <w:szCs w:val="24"/>
          <w:lang w:val="es-CO"/>
        </w:rPr>
        <w:t xml:space="preserve">de la familia y de pares prosociales robustece </w:t>
      </w:r>
      <w:r>
        <w:rPr>
          <w:rFonts w:ascii="Times New Roman" w:hAnsi="Times New Roman"/>
          <w:szCs w:val="24"/>
          <w:lang w:val="es-CO"/>
        </w:rPr>
        <w:t xml:space="preserve">el </w:t>
      </w:r>
      <w:r w:rsidRPr="00A03954">
        <w:rPr>
          <w:rFonts w:ascii="Times New Roman" w:hAnsi="Times New Roman"/>
          <w:szCs w:val="24"/>
          <w:lang w:val="es-CO"/>
        </w:rPr>
        <w:t xml:space="preserve">autoestima y la </w:t>
      </w:r>
      <w:r w:rsidRPr="005717C1">
        <w:rPr>
          <w:rStyle w:val="Textoennegrita"/>
          <w:rFonts w:ascii="Times New Roman" w:hAnsi="Times New Roman"/>
          <w:b w:val="0"/>
          <w:bCs/>
          <w:szCs w:val="24"/>
          <w:lang w:val="es-CO"/>
        </w:rPr>
        <w:t>adhesión a roles convencionales</w:t>
      </w:r>
      <w:r w:rsidRPr="00A03954">
        <w:rPr>
          <w:rFonts w:ascii="Times New Roman" w:hAnsi="Times New Roman"/>
          <w:szCs w:val="24"/>
          <w:lang w:val="es-CO"/>
        </w:rPr>
        <w:t xml:space="preserve"> (oficios, empleo). </w:t>
      </w:r>
    </w:p>
    <w:p w14:paraId="2B7DCA91" w14:textId="77777777" w:rsidR="00326686" w:rsidRPr="00A03954" w:rsidRDefault="00326686" w:rsidP="00326686">
      <w:pPr>
        <w:pStyle w:val="NormalWeb"/>
        <w:rPr>
          <w:rFonts w:ascii="Times New Roman" w:hAnsi="Times New Roman"/>
          <w:szCs w:val="24"/>
          <w:lang w:val="es-CO"/>
        </w:rPr>
      </w:pPr>
      <w:r w:rsidRPr="005717C1">
        <w:rPr>
          <w:rStyle w:val="Textoennegrita"/>
          <w:rFonts w:ascii="Times New Roman" w:hAnsi="Times New Roman"/>
          <w:b w:val="0"/>
          <w:bCs/>
          <w:szCs w:val="24"/>
          <w:lang w:val="es-CO"/>
        </w:rPr>
        <w:t>Lo anterior,</w:t>
      </w:r>
      <w:r>
        <w:rPr>
          <w:rStyle w:val="Textoennegrita"/>
          <w:rFonts w:ascii="Times New Roman" w:hAnsi="Times New Roman"/>
          <w:szCs w:val="24"/>
          <w:lang w:val="es-CO"/>
        </w:rPr>
        <w:t xml:space="preserve"> </w:t>
      </w:r>
      <w:r>
        <w:rPr>
          <w:rFonts w:ascii="Times New Roman" w:hAnsi="Times New Roman"/>
          <w:szCs w:val="24"/>
          <w:lang w:val="es-CO"/>
        </w:rPr>
        <w:t>en concordancia con la teoría de</w:t>
      </w:r>
      <w:r w:rsidRPr="00A03954">
        <w:rPr>
          <w:rFonts w:ascii="Times New Roman" w:hAnsi="Times New Roman"/>
          <w:szCs w:val="24"/>
          <w:lang w:val="es-CO"/>
        </w:rPr>
        <w:t xml:space="preserve"> </w:t>
      </w:r>
      <w:r w:rsidRPr="005717C1">
        <w:rPr>
          <w:rStyle w:val="Textoennegrita"/>
          <w:rFonts w:ascii="Times New Roman" w:hAnsi="Times New Roman"/>
          <w:b w:val="0"/>
          <w:bCs/>
          <w:szCs w:val="24"/>
          <w:lang w:val="es-CO"/>
        </w:rPr>
        <w:t>Bronfenbrenner</w:t>
      </w:r>
      <w:r w:rsidRPr="00A03954">
        <w:rPr>
          <w:rFonts w:ascii="Times New Roman" w:hAnsi="Times New Roman"/>
          <w:szCs w:val="24"/>
          <w:lang w:val="es-CO"/>
        </w:rPr>
        <w:t xml:space="preserve">, </w:t>
      </w:r>
      <w:r>
        <w:rPr>
          <w:rFonts w:ascii="Times New Roman" w:hAnsi="Times New Roman"/>
          <w:szCs w:val="24"/>
          <w:lang w:val="es-CO"/>
        </w:rPr>
        <w:t xml:space="preserve">en tanto </w:t>
      </w:r>
      <w:r w:rsidRPr="00A03954">
        <w:rPr>
          <w:rFonts w:ascii="Times New Roman" w:hAnsi="Times New Roman"/>
          <w:szCs w:val="24"/>
          <w:lang w:val="es-CO"/>
        </w:rPr>
        <w:t xml:space="preserve">el </w:t>
      </w:r>
      <w:r w:rsidRPr="005717C1">
        <w:rPr>
          <w:rStyle w:val="Textoennegrita"/>
          <w:rFonts w:ascii="Times New Roman" w:hAnsi="Times New Roman"/>
          <w:b w:val="0"/>
          <w:bCs/>
          <w:szCs w:val="24"/>
          <w:lang w:val="es-CO"/>
        </w:rPr>
        <w:t>microsistema</w:t>
      </w:r>
      <w:r w:rsidRPr="005717C1">
        <w:rPr>
          <w:rFonts w:ascii="Times New Roman" w:hAnsi="Times New Roman"/>
          <w:b/>
          <w:bCs/>
          <w:szCs w:val="24"/>
          <w:lang w:val="es-CO"/>
        </w:rPr>
        <w:t xml:space="preserve"> </w:t>
      </w:r>
      <w:r w:rsidRPr="00A03954">
        <w:rPr>
          <w:rFonts w:ascii="Times New Roman" w:hAnsi="Times New Roman"/>
          <w:szCs w:val="24"/>
          <w:lang w:val="es-CO"/>
        </w:rPr>
        <w:t xml:space="preserve">(familia/pares) y el </w:t>
      </w:r>
      <w:r w:rsidRPr="005717C1">
        <w:rPr>
          <w:rStyle w:val="Textoennegrita"/>
          <w:rFonts w:ascii="Times New Roman" w:hAnsi="Times New Roman"/>
          <w:b w:val="0"/>
          <w:bCs/>
          <w:szCs w:val="24"/>
          <w:lang w:val="es-CO"/>
        </w:rPr>
        <w:t>mesosistema</w:t>
      </w:r>
      <w:r w:rsidRPr="00A03954">
        <w:rPr>
          <w:rFonts w:ascii="Times New Roman" w:hAnsi="Times New Roman"/>
          <w:szCs w:val="24"/>
          <w:lang w:val="es-CO"/>
        </w:rPr>
        <w:t xml:space="preserve"> (interacción escuela-comunidad-trabajo) configuran rutinas, expectativas y soporte. </w:t>
      </w:r>
      <w:r>
        <w:rPr>
          <w:rFonts w:ascii="Times New Roman" w:hAnsi="Times New Roman"/>
          <w:szCs w:val="24"/>
          <w:lang w:val="es-CO"/>
        </w:rPr>
        <w:t>Los resultados coinciden a su vez con la teoría de</w:t>
      </w:r>
      <w:r w:rsidRPr="00A03954">
        <w:rPr>
          <w:rFonts w:ascii="Times New Roman" w:hAnsi="Times New Roman"/>
          <w:szCs w:val="24"/>
          <w:lang w:val="es-CO"/>
        </w:rPr>
        <w:t xml:space="preserve"> </w:t>
      </w:r>
      <w:r w:rsidRPr="00696668">
        <w:rPr>
          <w:rStyle w:val="Textoennegrita"/>
          <w:rFonts w:ascii="Times New Roman" w:hAnsi="Times New Roman"/>
          <w:b w:val="0"/>
          <w:bCs/>
          <w:szCs w:val="24"/>
          <w:lang w:val="es-CO"/>
        </w:rPr>
        <w:t>Trayectorias vitales</w:t>
      </w:r>
      <w:r w:rsidRPr="00A03954">
        <w:rPr>
          <w:rFonts w:ascii="Times New Roman" w:hAnsi="Times New Roman"/>
          <w:szCs w:val="24"/>
          <w:lang w:val="es-CO"/>
        </w:rPr>
        <w:t xml:space="preserve"> (Sampson &amp; </w:t>
      </w:r>
      <w:proofErr w:type="spellStart"/>
      <w:r w:rsidRPr="00A03954">
        <w:rPr>
          <w:rFonts w:ascii="Times New Roman" w:hAnsi="Times New Roman"/>
          <w:szCs w:val="24"/>
          <w:lang w:val="es-CO"/>
        </w:rPr>
        <w:t>Laub</w:t>
      </w:r>
      <w:proofErr w:type="spellEnd"/>
      <w:r w:rsidRPr="00A03954">
        <w:rPr>
          <w:rFonts w:ascii="Times New Roman" w:hAnsi="Times New Roman"/>
          <w:szCs w:val="24"/>
          <w:lang w:val="es-CO"/>
        </w:rPr>
        <w:t>)</w:t>
      </w:r>
      <w:r>
        <w:rPr>
          <w:rFonts w:ascii="Times New Roman" w:hAnsi="Times New Roman"/>
          <w:szCs w:val="24"/>
          <w:lang w:val="es-CO"/>
        </w:rPr>
        <w:t>, en tanto permite identificar que</w:t>
      </w:r>
      <w:r w:rsidRPr="00A03954">
        <w:rPr>
          <w:rFonts w:ascii="Times New Roman" w:hAnsi="Times New Roman"/>
          <w:szCs w:val="24"/>
          <w:lang w:val="es-CO"/>
        </w:rPr>
        <w:t xml:space="preserve"> los </w:t>
      </w:r>
      <w:r w:rsidRPr="005717C1">
        <w:rPr>
          <w:rStyle w:val="Textoennegrita"/>
          <w:rFonts w:ascii="Times New Roman" w:hAnsi="Times New Roman"/>
          <w:b w:val="0"/>
          <w:bCs/>
          <w:szCs w:val="24"/>
          <w:lang w:val="es-CO"/>
        </w:rPr>
        <w:t>vínculos sociales de calidad</w:t>
      </w:r>
      <w:r w:rsidRPr="00A03954">
        <w:rPr>
          <w:rFonts w:ascii="Times New Roman" w:hAnsi="Times New Roman"/>
          <w:szCs w:val="24"/>
          <w:lang w:val="es-CO"/>
        </w:rPr>
        <w:t xml:space="preserve"> (empleo estable, pareja, parentalidad) promueven control social informal y compromiso con roles prosociales. </w:t>
      </w:r>
    </w:p>
    <w:p w14:paraId="13D0E07D" w14:textId="77777777" w:rsidR="00326686" w:rsidRPr="00A03954" w:rsidRDefault="00326686" w:rsidP="00326686">
      <w:pPr>
        <w:pStyle w:val="NormalWeb"/>
        <w:rPr>
          <w:rFonts w:ascii="Times New Roman" w:hAnsi="Times New Roman"/>
          <w:szCs w:val="24"/>
          <w:lang w:val="es-CO"/>
        </w:rPr>
      </w:pPr>
      <w:r w:rsidRPr="00A03954">
        <w:rPr>
          <w:rFonts w:ascii="Times New Roman" w:hAnsi="Times New Roman"/>
          <w:szCs w:val="24"/>
          <w:lang w:val="es-CO"/>
        </w:rPr>
        <w:t>La evidencia indica que la</w:t>
      </w:r>
      <w:r w:rsidRPr="005717C1">
        <w:rPr>
          <w:rFonts w:ascii="Times New Roman" w:hAnsi="Times New Roman"/>
          <w:szCs w:val="24"/>
          <w:lang w:val="es-CO"/>
        </w:rPr>
        <w:t xml:space="preserve"> </w:t>
      </w:r>
      <w:r w:rsidRPr="005717C1">
        <w:rPr>
          <w:rStyle w:val="Textoennegrita"/>
          <w:rFonts w:ascii="Times New Roman" w:hAnsi="Times New Roman"/>
          <w:b w:val="0"/>
          <w:bCs/>
          <w:szCs w:val="24"/>
          <w:lang w:val="es-CO"/>
        </w:rPr>
        <w:t>calidad</w:t>
      </w:r>
      <w:r w:rsidRPr="00A03954">
        <w:rPr>
          <w:rFonts w:ascii="Times New Roman" w:hAnsi="Times New Roman"/>
          <w:szCs w:val="24"/>
          <w:lang w:val="es-CO"/>
        </w:rPr>
        <w:t xml:space="preserve"> del soporte familiar/comunitario explica buena parte de la </w:t>
      </w:r>
      <w:r w:rsidRPr="005717C1">
        <w:rPr>
          <w:rStyle w:val="Textoennegrita"/>
          <w:rFonts w:ascii="Times New Roman" w:hAnsi="Times New Roman"/>
          <w:b w:val="0"/>
          <w:bCs/>
          <w:szCs w:val="24"/>
          <w:lang w:val="es-CO"/>
        </w:rPr>
        <w:t>persistencia</w:t>
      </w:r>
      <w:r w:rsidRPr="00A03954">
        <w:rPr>
          <w:rFonts w:ascii="Times New Roman" w:hAnsi="Times New Roman"/>
          <w:szCs w:val="24"/>
          <w:lang w:val="es-CO"/>
        </w:rPr>
        <w:t xml:space="preserve"> </w:t>
      </w:r>
      <w:r>
        <w:rPr>
          <w:rFonts w:ascii="Times New Roman" w:hAnsi="Times New Roman"/>
          <w:szCs w:val="24"/>
          <w:lang w:val="es-CO"/>
        </w:rPr>
        <w:t xml:space="preserve">y permanencia </w:t>
      </w:r>
      <w:r w:rsidRPr="00A03954">
        <w:rPr>
          <w:rFonts w:ascii="Times New Roman" w:hAnsi="Times New Roman"/>
          <w:szCs w:val="24"/>
          <w:lang w:val="es-CO"/>
        </w:rPr>
        <w:t xml:space="preserve">del cambio (mencionado explícitamente en ≥12/15 entrevistas). Su efecto es </w:t>
      </w:r>
      <w:r w:rsidRPr="005717C1">
        <w:rPr>
          <w:rStyle w:val="Textoennegrita"/>
          <w:rFonts w:ascii="Times New Roman" w:hAnsi="Times New Roman"/>
          <w:b w:val="0"/>
          <w:bCs/>
          <w:szCs w:val="24"/>
          <w:lang w:val="es-CO"/>
        </w:rPr>
        <w:t>moderador</w:t>
      </w:r>
      <w:r w:rsidRPr="00A03954">
        <w:rPr>
          <w:rFonts w:ascii="Times New Roman" w:hAnsi="Times New Roman"/>
          <w:szCs w:val="24"/>
          <w:lang w:val="es-CO"/>
        </w:rPr>
        <w:t xml:space="preserve"> </w:t>
      </w:r>
      <w:r>
        <w:rPr>
          <w:rFonts w:ascii="Times New Roman" w:hAnsi="Times New Roman"/>
          <w:szCs w:val="24"/>
          <w:lang w:val="es-CO"/>
        </w:rPr>
        <w:t xml:space="preserve">y permite concluir que </w:t>
      </w:r>
      <w:r w:rsidRPr="00A03954">
        <w:rPr>
          <w:rFonts w:ascii="Times New Roman" w:hAnsi="Times New Roman"/>
          <w:szCs w:val="24"/>
          <w:lang w:val="es-CO"/>
        </w:rPr>
        <w:t>sin soporte, la identidad prosocial se fragiliza; con soporte, se consolida.</w:t>
      </w:r>
    </w:p>
    <w:p w14:paraId="4F40DDA5" w14:textId="77777777" w:rsidR="00326686" w:rsidRPr="00A03954" w:rsidRDefault="00326686" w:rsidP="00326686">
      <w:pPr>
        <w:pStyle w:val="NormalWeb"/>
        <w:rPr>
          <w:rStyle w:val="relative"/>
          <w:rFonts w:ascii="Times New Roman" w:hAnsi="Times New Roman"/>
          <w:szCs w:val="24"/>
          <w:lang w:val="es-CO"/>
        </w:rPr>
      </w:pPr>
      <w:r w:rsidRPr="005717C1">
        <w:rPr>
          <w:rStyle w:val="Textoennegrita"/>
          <w:rFonts w:ascii="Times New Roman" w:hAnsi="Times New Roman"/>
          <w:b w:val="0"/>
          <w:bCs/>
          <w:szCs w:val="24"/>
          <w:lang w:val="es-CO"/>
        </w:rPr>
        <w:t>En cambio, en</w:t>
      </w:r>
      <w:r>
        <w:rPr>
          <w:rStyle w:val="Textoennegrita"/>
          <w:rFonts w:ascii="Times New Roman" w:hAnsi="Times New Roman"/>
          <w:szCs w:val="24"/>
          <w:lang w:val="es-CO"/>
        </w:rPr>
        <w:t xml:space="preserve"> </w:t>
      </w:r>
      <w:r>
        <w:rPr>
          <w:rFonts w:ascii="Times New Roman" w:hAnsi="Times New Roman"/>
          <w:szCs w:val="24"/>
          <w:lang w:val="es-CO"/>
        </w:rPr>
        <w:t>f</w:t>
      </w:r>
      <w:r w:rsidRPr="00A03954">
        <w:rPr>
          <w:rFonts w:ascii="Times New Roman" w:hAnsi="Times New Roman"/>
          <w:szCs w:val="24"/>
          <w:lang w:val="es-CO"/>
        </w:rPr>
        <w:t>amilias</w:t>
      </w:r>
      <w:r w:rsidRPr="005717C1">
        <w:rPr>
          <w:rFonts w:ascii="Times New Roman" w:hAnsi="Times New Roman"/>
          <w:bCs/>
          <w:szCs w:val="24"/>
          <w:lang w:val="es-CO"/>
        </w:rPr>
        <w:t xml:space="preserve"> </w:t>
      </w:r>
      <w:r w:rsidRPr="005717C1">
        <w:rPr>
          <w:rStyle w:val="Textoennegrita"/>
          <w:rFonts w:ascii="Times New Roman" w:hAnsi="Times New Roman"/>
          <w:b w:val="0"/>
          <w:szCs w:val="24"/>
          <w:lang w:val="es-CO"/>
        </w:rPr>
        <w:t>disfuncionales</w:t>
      </w:r>
      <w:r w:rsidRPr="00A03954">
        <w:rPr>
          <w:rFonts w:ascii="Times New Roman" w:hAnsi="Times New Roman"/>
          <w:szCs w:val="24"/>
          <w:lang w:val="es-CO"/>
        </w:rPr>
        <w:t xml:space="preserve"> o </w:t>
      </w:r>
      <w:r>
        <w:rPr>
          <w:rFonts w:ascii="Times New Roman" w:hAnsi="Times New Roman"/>
          <w:szCs w:val="24"/>
          <w:lang w:val="es-CO"/>
        </w:rPr>
        <w:t>que naturalicen la</w:t>
      </w:r>
      <w:r w:rsidRPr="00A03954">
        <w:rPr>
          <w:rFonts w:ascii="Times New Roman" w:hAnsi="Times New Roman"/>
          <w:szCs w:val="24"/>
          <w:lang w:val="es-CO"/>
        </w:rPr>
        <w:t xml:space="preserve"> violencia, y </w:t>
      </w:r>
      <w:r w:rsidRPr="005717C1">
        <w:rPr>
          <w:rStyle w:val="Textoennegrita"/>
          <w:rFonts w:ascii="Times New Roman" w:hAnsi="Times New Roman"/>
          <w:b w:val="0"/>
          <w:bCs/>
          <w:szCs w:val="24"/>
          <w:lang w:val="es-CO"/>
        </w:rPr>
        <w:t>barrios</w:t>
      </w:r>
      <w:r w:rsidRPr="005717C1">
        <w:rPr>
          <w:rFonts w:ascii="Times New Roman" w:hAnsi="Times New Roman"/>
          <w:b/>
          <w:bCs/>
          <w:szCs w:val="24"/>
          <w:lang w:val="es-CO"/>
        </w:rPr>
        <w:t xml:space="preserve"> </w:t>
      </w:r>
      <w:r w:rsidRPr="00A03954">
        <w:rPr>
          <w:rFonts w:ascii="Times New Roman" w:hAnsi="Times New Roman"/>
          <w:szCs w:val="24"/>
          <w:lang w:val="es-CO"/>
        </w:rPr>
        <w:t xml:space="preserve">con pares delincuenciales o baja cohesión comunitaria </w:t>
      </w:r>
      <w:r w:rsidRPr="005717C1">
        <w:rPr>
          <w:rStyle w:val="Textoennegrita"/>
          <w:rFonts w:ascii="Times New Roman" w:hAnsi="Times New Roman"/>
          <w:b w:val="0"/>
          <w:bCs/>
          <w:szCs w:val="24"/>
          <w:lang w:val="es-CO"/>
        </w:rPr>
        <w:t>elevan</w:t>
      </w:r>
      <w:r w:rsidRPr="005717C1">
        <w:rPr>
          <w:rFonts w:ascii="Times New Roman" w:hAnsi="Times New Roman"/>
          <w:b/>
          <w:bCs/>
          <w:szCs w:val="24"/>
          <w:lang w:val="es-CO"/>
        </w:rPr>
        <w:t xml:space="preserve"> </w:t>
      </w:r>
      <w:r w:rsidRPr="00A03954">
        <w:rPr>
          <w:rFonts w:ascii="Times New Roman" w:hAnsi="Times New Roman"/>
          <w:szCs w:val="24"/>
          <w:lang w:val="es-CO"/>
        </w:rPr>
        <w:t>el riesgo de retorno</w:t>
      </w:r>
      <w:r>
        <w:rPr>
          <w:rFonts w:ascii="Times New Roman" w:hAnsi="Times New Roman"/>
          <w:szCs w:val="24"/>
          <w:lang w:val="es-CO"/>
        </w:rPr>
        <w:t xml:space="preserve"> en la delincuencia</w:t>
      </w:r>
      <w:r w:rsidRPr="00A03954">
        <w:rPr>
          <w:rFonts w:ascii="Times New Roman" w:hAnsi="Times New Roman"/>
          <w:szCs w:val="24"/>
          <w:lang w:val="es-CO"/>
        </w:rPr>
        <w:t xml:space="preserve"> (Ent</w:t>
      </w:r>
      <w:r>
        <w:rPr>
          <w:rFonts w:ascii="Times New Roman" w:hAnsi="Times New Roman"/>
          <w:szCs w:val="24"/>
          <w:lang w:val="es-CO"/>
        </w:rPr>
        <w:t>revistas</w:t>
      </w:r>
      <w:r w:rsidRPr="00A03954">
        <w:rPr>
          <w:rFonts w:ascii="Times New Roman" w:hAnsi="Times New Roman"/>
          <w:szCs w:val="24"/>
          <w:lang w:val="es-CO"/>
        </w:rPr>
        <w:t xml:space="preserve"> 2, 4, 7, 13–15). </w:t>
      </w:r>
      <w:r>
        <w:rPr>
          <w:rFonts w:ascii="Times New Roman" w:hAnsi="Times New Roman"/>
          <w:szCs w:val="24"/>
          <w:lang w:val="es-CO"/>
        </w:rPr>
        <w:t>En concordancia con lo manifestado por los funcionarios entrevistados, se puede concluir que las i</w:t>
      </w:r>
      <w:r w:rsidRPr="00A03954">
        <w:rPr>
          <w:rFonts w:ascii="Times New Roman" w:hAnsi="Times New Roman"/>
          <w:szCs w:val="24"/>
          <w:lang w:val="es-CO"/>
        </w:rPr>
        <w:t>ntervenciones familiares y</w:t>
      </w:r>
      <w:r w:rsidRPr="005717C1">
        <w:rPr>
          <w:rFonts w:ascii="Times New Roman" w:hAnsi="Times New Roman"/>
          <w:szCs w:val="24"/>
          <w:lang w:val="es-CO"/>
        </w:rPr>
        <w:t xml:space="preserve"> </w:t>
      </w:r>
      <w:r>
        <w:rPr>
          <w:rFonts w:ascii="Times New Roman" w:hAnsi="Times New Roman"/>
          <w:szCs w:val="24"/>
          <w:lang w:val="es-CO"/>
        </w:rPr>
        <w:t xml:space="preserve">los </w:t>
      </w:r>
      <w:r w:rsidRPr="005717C1">
        <w:rPr>
          <w:rStyle w:val="Textoennegrita"/>
          <w:rFonts w:ascii="Times New Roman" w:hAnsi="Times New Roman"/>
          <w:b w:val="0"/>
          <w:bCs/>
          <w:szCs w:val="24"/>
          <w:lang w:val="es-CO"/>
        </w:rPr>
        <w:t>programas comunitarios</w:t>
      </w:r>
      <w:r w:rsidRPr="005717C1">
        <w:rPr>
          <w:rFonts w:ascii="Times New Roman" w:hAnsi="Times New Roman"/>
          <w:szCs w:val="24"/>
          <w:lang w:val="es-CO"/>
        </w:rPr>
        <w:t xml:space="preserve"> </w:t>
      </w:r>
      <w:r w:rsidRPr="00A03954">
        <w:rPr>
          <w:rFonts w:ascii="Times New Roman" w:hAnsi="Times New Roman"/>
          <w:szCs w:val="24"/>
          <w:lang w:val="es-CO"/>
        </w:rPr>
        <w:t xml:space="preserve">(tutoría, deporte, cultura, empleo joven) son palancas de estabilización. </w:t>
      </w:r>
    </w:p>
    <w:p w14:paraId="0683F2AA" w14:textId="77777777" w:rsidR="00326686" w:rsidRPr="00A03954" w:rsidRDefault="00326686" w:rsidP="00326686"/>
    <w:p w14:paraId="36E555FB" w14:textId="77777777" w:rsidR="00326686" w:rsidRPr="00A03954" w:rsidRDefault="00326686" w:rsidP="00326686">
      <w:pPr>
        <w:pStyle w:val="NormalWeb"/>
        <w:rPr>
          <w:rFonts w:ascii="Times New Roman" w:hAnsi="Times New Roman"/>
          <w:szCs w:val="24"/>
          <w:lang w:val="es-CO"/>
        </w:rPr>
      </w:pPr>
      <w:r w:rsidRPr="00A03954">
        <w:rPr>
          <w:rFonts w:ascii="Times New Roman" w:hAnsi="Times New Roman"/>
          <w:szCs w:val="24"/>
          <w:lang w:val="es-CO"/>
        </w:rPr>
        <w:t xml:space="preserve">La </w:t>
      </w:r>
      <w:r w:rsidRPr="000F32B9">
        <w:rPr>
          <w:rStyle w:val="Textoennegrita"/>
          <w:rFonts w:ascii="Times New Roman" w:hAnsi="Times New Roman"/>
          <w:b w:val="0"/>
          <w:bCs/>
          <w:szCs w:val="24"/>
          <w:lang w:val="es-CO"/>
        </w:rPr>
        <w:t>remisión fiscal</w:t>
      </w:r>
      <w:r w:rsidRPr="00A03954">
        <w:rPr>
          <w:rFonts w:ascii="Times New Roman" w:hAnsi="Times New Roman"/>
          <w:szCs w:val="24"/>
          <w:lang w:val="es-CO"/>
        </w:rPr>
        <w:t xml:space="preserve"> y los </w:t>
      </w:r>
      <w:r w:rsidRPr="000F32B9">
        <w:rPr>
          <w:rStyle w:val="Textoennegrita"/>
          <w:rFonts w:ascii="Times New Roman" w:hAnsi="Times New Roman"/>
          <w:b w:val="0"/>
          <w:bCs/>
          <w:szCs w:val="24"/>
          <w:lang w:val="es-CO"/>
        </w:rPr>
        <w:t>programas de orientación</w:t>
      </w:r>
      <w:r w:rsidRPr="00A03954">
        <w:rPr>
          <w:rFonts w:ascii="Times New Roman" w:hAnsi="Times New Roman"/>
          <w:szCs w:val="24"/>
          <w:lang w:val="es-CO"/>
        </w:rPr>
        <w:t xml:space="preserve"> aparecen reiteradamente como “ventanas de oportunidad”: evaluación psicosocial, itinerarios formativos y </w:t>
      </w:r>
      <w:r w:rsidRPr="000F32B9">
        <w:rPr>
          <w:rStyle w:val="Textoennegrita"/>
          <w:rFonts w:ascii="Times New Roman" w:hAnsi="Times New Roman"/>
          <w:b w:val="0"/>
          <w:bCs/>
          <w:szCs w:val="24"/>
          <w:lang w:val="es-CO"/>
        </w:rPr>
        <w:t>seguimiento interdisciplinario</w:t>
      </w:r>
      <w:r w:rsidRPr="000F32B9">
        <w:rPr>
          <w:rFonts w:ascii="Times New Roman" w:hAnsi="Times New Roman"/>
          <w:b/>
          <w:bCs/>
          <w:szCs w:val="24"/>
          <w:lang w:val="es-CO"/>
        </w:rPr>
        <w:t>.</w:t>
      </w:r>
    </w:p>
    <w:p w14:paraId="172046B8" w14:textId="77777777" w:rsidR="00326686" w:rsidRPr="00A03954" w:rsidRDefault="00326686" w:rsidP="00555265">
      <w:pPr>
        <w:pStyle w:val="NormalWeb"/>
        <w:numPr>
          <w:ilvl w:val="0"/>
          <w:numId w:val="19"/>
        </w:numPr>
        <w:spacing w:beforeAutospacing="1" w:afterAutospacing="1"/>
        <w:rPr>
          <w:rStyle w:val="relative"/>
          <w:rFonts w:ascii="Times New Roman" w:hAnsi="Times New Roman"/>
          <w:szCs w:val="24"/>
          <w:lang w:val="es-CO"/>
        </w:rPr>
      </w:pPr>
      <w:r w:rsidRPr="00A03954">
        <w:rPr>
          <w:rFonts w:ascii="Times New Roman" w:hAnsi="Times New Roman"/>
          <w:szCs w:val="24"/>
          <w:lang w:val="es-CO"/>
        </w:rPr>
        <w:t>Ent</w:t>
      </w:r>
      <w:r>
        <w:rPr>
          <w:rFonts w:ascii="Times New Roman" w:hAnsi="Times New Roman"/>
          <w:szCs w:val="24"/>
          <w:lang w:val="es-CO"/>
        </w:rPr>
        <w:t>revistas</w:t>
      </w:r>
      <w:r w:rsidRPr="00A03954">
        <w:rPr>
          <w:rFonts w:ascii="Times New Roman" w:hAnsi="Times New Roman"/>
          <w:szCs w:val="24"/>
          <w:lang w:val="es-CO"/>
        </w:rPr>
        <w:t xml:space="preserve"> 4–6: la </w:t>
      </w:r>
      <w:r w:rsidRPr="000F32B9">
        <w:rPr>
          <w:rStyle w:val="Textoennegrita"/>
          <w:rFonts w:ascii="Times New Roman" w:hAnsi="Times New Roman"/>
          <w:b w:val="0"/>
          <w:bCs/>
          <w:szCs w:val="24"/>
          <w:lang w:val="es-CO"/>
        </w:rPr>
        <w:t>remisión fiscal</w:t>
      </w:r>
      <w:r w:rsidRPr="00A03954">
        <w:rPr>
          <w:rFonts w:ascii="Times New Roman" w:hAnsi="Times New Roman"/>
          <w:szCs w:val="24"/>
          <w:lang w:val="es-CO"/>
        </w:rPr>
        <w:t xml:space="preserve"> se percibe como puerta a tratamiento, educación y soporte; el </w:t>
      </w:r>
      <w:r w:rsidRPr="000F32B9">
        <w:rPr>
          <w:rStyle w:val="Textoennegrita"/>
          <w:rFonts w:ascii="Times New Roman" w:hAnsi="Times New Roman"/>
          <w:b w:val="0"/>
          <w:bCs/>
          <w:szCs w:val="24"/>
          <w:lang w:val="es-CO"/>
        </w:rPr>
        <w:t>internamiento</w:t>
      </w:r>
      <w:r w:rsidRPr="000F32B9">
        <w:rPr>
          <w:rFonts w:ascii="Times New Roman" w:hAnsi="Times New Roman"/>
          <w:b/>
          <w:bCs/>
          <w:szCs w:val="24"/>
          <w:lang w:val="es-CO"/>
        </w:rPr>
        <w:t xml:space="preserve"> </w:t>
      </w:r>
      <w:r w:rsidRPr="00A03954">
        <w:rPr>
          <w:rFonts w:ascii="Times New Roman" w:hAnsi="Times New Roman"/>
          <w:szCs w:val="24"/>
          <w:lang w:val="es-CO"/>
        </w:rPr>
        <w:t xml:space="preserve">puede ser </w:t>
      </w:r>
      <w:r w:rsidRPr="000F32B9">
        <w:rPr>
          <w:rStyle w:val="Textoennegrita"/>
          <w:rFonts w:ascii="Times New Roman" w:hAnsi="Times New Roman"/>
          <w:b w:val="0"/>
          <w:bCs/>
          <w:szCs w:val="24"/>
          <w:lang w:val="es-CO"/>
        </w:rPr>
        <w:t>contraproducente</w:t>
      </w:r>
      <w:r w:rsidRPr="00A03954">
        <w:rPr>
          <w:rFonts w:ascii="Times New Roman" w:hAnsi="Times New Roman"/>
          <w:szCs w:val="24"/>
          <w:lang w:val="es-CO"/>
        </w:rPr>
        <w:t xml:space="preserve"> por exposición a pares persistentes si no hay contención de calidad. </w:t>
      </w:r>
    </w:p>
    <w:p w14:paraId="4C45ADBA" w14:textId="77777777" w:rsidR="00326686" w:rsidRPr="00A03954" w:rsidRDefault="00326686" w:rsidP="00555265">
      <w:pPr>
        <w:pStyle w:val="NormalWeb"/>
        <w:numPr>
          <w:ilvl w:val="0"/>
          <w:numId w:val="19"/>
        </w:numPr>
        <w:spacing w:beforeAutospacing="1" w:afterAutospacing="1"/>
        <w:rPr>
          <w:rStyle w:val="relative"/>
          <w:rFonts w:ascii="Times New Roman" w:hAnsi="Times New Roman"/>
          <w:szCs w:val="24"/>
          <w:lang w:val="es-CO"/>
        </w:rPr>
      </w:pPr>
      <w:r w:rsidRPr="00A03954">
        <w:rPr>
          <w:rFonts w:ascii="Times New Roman" w:hAnsi="Times New Roman"/>
          <w:szCs w:val="24"/>
          <w:lang w:val="es-CO"/>
        </w:rPr>
        <w:t>Ent</w:t>
      </w:r>
      <w:r>
        <w:rPr>
          <w:rFonts w:ascii="Times New Roman" w:hAnsi="Times New Roman"/>
          <w:szCs w:val="24"/>
          <w:lang w:val="es-CO"/>
        </w:rPr>
        <w:t>revistas</w:t>
      </w:r>
      <w:r w:rsidRPr="00A03954">
        <w:rPr>
          <w:rFonts w:ascii="Times New Roman" w:hAnsi="Times New Roman"/>
          <w:szCs w:val="24"/>
          <w:lang w:val="es-CO"/>
        </w:rPr>
        <w:t xml:space="preserve"> 7 y 11: destacan </w:t>
      </w:r>
      <w:r w:rsidRPr="000F32B9">
        <w:rPr>
          <w:rStyle w:val="Textoennegrita"/>
          <w:rFonts w:ascii="Times New Roman" w:hAnsi="Times New Roman"/>
          <w:b w:val="0"/>
          <w:bCs/>
          <w:szCs w:val="24"/>
          <w:lang w:val="es-CO"/>
        </w:rPr>
        <w:t>avances restaurativos</w:t>
      </w:r>
      <w:r w:rsidRPr="00A03954">
        <w:rPr>
          <w:rFonts w:ascii="Times New Roman" w:hAnsi="Times New Roman"/>
          <w:szCs w:val="24"/>
          <w:lang w:val="es-CO"/>
        </w:rPr>
        <w:t xml:space="preserve"> pero subrayan déficit de </w:t>
      </w:r>
      <w:r w:rsidRPr="000F32B9">
        <w:rPr>
          <w:rStyle w:val="Textoennegrita"/>
          <w:rFonts w:ascii="Times New Roman" w:hAnsi="Times New Roman"/>
          <w:b w:val="0"/>
          <w:bCs/>
          <w:szCs w:val="24"/>
          <w:lang w:val="es-CO"/>
        </w:rPr>
        <w:t>coordinación interinstitucional</w:t>
      </w:r>
      <w:r w:rsidRPr="000F32B9">
        <w:rPr>
          <w:rFonts w:ascii="Times New Roman" w:hAnsi="Times New Roman"/>
          <w:b/>
          <w:bCs/>
          <w:szCs w:val="24"/>
          <w:lang w:val="es-CO"/>
        </w:rPr>
        <w:t>,</w:t>
      </w:r>
      <w:r w:rsidRPr="00A03954">
        <w:rPr>
          <w:rFonts w:ascii="Times New Roman" w:hAnsi="Times New Roman"/>
          <w:szCs w:val="24"/>
          <w:lang w:val="es-CO"/>
        </w:rPr>
        <w:t xml:space="preserve"> cobertura y recursos; sin </w:t>
      </w:r>
      <w:r w:rsidRPr="000F32B9">
        <w:rPr>
          <w:rStyle w:val="Textoennegrita"/>
          <w:rFonts w:ascii="Times New Roman" w:hAnsi="Times New Roman"/>
          <w:b w:val="0"/>
          <w:bCs/>
          <w:szCs w:val="24"/>
          <w:lang w:val="es-CO"/>
        </w:rPr>
        <w:t>seguimiento post-medida</w:t>
      </w:r>
      <w:r w:rsidRPr="000F32B9">
        <w:rPr>
          <w:rFonts w:ascii="Times New Roman" w:hAnsi="Times New Roman"/>
          <w:b/>
          <w:bCs/>
          <w:szCs w:val="24"/>
          <w:lang w:val="es-CO"/>
        </w:rPr>
        <w:t>,</w:t>
      </w:r>
      <w:r w:rsidRPr="00A03954">
        <w:rPr>
          <w:rFonts w:ascii="Times New Roman" w:hAnsi="Times New Roman"/>
          <w:szCs w:val="24"/>
          <w:lang w:val="es-CO"/>
        </w:rPr>
        <w:t xml:space="preserve"> el impacto se diluye. </w:t>
      </w:r>
    </w:p>
    <w:p w14:paraId="28268AD8" w14:textId="77777777" w:rsidR="00326686" w:rsidRPr="00A03954" w:rsidRDefault="00326686" w:rsidP="00555265">
      <w:pPr>
        <w:pStyle w:val="NormalWeb"/>
        <w:numPr>
          <w:ilvl w:val="0"/>
          <w:numId w:val="19"/>
        </w:numPr>
        <w:spacing w:beforeAutospacing="1" w:afterAutospacing="1"/>
        <w:rPr>
          <w:rStyle w:val="relative"/>
          <w:rFonts w:ascii="Times New Roman" w:hAnsi="Times New Roman"/>
          <w:szCs w:val="24"/>
          <w:lang w:val="es-CO"/>
        </w:rPr>
      </w:pPr>
      <w:r w:rsidRPr="00A03954">
        <w:rPr>
          <w:rFonts w:ascii="Times New Roman" w:hAnsi="Times New Roman"/>
          <w:szCs w:val="24"/>
          <w:lang w:val="es-CO"/>
        </w:rPr>
        <w:t>Ent</w:t>
      </w:r>
      <w:r>
        <w:rPr>
          <w:rFonts w:ascii="Times New Roman" w:hAnsi="Times New Roman"/>
          <w:szCs w:val="24"/>
          <w:lang w:val="es-CO"/>
        </w:rPr>
        <w:t>revista</w:t>
      </w:r>
      <w:r w:rsidRPr="00A03954">
        <w:rPr>
          <w:rFonts w:ascii="Times New Roman" w:hAnsi="Times New Roman"/>
          <w:szCs w:val="24"/>
          <w:lang w:val="es-CO"/>
        </w:rPr>
        <w:t xml:space="preserve"> 10: contraste entre experiencia policial negativa y experiencia </w:t>
      </w:r>
      <w:r w:rsidRPr="000F32B9">
        <w:rPr>
          <w:rStyle w:val="Textoennegrita"/>
          <w:rFonts w:ascii="Times New Roman" w:hAnsi="Times New Roman"/>
          <w:b w:val="0"/>
          <w:bCs/>
          <w:szCs w:val="24"/>
          <w:lang w:val="es-CO"/>
        </w:rPr>
        <w:t>fiscal restaurativa</w:t>
      </w:r>
      <w:r w:rsidRPr="000F32B9">
        <w:rPr>
          <w:rFonts w:ascii="Times New Roman" w:hAnsi="Times New Roman"/>
          <w:b/>
          <w:bCs/>
          <w:szCs w:val="24"/>
          <w:lang w:val="es-CO"/>
        </w:rPr>
        <w:t xml:space="preserve"> </w:t>
      </w:r>
      <w:r w:rsidRPr="00A03954">
        <w:rPr>
          <w:rFonts w:ascii="Times New Roman" w:hAnsi="Times New Roman"/>
          <w:szCs w:val="24"/>
          <w:lang w:val="es-CO"/>
        </w:rPr>
        <w:t>positiva (S</w:t>
      </w:r>
      <w:r>
        <w:rPr>
          <w:rFonts w:ascii="Times New Roman" w:hAnsi="Times New Roman"/>
          <w:szCs w:val="24"/>
          <w:lang w:val="es-CO"/>
        </w:rPr>
        <w:t xml:space="preserve">ervicio de </w:t>
      </w:r>
      <w:r w:rsidRPr="00A03954">
        <w:rPr>
          <w:rFonts w:ascii="Times New Roman" w:hAnsi="Times New Roman"/>
          <w:szCs w:val="24"/>
          <w:lang w:val="es-CO"/>
        </w:rPr>
        <w:t>O</w:t>
      </w:r>
      <w:r>
        <w:rPr>
          <w:rFonts w:ascii="Times New Roman" w:hAnsi="Times New Roman"/>
          <w:szCs w:val="24"/>
          <w:lang w:val="es-CO"/>
        </w:rPr>
        <w:t xml:space="preserve">rientación al </w:t>
      </w:r>
      <w:r w:rsidRPr="00A03954">
        <w:rPr>
          <w:rFonts w:ascii="Times New Roman" w:hAnsi="Times New Roman"/>
          <w:szCs w:val="24"/>
          <w:lang w:val="es-CO"/>
        </w:rPr>
        <w:t>A</w:t>
      </w:r>
      <w:r>
        <w:rPr>
          <w:rFonts w:ascii="Times New Roman" w:hAnsi="Times New Roman"/>
          <w:szCs w:val="24"/>
          <w:lang w:val="es-CO"/>
        </w:rPr>
        <w:t>dolescente</w:t>
      </w:r>
      <w:r w:rsidRPr="00A03954">
        <w:rPr>
          <w:rFonts w:ascii="Times New Roman" w:hAnsi="Times New Roman"/>
          <w:szCs w:val="24"/>
          <w:lang w:val="es-CO"/>
        </w:rPr>
        <w:t xml:space="preserve">), que re-direcciona la trayectoria. </w:t>
      </w:r>
    </w:p>
    <w:p w14:paraId="69A944E0" w14:textId="77777777" w:rsidR="00326686" w:rsidRPr="00A03954" w:rsidRDefault="00326686" w:rsidP="00326686">
      <w:pPr>
        <w:pStyle w:val="NormalWeb"/>
        <w:rPr>
          <w:rFonts w:ascii="Times New Roman" w:hAnsi="Times New Roman"/>
          <w:szCs w:val="24"/>
          <w:lang w:val="es-CO"/>
        </w:rPr>
      </w:pPr>
      <w:r w:rsidRPr="000F32B9">
        <w:rPr>
          <w:rStyle w:val="Textoennegrita"/>
          <w:rFonts w:ascii="Times New Roman" w:hAnsi="Times New Roman"/>
          <w:b w:val="0"/>
          <w:bCs/>
          <w:szCs w:val="24"/>
          <w:lang w:val="es-CO"/>
        </w:rPr>
        <w:t>Lo anterior, hace alusión al</w:t>
      </w:r>
      <w:r w:rsidRPr="000F32B9">
        <w:rPr>
          <w:rFonts w:ascii="Times New Roman" w:hAnsi="Times New Roman"/>
          <w:b/>
          <w:bCs/>
          <w:szCs w:val="24"/>
          <w:lang w:val="es-CO"/>
        </w:rPr>
        <w:t xml:space="preserve"> </w:t>
      </w:r>
      <w:r w:rsidRPr="000F32B9">
        <w:rPr>
          <w:rStyle w:val="Textoennegrita"/>
          <w:rFonts w:ascii="Times New Roman" w:hAnsi="Times New Roman"/>
          <w:b w:val="0"/>
          <w:bCs/>
          <w:szCs w:val="24"/>
          <w:lang w:val="es-CO"/>
        </w:rPr>
        <w:t>exosistema</w:t>
      </w:r>
      <w:r>
        <w:rPr>
          <w:rStyle w:val="Textoennegrita"/>
          <w:rFonts w:ascii="Times New Roman" w:hAnsi="Times New Roman"/>
          <w:b w:val="0"/>
          <w:bCs/>
          <w:szCs w:val="24"/>
          <w:lang w:val="es-CO"/>
        </w:rPr>
        <w:t xml:space="preserve"> de la teoría ecológica y permite establecer que</w:t>
      </w:r>
      <w:r w:rsidRPr="00A03954">
        <w:rPr>
          <w:rFonts w:ascii="Times New Roman" w:hAnsi="Times New Roman"/>
          <w:szCs w:val="24"/>
          <w:lang w:val="es-CO"/>
        </w:rPr>
        <w:t xml:space="preserve"> las </w:t>
      </w:r>
      <w:r w:rsidRPr="000F32B9">
        <w:rPr>
          <w:rStyle w:val="Textoennegrita"/>
          <w:rFonts w:ascii="Times New Roman" w:hAnsi="Times New Roman"/>
          <w:b w:val="0"/>
          <w:bCs/>
          <w:szCs w:val="24"/>
          <w:lang w:val="es-CO"/>
        </w:rPr>
        <w:t>instituciones</w:t>
      </w:r>
      <w:r w:rsidRPr="000F32B9">
        <w:rPr>
          <w:rFonts w:ascii="Times New Roman" w:hAnsi="Times New Roman"/>
          <w:b/>
          <w:bCs/>
          <w:szCs w:val="24"/>
          <w:lang w:val="es-CO"/>
        </w:rPr>
        <w:t xml:space="preserve"> </w:t>
      </w:r>
      <w:r w:rsidRPr="00A03954">
        <w:rPr>
          <w:rFonts w:ascii="Times New Roman" w:hAnsi="Times New Roman"/>
          <w:szCs w:val="24"/>
          <w:lang w:val="es-CO"/>
        </w:rPr>
        <w:t xml:space="preserve">definen reglas, incentivos y accesos (educación, salud mental, empleo). Si reducen </w:t>
      </w:r>
      <w:r w:rsidRPr="000F32B9">
        <w:rPr>
          <w:rStyle w:val="Textoennegrita"/>
          <w:rFonts w:ascii="Times New Roman" w:hAnsi="Times New Roman"/>
          <w:b w:val="0"/>
          <w:bCs/>
          <w:szCs w:val="24"/>
          <w:lang w:val="es-CO"/>
        </w:rPr>
        <w:t>victimización secundaria</w:t>
      </w:r>
      <w:r w:rsidRPr="00A03954">
        <w:rPr>
          <w:rFonts w:ascii="Times New Roman" w:hAnsi="Times New Roman"/>
          <w:szCs w:val="24"/>
          <w:lang w:val="es-CO"/>
        </w:rPr>
        <w:t xml:space="preserve"> y estigma, amplifican el efecto de la agencia personal</w:t>
      </w:r>
      <w:r>
        <w:rPr>
          <w:rFonts w:ascii="Times New Roman" w:hAnsi="Times New Roman"/>
          <w:szCs w:val="24"/>
          <w:lang w:val="es-CO"/>
        </w:rPr>
        <w:t>, lo que también implica una transformación cognitiva.</w:t>
      </w:r>
      <w:r w:rsidRPr="00A03954">
        <w:rPr>
          <w:rFonts w:ascii="Times New Roman" w:hAnsi="Times New Roman"/>
          <w:szCs w:val="24"/>
          <w:lang w:val="es-CO"/>
        </w:rPr>
        <w:t xml:space="preserve"> </w:t>
      </w:r>
    </w:p>
    <w:p w14:paraId="1DC43F5C" w14:textId="77777777" w:rsidR="00326686" w:rsidRPr="00A03954" w:rsidRDefault="00326686" w:rsidP="00326686">
      <w:pPr>
        <w:pStyle w:val="NormalWeb"/>
        <w:rPr>
          <w:rFonts w:ascii="Times New Roman" w:hAnsi="Times New Roman"/>
          <w:szCs w:val="24"/>
          <w:lang w:val="es-CO"/>
        </w:rPr>
      </w:pPr>
      <w:r w:rsidRPr="00A03954">
        <w:rPr>
          <w:rFonts w:ascii="Times New Roman" w:hAnsi="Times New Roman"/>
          <w:szCs w:val="24"/>
          <w:lang w:val="es-CO"/>
        </w:rPr>
        <w:t xml:space="preserve">El </w:t>
      </w:r>
      <w:r w:rsidRPr="000F32B9">
        <w:rPr>
          <w:rStyle w:val="Textoennegrita"/>
          <w:rFonts w:ascii="Times New Roman" w:hAnsi="Times New Roman"/>
          <w:b w:val="0"/>
          <w:bCs/>
          <w:szCs w:val="24"/>
          <w:lang w:val="es-CO"/>
        </w:rPr>
        <w:t>efecto habilitador</w:t>
      </w:r>
      <w:r w:rsidRPr="00A03954">
        <w:rPr>
          <w:rFonts w:ascii="Times New Roman" w:hAnsi="Times New Roman"/>
          <w:szCs w:val="24"/>
          <w:lang w:val="es-CO"/>
        </w:rPr>
        <w:t xml:space="preserve"> institucional es claro en </w:t>
      </w:r>
      <w:r w:rsidRPr="000F32B9">
        <w:rPr>
          <w:rStyle w:val="Textoennegrita"/>
          <w:rFonts w:ascii="Times New Roman" w:hAnsi="Times New Roman"/>
          <w:b w:val="0"/>
          <w:bCs/>
          <w:szCs w:val="24"/>
          <w:lang w:val="es-CO"/>
        </w:rPr>
        <w:t>una amplia mayoría</w:t>
      </w:r>
      <w:r w:rsidRPr="00A03954">
        <w:rPr>
          <w:rFonts w:ascii="Times New Roman" w:hAnsi="Times New Roman"/>
          <w:szCs w:val="24"/>
          <w:lang w:val="es-CO"/>
        </w:rPr>
        <w:t xml:space="preserve"> (≥10/15), pero su </w:t>
      </w:r>
      <w:r w:rsidRPr="000F32B9">
        <w:rPr>
          <w:rStyle w:val="Textoennegrita"/>
          <w:rFonts w:ascii="Times New Roman" w:hAnsi="Times New Roman"/>
          <w:b w:val="0"/>
          <w:bCs/>
          <w:szCs w:val="24"/>
          <w:lang w:val="es-CO"/>
        </w:rPr>
        <w:t>intensidad</w:t>
      </w:r>
      <w:r w:rsidRPr="000F32B9">
        <w:rPr>
          <w:rFonts w:ascii="Times New Roman" w:hAnsi="Times New Roman"/>
          <w:b/>
          <w:bCs/>
          <w:szCs w:val="24"/>
          <w:lang w:val="es-CO"/>
        </w:rPr>
        <w:t xml:space="preserve"> </w:t>
      </w:r>
      <w:r w:rsidRPr="00A03954">
        <w:rPr>
          <w:rFonts w:ascii="Times New Roman" w:hAnsi="Times New Roman"/>
          <w:szCs w:val="24"/>
          <w:lang w:val="es-CO"/>
        </w:rPr>
        <w:t xml:space="preserve">depende de calidad, continuidad y coordinación. Cuando hay </w:t>
      </w:r>
      <w:r w:rsidRPr="000F32B9">
        <w:rPr>
          <w:rStyle w:val="Textoennegrita"/>
          <w:rFonts w:ascii="Times New Roman" w:hAnsi="Times New Roman"/>
          <w:b w:val="0"/>
          <w:bCs/>
          <w:szCs w:val="24"/>
          <w:lang w:val="es-CO"/>
        </w:rPr>
        <w:t xml:space="preserve">equipos </w:t>
      </w:r>
      <w:r>
        <w:rPr>
          <w:rStyle w:val="Textoennegrita"/>
          <w:rFonts w:ascii="Times New Roman" w:hAnsi="Times New Roman"/>
          <w:b w:val="0"/>
          <w:bCs/>
          <w:szCs w:val="24"/>
          <w:lang w:val="es-CO"/>
        </w:rPr>
        <w:t xml:space="preserve">técnicos </w:t>
      </w:r>
      <w:r w:rsidRPr="000F32B9">
        <w:rPr>
          <w:rStyle w:val="Textoennegrita"/>
          <w:rFonts w:ascii="Times New Roman" w:hAnsi="Times New Roman"/>
          <w:b w:val="0"/>
          <w:bCs/>
          <w:szCs w:val="24"/>
          <w:lang w:val="es-CO"/>
        </w:rPr>
        <w:t>interdisciplinarios</w:t>
      </w:r>
      <w:r w:rsidRPr="00A03954">
        <w:rPr>
          <w:rFonts w:ascii="Times New Roman" w:hAnsi="Times New Roman"/>
          <w:szCs w:val="24"/>
          <w:lang w:val="es-CO"/>
        </w:rPr>
        <w:t xml:space="preserve"> y trayectorias personalizadas, el impacto es </w:t>
      </w:r>
      <w:r>
        <w:rPr>
          <w:rFonts w:ascii="Times New Roman" w:hAnsi="Times New Roman"/>
          <w:szCs w:val="24"/>
          <w:lang w:val="es-CO"/>
        </w:rPr>
        <w:t xml:space="preserve">más </w:t>
      </w:r>
      <w:r w:rsidRPr="000F32B9">
        <w:rPr>
          <w:rStyle w:val="Textoennegrita"/>
          <w:rFonts w:ascii="Times New Roman" w:hAnsi="Times New Roman"/>
          <w:b w:val="0"/>
          <w:bCs/>
          <w:szCs w:val="24"/>
          <w:lang w:val="es-CO"/>
        </w:rPr>
        <w:t>alto frente al desistimiento</w:t>
      </w:r>
      <w:r w:rsidRPr="00A03954">
        <w:rPr>
          <w:rFonts w:ascii="Times New Roman" w:hAnsi="Times New Roman"/>
          <w:szCs w:val="24"/>
          <w:lang w:val="es-CO"/>
        </w:rPr>
        <w:t xml:space="preserve">; con trámites largos, rotación y baja cobertura, el impacto cae a </w:t>
      </w:r>
      <w:r w:rsidRPr="000F32B9">
        <w:rPr>
          <w:rStyle w:val="Textoennegrita"/>
          <w:rFonts w:ascii="Times New Roman" w:hAnsi="Times New Roman"/>
          <w:b w:val="0"/>
          <w:bCs/>
          <w:szCs w:val="24"/>
          <w:lang w:val="es-CO"/>
        </w:rPr>
        <w:t>medio/bajo</w:t>
      </w:r>
      <w:r w:rsidRPr="000F32B9">
        <w:rPr>
          <w:rFonts w:ascii="Times New Roman" w:hAnsi="Times New Roman"/>
          <w:b/>
          <w:bCs/>
          <w:szCs w:val="24"/>
          <w:lang w:val="es-CO"/>
        </w:rPr>
        <w:t>.</w:t>
      </w:r>
    </w:p>
    <w:p w14:paraId="1BE9D4E7" w14:textId="62765459" w:rsidR="00326686" w:rsidRPr="001129E0" w:rsidRDefault="00326686" w:rsidP="00326686">
      <w:pPr>
        <w:pStyle w:val="NormalWeb"/>
        <w:rPr>
          <w:rStyle w:val="Textoennegrita"/>
          <w:rFonts w:ascii="Times New Roman" w:hAnsi="Times New Roman"/>
          <w:b w:val="0"/>
          <w:szCs w:val="24"/>
          <w:lang w:val="es-CO"/>
        </w:rPr>
      </w:pPr>
      <w:r w:rsidRPr="000F32B9">
        <w:rPr>
          <w:rStyle w:val="Textoennegrita"/>
          <w:rFonts w:ascii="Times New Roman" w:hAnsi="Times New Roman"/>
          <w:b w:val="0"/>
          <w:bCs/>
          <w:szCs w:val="24"/>
          <w:lang w:val="es-CO"/>
        </w:rPr>
        <w:t>La estigmatización</w:t>
      </w:r>
      <w:r w:rsidRPr="00A03954">
        <w:rPr>
          <w:rFonts w:ascii="Times New Roman" w:hAnsi="Times New Roman"/>
          <w:szCs w:val="24"/>
          <w:lang w:val="es-CO"/>
        </w:rPr>
        <w:t xml:space="preserve"> y </w:t>
      </w:r>
      <w:r>
        <w:rPr>
          <w:rFonts w:ascii="Times New Roman" w:hAnsi="Times New Roman"/>
          <w:szCs w:val="24"/>
          <w:lang w:val="es-CO"/>
        </w:rPr>
        <w:t xml:space="preserve">los </w:t>
      </w:r>
      <w:r w:rsidRPr="000F32B9">
        <w:rPr>
          <w:rStyle w:val="Textoennegrita"/>
          <w:rFonts w:ascii="Times New Roman" w:hAnsi="Times New Roman"/>
          <w:b w:val="0"/>
          <w:bCs/>
          <w:szCs w:val="24"/>
          <w:lang w:val="es-CO"/>
        </w:rPr>
        <w:t>trámites lentos</w:t>
      </w:r>
      <w:r w:rsidRPr="00A03954">
        <w:rPr>
          <w:rFonts w:ascii="Times New Roman" w:hAnsi="Times New Roman"/>
          <w:szCs w:val="24"/>
          <w:lang w:val="es-CO"/>
        </w:rPr>
        <w:t xml:space="preserve"> desmotivan; </w:t>
      </w:r>
      <w:r>
        <w:rPr>
          <w:rFonts w:ascii="Times New Roman" w:hAnsi="Times New Roman"/>
          <w:szCs w:val="24"/>
          <w:lang w:val="es-CO"/>
        </w:rPr>
        <w:t xml:space="preserve">la </w:t>
      </w:r>
      <w:r w:rsidRPr="00A03954">
        <w:rPr>
          <w:rFonts w:ascii="Times New Roman" w:hAnsi="Times New Roman"/>
          <w:szCs w:val="24"/>
          <w:lang w:val="es-CO"/>
        </w:rPr>
        <w:t xml:space="preserve">falta de articulación con </w:t>
      </w:r>
      <w:r w:rsidRPr="000F32B9">
        <w:rPr>
          <w:rStyle w:val="Textoennegrita"/>
          <w:rFonts w:ascii="Times New Roman" w:hAnsi="Times New Roman"/>
          <w:b w:val="0"/>
          <w:bCs/>
          <w:szCs w:val="24"/>
          <w:lang w:val="es-CO"/>
        </w:rPr>
        <w:t>educación/empleo</w:t>
      </w:r>
      <w:r w:rsidRPr="00A03954">
        <w:rPr>
          <w:rFonts w:ascii="Times New Roman" w:hAnsi="Times New Roman"/>
          <w:szCs w:val="24"/>
          <w:lang w:val="es-CO"/>
        </w:rPr>
        <w:t xml:space="preserve"> limita la transferencia de habilidades a la vida cotidiana.</w:t>
      </w:r>
      <w:r>
        <w:rPr>
          <w:rFonts w:ascii="Times New Roman" w:hAnsi="Times New Roman"/>
          <w:szCs w:val="24"/>
          <w:lang w:val="es-CO"/>
        </w:rPr>
        <w:t xml:space="preserve"> En este sentido, se ha percibido que el “Cómo” de las políticas y los programas de tratamiento es igual de importante como el “qué”, pues el diseño y el trato digno hacia los adolescentes que han infringido la ley, resulta ser condicionante en los resultados del desistimiento.</w:t>
      </w:r>
      <w:r w:rsidRPr="00A03954">
        <w:rPr>
          <w:rFonts w:ascii="Times New Roman" w:hAnsi="Times New Roman"/>
          <w:szCs w:val="24"/>
          <w:lang w:val="es-CO"/>
        </w:rPr>
        <w:t xml:space="preserve"> </w:t>
      </w:r>
    </w:p>
    <w:p w14:paraId="74995DC8" w14:textId="77777777" w:rsidR="00326686" w:rsidRPr="00A03954" w:rsidRDefault="00326686" w:rsidP="00326686">
      <w:pPr>
        <w:pStyle w:val="NormalWeb"/>
        <w:rPr>
          <w:rFonts w:ascii="Times New Roman" w:hAnsi="Times New Roman"/>
          <w:szCs w:val="24"/>
          <w:lang w:val="es-CO"/>
        </w:rPr>
      </w:pPr>
      <w:r>
        <w:rPr>
          <w:rFonts w:ascii="Times New Roman" w:hAnsi="Times New Roman"/>
          <w:szCs w:val="24"/>
          <w:lang w:val="es-CO"/>
        </w:rPr>
        <w:lastRenderedPageBreak/>
        <w:t>Los</w:t>
      </w:r>
      <w:r w:rsidRPr="00A03954">
        <w:rPr>
          <w:rFonts w:ascii="Times New Roman" w:hAnsi="Times New Roman"/>
          <w:szCs w:val="24"/>
          <w:lang w:val="es-CO"/>
        </w:rPr>
        <w:t xml:space="preserve"> datos muestran que el desistimiento </w:t>
      </w:r>
      <w:r w:rsidRPr="00A03954">
        <w:rPr>
          <w:rStyle w:val="Textoennegrita"/>
          <w:rFonts w:ascii="Times New Roman" w:hAnsi="Times New Roman"/>
          <w:szCs w:val="24"/>
          <w:lang w:val="es-CO"/>
        </w:rPr>
        <w:t>no</w:t>
      </w:r>
      <w:r w:rsidRPr="00A03954">
        <w:rPr>
          <w:rFonts w:ascii="Times New Roman" w:hAnsi="Times New Roman"/>
          <w:szCs w:val="24"/>
          <w:lang w:val="es-CO"/>
        </w:rPr>
        <w:t xml:space="preserve"> es un evento, sino una</w:t>
      </w:r>
      <w:r w:rsidRPr="001F7345">
        <w:rPr>
          <w:rFonts w:ascii="Times New Roman" w:hAnsi="Times New Roman"/>
          <w:szCs w:val="24"/>
          <w:lang w:val="es-CO"/>
        </w:rPr>
        <w:t xml:space="preserve"> </w:t>
      </w:r>
      <w:r w:rsidRPr="001F7345">
        <w:rPr>
          <w:rStyle w:val="Textoennegrita"/>
          <w:rFonts w:ascii="Times New Roman" w:hAnsi="Times New Roman"/>
          <w:b w:val="0"/>
          <w:bCs/>
          <w:szCs w:val="24"/>
          <w:lang w:val="es-CO"/>
        </w:rPr>
        <w:t>secuencia que puede resumirse de la siguiente forma</w:t>
      </w:r>
      <w:r w:rsidRPr="00A03954">
        <w:rPr>
          <w:rFonts w:ascii="Times New Roman" w:hAnsi="Times New Roman"/>
          <w:szCs w:val="24"/>
          <w:lang w:val="es-CO"/>
        </w:rPr>
        <w:t>:</w:t>
      </w:r>
    </w:p>
    <w:p w14:paraId="3AAFC6E1" w14:textId="77777777" w:rsidR="00326686" w:rsidRPr="00A03954" w:rsidRDefault="00326686" w:rsidP="00555265">
      <w:pPr>
        <w:pStyle w:val="NormalWeb"/>
        <w:numPr>
          <w:ilvl w:val="0"/>
          <w:numId w:val="20"/>
        </w:numPr>
        <w:spacing w:beforeAutospacing="1" w:afterAutospacing="1"/>
        <w:rPr>
          <w:rFonts w:ascii="Times New Roman" w:hAnsi="Times New Roman"/>
          <w:szCs w:val="24"/>
          <w:lang w:val="es-CO"/>
        </w:rPr>
      </w:pPr>
      <w:r w:rsidRPr="001F7345">
        <w:rPr>
          <w:rStyle w:val="Textoennegrita"/>
          <w:rFonts w:ascii="Times New Roman" w:hAnsi="Times New Roman"/>
          <w:b w:val="0"/>
          <w:bCs/>
          <w:szCs w:val="24"/>
          <w:lang w:val="es-CO"/>
        </w:rPr>
        <w:t>Inicio</w:t>
      </w:r>
      <w:r w:rsidRPr="001F7345">
        <w:rPr>
          <w:rFonts w:ascii="Times New Roman" w:hAnsi="Times New Roman"/>
          <w:b/>
          <w:bCs/>
          <w:szCs w:val="24"/>
          <w:lang w:val="es-CO"/>
        </w:rPr>
        <w:t>:</w:t>
      </w:r>
      <w:r w:rsidRPr="00A03954">
        <w:rPr>
          <w:rFonts w:ascii="Times New Roman" w:hAnsi="Times New Roman"/>
          <w:szCs w:val="24"/>
          <w:lang w:val="es-CO"/>
        </w:rPr>
        <w:t xml:space="preserve"> giro cognitivo/identitario (propósito, autoeficacia, rechazo del riesgo).</w:t>
      </w:r>
    </w:p>
    <w:p w14:paraId="046D7DEF" w14:textId="77777777" w:rsidR="00326686" w:rsidRPr="00A03954" w:rsidRDefault="00326686" w:rsidP="00555265">
      <w:pPr>
        <w:pStyle w:val="NormalWeb"/>
        <w:numPr>
          <w:ilvl w:val="0"/>
          <w:numId w:val="20"/>
        </w:numPr>
        <w:spacing w:beforeAutospacing="1" w:afterAutospacing="1"/>
        <w:rPr>
          <w:rFonts w:ascii="Times New Roman" w:hAnsi="Times New Roman"/>
          <w:szCs w:val="24"/>
          <w:lang w:val="es-CO"/>
        </w:rPr>
      </w:pPr>
      <w:r w:rsidRPr="001F7345">
        <w:rPr>
          <w:rStyle w:val="Textoennegrita"/>
          <w:rFonts w:ascii="Times New Roman" w:hAnsi="Times New Roman"/>
          <w:b w:val="0"/>
          <w:bCs/>
          <w:szCs w:val="24"/>
          <w:lang w:val="es-CO"/>
        </w:rPr>
        <w:t>Estabilización</w:t>
      </w:r>
      <w:r w:rsidRPr="001F7345">
        <w:rPr>
          <w:rFonts w:ascii="Times New Roman" w:hAnsi="Times New Roman"/>
          <w:b/>
          <w:bCs/>
          <w:szCs w:val="24"/>
          <w:lang w:val="es-CO"/>
        </w:rPr>
        <w:t>:</w:t>
      </w:r>
      <w:r w:rsidRPr="00A03954">
        <w:rPr>
          <w:rFonts w:ascii="Times New Roman" w:hAnsi="Times New Roman"/>
          <w:szCs w:val="24"/>
          <w:lang w:val="es-CO"/>
        </w:rPr>
        <w:t xml:space="preserve"> familia/</w:t>
      </w:r>
      <w:r>
        <w:rPr>
          <w:rFonts w:ascii="Times New Roman" w:hAnsi="Times New Roman"/>
          <w:szCs w:val="24"/>
          <w:lang w:val="es-CO"/>
        </w:rPr>
        <w:t xml:space="preserve">pareja, </w:t>
      </w:r>
      <w:r w:rsidRPr="00A03954">
        <w:rPr>
          <w:rFonts w:ascii="Times New Roman" w:hAnsi="Times New Roman"/>
          <w:szCs w:val="24"/>
          <w:lang w:val="es-CO"/>
        </w:rPr>
        <w:t xml:space="preserve">pares </w:t>
      </w:r>
      <w:r w:rsidRPr="001F7345">
        <w:rPr>
          <w:rStyle w:val="Textoennegrita"/>
          <w:rFonts w:ascii="Times New Roman" w:hAnsi="Times New Roman"/>
          <w:b w:val="0"/>
          <w:bCs/>
          <w:szCs w:val="24"/>
          <w:lang w:val="es-CO"/>
        </w:rPr>
        <w:t>prosociales</w:t>
      </w:r>
      <w:r>
        <w:rPr>
          <w:rFonts w:ascii="Times New Roman" w:hAnsi="Times New Roman"/>
          <w:b/>
          <w:bCs/>
          <w:szCs w:val="24"/>
          <w:lang w:val="es-CO"/>
        </w:rPr>
        <w:t xml:space="preserve">, </w:t>
      </w:r>
      <w:r w:rsidRPr="00A03954">
        <w:rPr>
          <w:rFonts w:ascii="Times New Roman" w:hAnsi="Times New Roman"/>
          <w:szCs w:val="24"/>
          <w:lang w:val="es-CO"/>
        </w:rPr>
        <w:t>escuela/empleo.</w:t>
      </w:r>
    </w:p>
    <w:p w14:paraId="7784E548" w14:textId="77777777" w:rsidR="00326686" w:rsidRDefault="00326686" w:rsidP="00555265">
      <w:pPr>
        <w:pStyle w:val="NormalWeb"/>
        <w:numPr>
          <w:ilvl w:val="0"/>
          <w:numId w:val="20"/>
        </w:numPr>
        <w:spacing w:beforeAutospacing="1" w:afterAutospacing="1"/>
        <w:rPr>
          <w:rFonts w:ascii="Times New Roman" w:hAnsi="Times New Roman"/>
          <w:szCs w:val="24"/>
          <w:lang w:val="es-CO"/>
        </w:rPr>
      </w:pPr>
      <w:r w:rsidRPr="001F7345">
        <w:rPr>
          <w:rStyle w:val="Textoennegrita"/>
          <w:rFonts w:ascii="Times New Roman" w:hAnsi="Times New Roman"/>
          <w:b w:val="0"/>
          <w:bCs/>
          <w:szCs w:val="24"/>
          <w:lang w:val="es-CO"/>
        </w:rPr>
        <w:t>Consolidación</w:t>
      </w:r>
      <w:r w:rsidRPr="001F7345">
        <w:rPr>
          <w:rFonts w:ascii="Times New Roman" w:hAnsi="Times New Roman"/>
          <w:b/>
          <w:bCs/>
          <w:szCs w:val="24"/>
          <w:lang w:val="es-CO"/>
        </w:rPr>
        <w:t xml:space="preserve">: </w:t>
      </w:r>
      <w:r w:rsidRPr="001F7345">
        <w:rPr>
          <w:rStyle w:val="Textoennegrita"/>
          <w:rFonts w:ascii="Times New Roman" w:hAnsi="Times New Roman"/>
          <w:b w:val="0"/>
          <w:bCs/>
          <w:szCs w:val="24"/>
          <w:lang w:val="es-CO"/>
        </w:rPr>
        <w:t>programas restaurativos</w:t>
      </w:r>
      <w:r w:rsidRPr="00A03954">
        <w:rPr>
          <w:rFonts w:ascii="Times New Roman" w:hAnsi="Times New Roman"/>
          <w:szCs w:val="24"/>
          <w:lang w:val="es-CO"/>
        </w:rPr>
        <w:t xml:space="preserve"> y justicia con trato digno que conectan al</w:t>
      </w:r>
      <w:r>
        <w:rPr>
          <w:rFonts w:ascii="Times New Roman" w:hAnsi="Times New Roman"/>
          <w:szCs w:val="24"/>
          <w:lang w:val="es-CO"/>
        </w:rPr>
        <w:t xml:space="preserve"> joven con oportunidades reales.</w:t>
      </w:r>
    </w:p>
    <w:p w14:paraId="405CE27C" w14:textId="77777777" w:rsidR="00326686" w:rsidRPr="00A03954" w:rsidRDefault="00326686" w:rsidP="00555265">
      <w:pPr>
        <w:pStyle w:val="NormalWeb"/>
        <w:numPr>
          <w:ilvl w:val="0"/>
          <w:numId w:val="20"/>
        </w:numPr>
        <w:spacing w:beforeAutospacing="1" w:afterAutospacing="1"/>
        <w:rPr>
          <w:rFonts w:ascii="Times New Roman" w:hAnsi="Times New Roman"/>
          <w:szCs w:val="24"/>
          <w:lang w:val="es-CO"/>
        </w:rPr>
      </w:pPr>
      <w:r w:rsidRPr="00A03954">
        <w:rPr>
          <w:rFonts w:ascii="Times New Roman" w:hAnsi="Times New Roman"/>
          <w:szCs w:val="24"/>
          <w:lang w:val="es-CO"/>
        </w:rPr>
        <w:t xml:space="preserve">Cuando alguna pieza falta, el sistema pierde sinergia: p. ej., agencia sin oportunidades laborales </w:t>
      </w:r>
      <w:r w:rsidRPr="001F7345">
        <w:rPr>
          <w:rStyle w:val="Textoennegrita"/>
          <w:rFonts w:ascii="Times New Roman" w:hAnsi="Times New Roman"/>
          <w:b w:val="0"/>
          <w:bCs/>
          <w:szCs w:val="24"/>
          <w:lang w:val="es-CO"/>
        </w:rPr>
        <w:t>no</w:t>
      </w:r>
      <w:r w:rsidRPr="001F7345">
        <w:rPr>
          <w:rFonts w:ascii="Times New Roman" w:hAnsi="Times New Roman"/>
          <w:b/>
          <w:bCs/>
          <w:szCs w:val="24"/>
          <w:lang w:val="es-CO"/>
        </w:rPr>
        <w:t xml:space="preserve"> </w:t>
      </w:r>
      <w:r w:rsidRPr="00A03954">
        <w:rPr>
          <w:rFonts w:ascii="Times New Roman" w:hAnsi="Times New Roman"/>
          <w:szCs w:val="24"/>
          <w:lang w:val="es-CO"/>
        </w:rPr>
        <w:t>se sostiene; programa sin familia</w:t>
      </w:r>
      <w:r w:rsidRPr="001F7345">
        <w:rPr>
          <w:rFonts w:ascii="Times New Roman" w:hAnsi="Times New Roman"/>
          <w:bCs/>
          <w:szCs w:val="24"/>
          <w:lang w:val="es-CO"/>
        </w:rPr>
        <w:t xml:space="preserve"> </w:t>
      </w:r>
      <w:r w:rsidRPr="001F7345">
        <w:rPr>
          <w:rStyle w:val="Textoennegrita"/>
          <w:rFonts w:ascii="Times New Roman" w:hAnsi="Times New Roman"/>
          <w:b w:val="0"/>
          <w:szCs w:val="24"/>
          <w:lang w:val="es-CO"/>
        </w:rPr>
        <w:t>pierde</w:t>
      </w:r>
      <w:r w:rsidRPr="00A03954">
        <w:rPr>
          <w:rFonts w:ascii="Times New Roman" w:hAnsi="Times New Roman"/>
          <w:szCs w:val="24"/>
          <w:lang w:val="es-CO"/>
        </w:rPr>
        <w:t xml:space="preserve"> anclaje; familia sin puertas institucionales </w:t>
      </w:r>
      <w:r w:rsidRPr="001F7345">
        <w:rPr>
          <w:rStyle w:val="Textoennegrita"/>
          <w:rFonts w:ascii="Times New Roman" w:hAnsi="Times New Roman"/>
          <w:b w:val="0"/>
          <w:bCs/>
          <w:szCs w:val="24"/>
          <w:lang w:val="es-CO"/>
        </w:rPr>
        <w:t>se agota</w:t>
      </w:r>
      <w:r w:rsidRPr="001F7345">
        <w:rPr>
          <w:rFonts w:ascii="Times New Roman" w:hAnsi="Times New Roman"/>
          <w:b/>
          <w:bCs/>
          <w:szCs w:val="24"/>
          <w:lang w:val="es-CO"/>
        </w:rPr>
        <w:t>.</w:t>
      </w:r>
    </w:p>
    <w:p w14:paraId="4669751B" w14:textId="77777777" w:rsidR="00326686" w:rsidRPr="00A03954" w:rsidRDefault="00326686" w:rsidP="00326686">
      <w:pPr>
        <w:pStyle w:val="NormalWeb"/>
        <w:rPr>
          <w:rFonts w:ascii="Times New Roman" w:hAnsi="Times New Roman"/>
          <w:szCs w:val="24"/>
          <w:lang w:val="es-CO"/>
        </w:rPr>
      </w:pPr>
      <w:r w:rsidRPr="001F7345">
        <w:rPr>
          <w:rStyle w:val="Textoennegrita"/>
          <w:rFonts w:ascii="Times New Roman" w:hAnsi="Times New Roman"/>
          <w:b w:val="0"/>
          <w:bCs/>
          <w:szCs w:val="24"/>
          <w:lang w:val="es-CO"/>
        </w:rPr>
        <w:t>En este sentido,</w:t>
      </w:r>
      <w:r>
        <w:rPr>
          <w:rStyle w:val="Textoennegrita"/>
          <w:rFonts w:ascii="Times New Roman" w:hAnsi="Times New Roman"/>
          <w:szCs w:val="24"/>
          <w:lang w:val="es-CO"/>
        </w:rPr>
        <w:t xml:space="preserve"> </w:t>
      </w:r>
      <w:r>
        <w:rPr>
          <w:rFonts w:ascii="Times New Roman" w:hAnsi="Times New Roman"/>
          <w:szCs w:val="24"/>
          <w:lang w:val="es-CO"/>
        </w:rPr>
        <w:t>l</w:t>
      </w:r>
      <w:r w:rsidRPr="00A03954">
        <w:rPr>
          <w:rFonts w:ascii="Times New Roman" w:hAnsi="Times New Roman"/>
          <w:szCs w:val="24"/>
          <w:lang w:val="es-CO"/>
        </w:rPr>
        <w:t xml:space="preserve">a </w:t>
      </w:r>
      <w:r w:rsidRPr="001F7345">
        <w:rPr>
          <w:rStyle w:val="Textoennegrita"/>
          <w:rFonts w:ascii="Times New Roman" w:hAnsi="Times New Roman"/>
          <w:b w:val="0"/>
          <w:bCs/>
          <w:szCs w:val="24"/>
          <w:lang w:val="es-CO"/>
        </w:rPr>
        <w:t>teoría ecológica</w:t>
      </w:r>
      <w:r w:rsidRPr="00A03954">
        <w:rPr>
          <w:rFonts w:ascii="Times New Roman" w:hAnsi="Times New Roman"/>
          <w:szCs w:val="24"/>
          <w:lang w:val="es-CO"/>
        </w:rPr>
        <w:t xml:space="preserve"> explica </w:t>
      </w:r>
      <w:r w:rsidRPr="001F7345">
        <w:rPr>
          <w:rStyle w:val="Textoennegrita"/>
          <w:rFonts w:ascii="Times New Roman" w:hAnsi="Times New Roman"/>
          <w:b w:val="0"/>
          <w:bCs/>
          <w:szCs w:val="24"/>
          <w:lang w:val="es-CO"/>
        </w:rPr>
        <w:t>dónde</w:t>
      </w:r>
      <w:r w:rsidRPr="00A03954">
        <w:rPr>
          <w:rFonts w:ascii="Times New Roman" w:hAnsi="Times New Roman"/>
          <w:szCs w:val="24"/>
          <w:lang w:val="es-CO"/>
        </w:rPr>
        <w:t xml:space="preserve"> </w:t>
      </w:r>
      <w:r>
        <w:rPr>
          <w:rFonts w:ascii="Times New Roman" w:hAnsi="Times New Roman"/>
          <w:szCs w:val="24"/>
          <w:lang w:val="es-CO"/>
        </w:rPr>
        <w:t xml:space="preserve">se deberían </w:t>
      </w:r>
      <w:r w:rsidRPr="00A03954">
        <w:rPr>
          <w:rFonts w:ascii="Times New Roman" w:hAnsi="Times New Roman"/>
          <w:szCs w:val="24"/>
          <w:lang w:val="es-CO"/>
        </w:rPr>
        <w:t>anclar</w:t>
      </w:r>
      <w:r>
        <w:rPr>
          <w:rFonts w:ascii="Times New Roman" w:hAnsi="Times New Roman"/>
          <w:szCs w:val="24"/>
          <w:lang w:val="es-CO"/>
        </w:rPr>
        <w:t xml:space="preserve"> las</w:t>
      </w:r>
      <w:r w:rsidRPr="00A03954">
        <w:rPr>
          <w:rFonts w:ascii="Times New Roman" w:hAnsi="Times New Roman"/>
          <w:szCs w:val="24"/>
          <w:lang w:val="es-CO"/>
        </w:rPr>
        <w:t xml:space="preserve"> intervenciones y la </w:t>
      </w:r>
      <w:r w:rsidRPr="001F7345">
        <w:rPr>
          <w:rStyle w:val="Textoennegrita"/>
          <w:rFonts w:ascii="Times New Roman" w:hAnsi="Times New Roman"/>
          <w:b w:val="0"/>
          <w:bCs/>
          <w:szCs w:val="24"/>
          <w:lang w:val="es-CO"/>
        </w:rPr>
        <w:t>transformación cognitiva</w:t>
      </w:r>
      <w:r w:rsidRPr="00A03954">
        <w:rPr>
          <w:rFonts w:ascii="Times New Roman" w:hAnsi="Times New Roman"/>
          <w:szCs w:val="24"/>
          <w:lang w:val="es-CO"/>
        </w:rPr>
        <w:t xml:space="preserve"> explica </w:t>
      </w:r>
      <w:r w:rsidRPr="001F7345">
        <w:rPr>
          <w:rStyle w:val="Textoennegrita"/>
          <w:rFonts w:ascii="Times New Roman" w:hAnsi="Times New Roman"/>
          <w:b w:val="0"/>
          <w:bCs/>
          <w:szCs w:val="24"/>
          <w:lang w:val="es-CO"/>
        </w:rPr>
        <w:t>cómo</w:t>
      </w:r>
      <w:r w:rsidRPr="001F7345">
        <w:rPr>
          <w:rFonts w:ascii="Times New Roman" w:hAnsi="Times New Roman"/>
          <w:szCs w:val="24"/>
          <w:lang w:val="es-CO"/>
        </w:rPr>
        <w:t xml:space="preserve"> se</w:t>
      </w:r>
      <w:r>
        <w:rPr>
          <w:rFonts w:ascii="Times New Roman" w:hAnsi="Times New Roman"/>
          <w:szCs w:val="24"/>
          <w:lang w:val="es-CO"/>
        </w:rPr>
        <w:t xml:space="preserve"> </w:t>
      </w:r>
      <w:r w:rsidRPr="00A03954">
        <w:rPr>
          <w:rFonts w:ascii="Times New Roman" w:hAnsi="Times New Roman"/>
          <w:szCs w:val="24"/>
          <w:lang w:val="es-CO"/>
        </w:rPr>
        <w:t xml:space="preserve">mantiene el cambio. El modelo integrado que </w:t>
      </w:r>
      <w:r>
        <w:rPr>
          <w:rFonts w:ascii="Times New Roman" w:hAnsi="Times New Roman"/>
          <w:szCs w:val="24"/>
          <w:lang w:val="es-CO"/>
        </w:rPr>
        <w:t xml:space="preserve">se </w:t>
      </w:r>
      <w:r w:rsidRPr="00A03954">
        <w:rPr>
          <w:rFonts w:ascii="Times New Roman" w:hAnsi="Times New Roman"/>
          <w:szCs w:val="24"/>
          <w:lang w:val="es-CO"/>
        </w:rPr>
        <w:t>propone</w:t>
      </w:r>
      <w:r>
        <w:rPr>
          <w:rFonts w:ascii="Times New Roman" w:hAnsi="Times New Roman"/>
          <w:szCs w:val="24"/>
          <w:lang w:val="es-CO"/>
        </w:rPr>
        <w:t xml:space="preserve">, en virtud de los resultados obtenidos, según los factores identificados sería: </w:t>
      </w:r>
      <w:r w:rsidRPr="00A03954">
        <w:rPr>
          <w:rFonts w:ascii="Times New Roman" w:hAnsi="Times New Roman"/>
          <w:szCs w:val="24"/>
          <w:lang w:val="es-CO"/>
        </w:rPr>
        <w:t>(agente primario = cognitivo; secundario = social; terciario = institucional)</w:t>
      </w:r>
      <w:r>
        <w:rPr>
          <w:rFonts w:ascii="Times New Roman" w:hAnsi="Times New Roman"/>
          <w:szCs w:val="24"/>
          <w:lang w:val="es-CO"/>
        </w:rPr>
        <w:t>. Este modelo de desistimiento</w:t>
      </w:r>
      <w:r w:rsidRPr="00A03954">
        <w:rPr>
          <w:rFonts w:ascii="Times New Roman" w:hAnsi="Times New Roman"/>
          <w:szCs w:val="24"/>
          <w:lang w:val="es-CO"/>
        </w:rPr>
        <w:t xml:space="preserve"> </w:t>
      </w:r>
      <w:r w:rsidRPr="001F7345">
        <w:rPr>
          <w:rStyle w:val="Textoennegrita"/>
          <w:rFonts w:ascii="Times New Roman" w:hAnsi="Times New Roman"/>
          <w:b w:val="0"/>
          <w:bCs/>
          <w:szCs w:val="24"/>
          <w:lang w:val="es-CO"/>
        </w:rPr>
        <w:t>se confirma</w:t>
      </w:r>
      <w:r w:rsidRPr="001F7345">
        <w:rPr>
          <w:rFonts w:ascii="Times New Roman" w:hAnsi="Times New Roman"/>
          <w:b/>
          <w:bCs/>
          <w:szCs w:val="24"/>
          <w:lang w:val="es-CO"/>
        </w:rPr>
        <w:t xml:space="preserve"> </w:t>
      </w:r>
      <w:r w:rsidRPr="00A03954">
        <w:rPr>
          <w:rFonts w:ascii="Times New Roman" w:hAnsi="Times New Roman"/>
          <w:szCs w:val="24"/>
          <w:lang w:val="es-CO"/>
        </w:rPr>
        <w:t>en los relatos</w:t>
      </w:r>
      <w:r>
        <w:rPr>
          <w:rFonts w:ascii="Times New Roman" w:hAnsi="Times New Roman"/>
          <w:szCs w:val="24"/>
          <w:lang w:val="es-CO"/>
        </w:rPr>
        <w:t xml:space="preserve"> y de allí se puede concluir incluso que</w:t>
      </w:r>
      <w:r w:rsidRPr="00A03954">
        <w:rPr>
          <w:rFonts w:ascii="Times New Roman" w:hAnsi="Times New Roman"/>
          <w:szCs w:val="24"/>
          <w:lang w:val="es-CO"/>
        </w:rPr>
        <w:t xml:space="preserve"> cada </w:t>
      </w:r>
      <w:r>
        <w:rPr>
          <w:rFonts w:ascii="Times New Roman" w:hAnsi="Times New Roman"/>
          <w:szCs w:val="24"/>
          <w:lang w:val="es-CO"/>
        </w:rPr>
        <w:t xml:space="preserve">una </w:t>
      </w:r>
      <w:r w:rsidRPr="00A03954">
        <w:rPr>
          <w:rFonts w:ascii="Times New Roman" w:hAnsi="Times New Roman"/>
          <w:szCs w:val="24"/>
          <w:lang w:val="es-CO"/>
        </w:rPr>
        <w:t xml:space="preserve"> </w:t>
      </w:r>
      <w:r w:rsidRPr="001F7345">
        <w:rPr>
          <w:rStyle w:val="Textoennegrita"/>
          <w:rFonts w:ascii="Times New Roman" w:hAnsi="Times New Roman"/>
          <w:b w:val="0"/>
          <w:bCs/>
          <w:szCs w:val="24"/>
          <w:lang w:val="es-CO"/>
        </w:rPr>
        <w:t>potencia</w:t>
      </w:r>
      <w:r w:rsidRPr="001F7345">
        <w:rPr>
          <w:rFonts w:ascii="Times New Roman" w:hAnsi="Times New Roman"/>
          <w:b/>
          <w:bCs/>
          <w:szCs w:val="24"/>
          <w:lang w:val="es-CO"/>
        </w:rPr>
        <w:t xml:space="preserve"> </w:t>
      </w:r>
      <w:r>
        <w:rPr>
          <w:rFonts w:ascii="Times New Roman" w:hAnsi="Times New Roman"/>
          <w:szCs w:val="24"/>
          <w:lang w:val="es-CO"/>
        </w:rPr>
        <w:t>la siguiente.</w:t>
      </w:r>
    </w:p>
    <w:p w14:paraId="56BE6047" w14:textId="77777777" w:rsidR="00326686" w:rsidRDefault="00326686" w:rsidP="00326686">
      <w:pPr>
        <w:pStyle w:val="NormalWeb"/>
        <w:rPr>
          <w:rFonts w:ascii="Times New Roman" w:hAnsi="Times New Roman"/>
          <w:szCs w:val="24"/>
          <w:lang w:val="es-CO"/>
        </w:rPr>
      </w:pPr>
      <w:r>
        <w:rPr>
          <w:rStyle w:val="Textoennegrita"/>
          <w:rFonts w:ascii="Times New Roman" w:hAnsi="Times New Roman"/>
          <w:b w:val="0"/>
          <w:bCs/>
          <w:szCs w:val="24"/>
          <w:lang w:val="es-CO"/>
        </w:rPr>
        <w:t>Así,</w:t>
      </w:r>
      <w:r>
        <w:rPr>
          <w:rStyle w:val="Textoennegrita"/>
          <w:rFonts w:ascii="Times New Roman" w:hAnsi="Times New Roman"/>
          <w:szCs w:val="24"/>
          <w:lang w:val="es-CO"/>
        </w:rPr>
        <w:t xml:space="preserve"> </w:t>
      </w:r>
      <w:r>
        <w:rPr>
          <w:rFonts w:ascii="Times New Roman" w:hAnsi="Times New Roman"/>
          <w:szCs w:val="24"/>
          <w:lang w:val="es-CO"/>
        </w:rPr>
        <w:t>e</w:t>
      </w:r>
      <w:r w:rsidRPr="00A03954">
        <w:rPr>
          <w:rFonts w:ascii="Times New Roman" w:hAnsi="Times New Roman"/>
          <w:szCs w:val="24"/>
          <w:lang w:val="es-CO"/>
        </w:rPr>
        <w:t xml:space="preserve">l patrón de </w:t>
      </w:r>
      <w:r w:rsidRPr="00D93E1F">
        <w:rPr>
          <w:rStyle w:val="Textoennegrita"/>
          <w:rFonts w:ascii="Times New Roman" w:hAnsi="Times New Roman"/>
          <w:b w:val="0"/>
          <w:bCs/>
          <w:szCs w:val="24"/>
          <w:lang w:val="es-CO"/>
        </w:rPr>
        <w:t>convergencia</w:t>
      </w:r>
      <w:r w:rsidRPr="00D93E1F">
        <w:rPr>
          <w:rFonts w:ascii="Times New Roman" w:hAnsi="Times New Roman"/>
          <w:b/>
          <w:bCs/>
          <w:szCs w:val="24"/>
          <w:lang w:val="es-CO"/>
        </w:rPr>
        <w:t xml:space="preserve"> </w:t>
      </w:r>
      <w:r w:rsidRPr="00A03954">
        <w:rPr>
          <w:rFonts w:ascii="Times New Roman" w:hAnsi="Times New Roman"/>
          <w:szCs w:val="24"/>
          <w:lang w:val="es-CO"/>
        </w:rPr>
        <w:t xml:space="preserve">aparece transversalmente: en testimonios donde coinciden </w:t>
      </w:r>
      <w:r w:rsidRPr="00D93E1F">
        <w:rPr>
          <w:rStyle w:val="Textoennegrita"/>
          <w:rFonts w:ascii="Times New Roman" w:hAnsi="Times New Roman"/>
          <w:b w:val="0"/>
          <w:bCs/>
          <w:szCs w:val="24"/>
          <w:lang w:val="es-CO"/>
        </w:rPr>
        <w:t>agencia + familia/redes + programa</w:t>
      </w:r>
      <w:r w:rsidRPr="00A03954">
        <w:rPr>
          <w:rFonts w:ascii="Times New Roman" w:hAnsi="Times New Roman"/>
          <w:szCs w:val="24"/>
          <w:lang w:val="es-CO"/>
        </w:rPr>
        <w:t xml:space="preserve">, la trayectoria </w:t>
      </w:r>
      <w:r w:rsidRPr="00D93E1F">
        <w:rPr>
          <w:rStyle w:val="Textoennegrita"/>
          <w:rFonts w:ascii="Times New Roman" w:hAnsi="Times New Roman"/>
          <w:b w:val="0"/>
          <w:bCs/>
          <w:szCs w:val="24"/>
          <w:lang w:val="es-CO"/>
        </w:rPr>
        <w:t>se normaliza</w:t>
      </w:r>
      <w:r w:rsidRPr="00A03954">
        <w:rPr>
          <w:rFonts w:ascii="Times New Roman" w:hAnsi="Times New Roman"/>
          <w:szCs w:val="24"/>
          <w:lang w:val="es-CO"/>
        </w:rPr>
        <w:t xml:space="preserve"> (Ent</w:t>
      </w:r>
      <w:r>
        <w:rPr>
          <w:rFonts w:ascii="Times New Roman" w:hAnsi="Times New Roman"/>
          <w:szCs w:val="24"/>
          <w:lang w:val="es-CO"/>
        </w:rPr>
        <w:t>revistas</w:t>
      </w:r>
      <w:r w:rsidRPr="00A03954">
        <w:rPr>
          <w:rFonts w:ascii="Times New Roman" w:hAnsi="Times New Roman"/>
          <w:szCs w:val="24"/>
          <w:lang w:val="es-CO"/>
        </w:rPr>
        <w:t xml:space="preserve"> 5–7, 10–11); donde hay </w:t>
      </w:r>
      <w:r w:rsidRPr="00D93E1F">
        <w:rPr>
          <w:rStyle w:val="Textoennegrita"/>
          <w:rFonts w:ascii="Times New Roman" w:hAnsi="Times New Roman"/>
          <w:b w:val="0"/>
          <w:bCs/>
          <w:szCs w:val="24"/>
          <w:lang w:val="es-CO"/>
        </w:rPr>
        <w:t>déficits</w:t>
      </w:r>
      <w:r w:rsidRPr="00A03954">
        <w:rPr>
          <w:rFonts w:ascii="Times New Roman" w:hAnsi="Times New Roman"/>
          <w:szCs w:val="24"/>
          <w:lang w:val="es-CO"/>
        </w:rPr>
        <w:t xml:space="preserve"> (familia disfuncional, barrios de alto riesgo, estigma, policía violenta, baja cobertura), el riesgo de </w:t>
      </w:r>
      <w:r w:rsidRPr="00D93E1F">
        <w:rPr>
          <w:rStyle w:val="Textoennegrita"/>
          <w:rFonts w:ascii="Times New Roman" w:hAnsi="Times New Roman"/>
          <w:b w:val="0"/>
          <w:bCs/>
          <w:szCs w:val="24"/>
          <w:lang w:val="es-CO"/>
        </w:rPr>
        <w:t>re-exposición</w:t>
      </w:r>
      <w:r w:rsidRPr="00A03954">
        <w:rPr>
          <w:rFonts w:ascii="Times New Roman" w:hAnsi="Times New Roman"/>
          <w:szCs w:val="24"/>
          <w:lang w:val="es-CO"/>
        </w:rPr>
        <w:t xml:space="preserve"> aumenta (Ent</w:t>
      </w:r>
      <w:r>
        <w:rPr>
          <w:rFonts w:ascii="Times New Roman" w:hAnsi="Times New Roman"/>
          <w:szCs w:val="24"/>
          <w:lang w:val="es-CO"/>
        </w:rPr>
        <w:t>revistas</w:t>
      </w:r>
      <w:r w:rsidRPr="00A03954">
        <w:rPr>
          <w:rFonts w:ascii="Times New Roman" w:hAnsi="Times New Roman"/>
          <w:szCs w:val="24"/>
          <w:lang w:val="es-CO"/>
        </w:rPr>
        <w:t xml:space="preserve"> 1–2, 12–15). </w:t>
      </w:r>
    </w:p>
    <w:p w14:paraId="60806AF8" w14:textId="77777777" w:rsidR="00326686" w:rsidRPr="00D93E1F" w:rsidRDefault="00326686" w:rsidP="00326686">
      <w:pPr>
        <w:pStyle w:val="NormalWeb"/>
        <w:rPr>
          <w:rFonts w:ascii="Times New Roman" w:hAnsi="Times New Roman"/>
          <w:szCs w:val="24"/>
          <w:lang w:val="es-CO"/>
        </w:rPr>
      </w:pPr>
      <w:r>
        <w:rPr>
          <w:rFonts w:ascii="Times New Roman" w:hAnsi="Times New Roman"/>
          <w:szCs w:val="24"/>
          <w:lang w:val="es-CO"/>
        </w:rPr>
        <w:t xml:space="preserve">En virtud de lo anterior, se puede identificar una implicación práctica de esta investigación en cuanto a establecer los objetivos de las políticas focalizadas de desistimiento, </w:t>
      </w:r>
      <w:r>
        <w:rPr>
          <w:rStyle w:val="relative"/>
          <w:rFonts w:ascii="Times New Roman" w:hAnsi="Times New Roman"/>
          <w:szCs w:val="24"/>
          <w:lang w:val="es-CO"/>
        </w:rPr>
        <w:t xml:space="preserve">en el sentido en que debieran </w:t>
      </w:r>
      <w:r w:rsidRPr="00D93E1F">
        <w:rPr>
          <w:rStyle w:val="Textoennegrita"/>
          <w:rFonts w:ascii="Times New Roman" w:hAnsi="Times New Roman"/>
          <w:b w:val="0"/>
          <w:bCs/>
          <w:szCs w:val="24"/>
          <w:lang w:val="es-CO"/>
        </w:rPr>
        <w:t>activar</w:t>
      </w:r>
      <w:r w:rsidRPr="00A03954">
        <w:rPr>
          <w:rFonts w:ascii="Times New Roman" w:hAnsi="Times New Roman"/>
          <w:szCs w:val="24"/>
          <w:lang w:val="es-CO"/>
        </w:rPr>
        <w:t xml:space="preserve"> el giro cognitivo </w:t>
      </w:r>
      <w:r>
        <w:rPr>
          <w:rFonts w:ascii="Times New Roman" w:hAnsi="Times New Roman"/>
          <w:szCs w:val="24"/>
          <w:lang w:val="es-CO"/>
        </w:rPr>
        <w:t xml:space="preserve">a través de la </w:t>
      </w:r>
      <w:r w:rsidRPr="00A03954">
        <w:rPr>
          <w:rFonts w:ascii="Times New Roman" w:hAnsi="Times New Roman"/>
          <w:szCs w:val="24"/>
          <w:lang w:val="es-CO"/>
        </w:rPr>
        <w:t xml:space="preserve">mentoría, </w:t>
      </w:r>
      <w:r>
        <w:rPr>
          <w:rFonts w:ascii="Times New Roman" w:hAnsi="Times New Roman"/>
          <w:szCs w:val="24"/>
          <w:lang w:val="es-CO"/>
        </w:rPr>
        <w:t xml:space="preserve">la </w:t>
      </w:r>
      <w:r w:rsidRPr="00A03954">
        <w:rPr>
          <w:rFonts w:ascii="Times New Roman" w:hAnsi="Times New Roman"/>
          <w:szCs w:val="24"/>
          <w:lang w:val="es-CO"/>
        </w:rPr>
        <w:t>terapia motivacional</w:t>
      </w:r>
      <w:r>
        <w:rPr>
          <w:rFonts w:ascii="Times New Roman" w:hAnsi="Times New Roman"/>
          <w:szCs w:val="24"/>
          <w:lang w:val="es-CO"/>
        </w:rPr>
        <w:t xml:space="preserve"> o la aplicación de la</w:t>
      </w:r>
      <w:r w:rsidRPr="00A03954">
        <w:rPr>
          <w:rFonts w:ascii="Times New Roman" w:hAnsi="Times New Roman"/>
          <w:szCs w:val="24"/>
          <w:lang w:val="es-CO"/>
        </w:rPr>
        <w:t xml:space="preserve"> jus</w:t>
      </w:r>
      <w:r>
        <w:rPr>
          <w:rFonts w:ascii="Times New Roman" w:hAnsi="Times New Roman"/>
          <w:szCs w:val="24"/>
          <w:lang w:val="es-CO"/>
        </w:rPr>
        <w:t xml:space="preserve">ticia </w:t>
      </w:r>
      <w:r w:rsidRPr="00A03954">
        <w:rPr>
          <w:rFonts w:ascii="Times New Roman" w:hAnsi="Times New Roman"/>
          <w:szCs w:val="24"/>
          <w:lang w:val="es-CO"/>
        </w:rPr>
        <w:t>restaurativa</w:t>
      </w:r>
      <w:r>
        <w:rPr>
          <w:rFonts w:ascii="Times New Roman" w:hAnsi="Times New Roman"/>
          <w:szCs w:val="24"/>
          <w:lang w:val="es-CO"/>
        </w:rPr>
        <w:t>.</w:t>
      </w:r>
      <w:r w:rsidRPr="00A03954">
        <w:rPr>
          <w:rFonts w:ascii="Times New Roman" w:hAnsi="Times New Roman"/>
          <w:szCs w:val="24"/>
          <w:lang w:val="es-CO"/>
        </w:rPr>
        <w:t xml:space="preserve"> </w:t>
      </w:r>
      <w:r>
        <w:rPr>
          <w:rFonts w:ascii="Times New Roman" w:hAnsi="Times New Roman"/>
          <w:szCs w:val="24"/>
          <w:lang w:val="es-CO"/>
        </w:rPr>
        <w:t xml:space="preserve">Debieran también </w:t>
      </w:r>
      <w:r w:rsidRPr="00D93E1F">
        <w:rPr>
          <w:rStyle w:val="Textoennegrita"/>
          <w:rFonts w:ascii="Times New Roman" w:hAnsi="Times New Roman"/>
          <w:b w:val="0"/>
          <w:bCs/>
          <w:szCs w:val="24"/>
          <w:lang w:val="es-CO"/>
        </w:rPr>
        <w:t>incluir el fomento de terapia familiar, tutores pares o actividades barriales</w:t>
      </w:r>
      <w:r w:rsidRPr="00A03954">
        <w:rPr>
          <w:rFonts w:ascii="Times New Roman" w:hAnsi="Times New Roman"/>
          <w:szCs w:val="24"/>
          <w:lang w:val="es-CO"/>
        </w:rPr>
        <w:t xml:space="preserve"> con </w:t>
      </w:r>
      <w:r w:rsidRPr="00D93E1F">
        <w:rPr>
          <w:rStyle w:val="Textoennegrita"/>
          <w:rFonts w:ascii="Times New Roman" w:hAnsi="Times New Roman"/>
          <w:b w:val="0"/>
          <w:bCs/>
          <w:szCs w:val="24"/>
          <w:lang w:val="es-CO"/>
        </w:rPr>
        <w:t>familia y redes</w:t>
      </w:r>
      <w:r w:rsidRPr="00A03954">
        <w:rPr>
          <w:rFonts w:ascii="Times New Roman" w:hAnsi="Times New Roman"/>
          <w:szCs w:val="24"/>
          <w:lang w:val="es-CO"/>
        </w:rPr>
        <w:t xml:space="preserve"> </w:t>
      </w:r>
      <w:r>
        <w:rPr>
          <w:rFonts w:ascii="Times New Roman" w:hAnsi="Times New Roman"/>
          <w:szCs w:val="24"/>
          <w:lang w:val="es-CO"/>
        </w:rPr>
        <w:t xml:space="preserve">sociales relevantes para el adolescente. Y, deben conectar a la persona </w:t>
      </w:r>
      <w:r w:rsidRPr="00A03954">
        <w:rPr>
          <w:rFonts w:ascii="Times New Roman" w:hAnsi="Times New Roman"/>
          <w:szCs w:val="24"/>
          <w:lang w:val="es-CO"/>
        </w:rPr>
        <w:t xml:space="preserve">con </w:t>
      </w:r>
      <w:r w:rsidRPr="00D93E1F">
        <w:rPr>
          <w:rStyle w:val="Textoennegrita"/>
          <w:rFonts w:ascii="Times New Roman" w:hAnsi="Times New Roman"/>
          <w:b w:val="0"/>
          <w:bCs/>
          <w:szCs w:val="24"/>
          <w:lang w:val="es-CO"/>
        </w:rPr>
        <w:t>oportunidades que permitan determinar sus competencias alejadas del comportamiento delictivo.</w:t>
      </w:r>
      <w:r>
        <w:rPr>
          <w:rStyle w:val="Textoennegrita"/>
          <w:rFonts w:ascii="Times New Roman" w:hAnsi="Times New Roman"/>
          <w:szCs w:val="24"/>
          <w:lang w:val="es-CO"/>
        </w:rPr>
        <w:t xml:space="preserve"> </w:t>
      </w:r>
    </w:p>
    <w:p w14:paraId="39948A81" w14:textId="77777777" w:rsidR="00326686" w:rsidRDefault="00326686" w:rsidP="001129E0">
      <w:pPr>
        <w:spacing w:line="360" w:lineRule="auto"/>
        <w:jc w:val="both"/>
      </w:pPr>
      <w:r w:rsidRPr="00A03954">
        <w:lastRenderedPageBreak/>
        <w:t>Estos hallazgos refuerzan la necesidad de repensar el enfoque penal juvenil en Perú, priorizando intervenciones restaurativas y preventivas que reconozcan el potencial de cambio de los jóvenes y fortalezcan su integración social en contextos de alta vulnerabilidad.</w:t>
      </w:r>
    </w:p>
    <w:p w14:paraId="62567804" w14:textId="77777777" w:rsidR="001129E0" w:rsidRDefault="001129E0" w:rsidP="001129E0">
      <w:pPr>
        <w:spacing w:line="360" w:lineRule="auto"/>
        <w:jc w:val="both"/>
      </w:pPr>
    </w:p>
    <w:p w14:paraId="27238752" w14:textId="3DAA52E5" w:rsidR="001129E0" w:rsidRDefault="001129E0" w:rsidP="001129E0">
      <w:pPr>
        <w:spacing w:line="360" w:lineRule="auto"/>
        <w:jc w:val="both"/>
      </w:pPr>
      <w:r>
        <w:t>Así, de los resultados se tiene el siguiente análisis en concordancia con cada objetivo específico particular, respecto de las convergencias clave encontradas:</w:t>
      </w:r>
    </w:p>
    <w:p w14:paraId="57A7C61B" w14:textId="77777777" w:rsidR="001129E0" w:rsidRDefault="001129E0" w:rsidP="001129E0">
      <w:pPr>
        <w:spacing w:line="360" w:lineRule="auto"/>
        <w:jc w:val="both"/>
      </w:pPr>
    </w:p>
    <w:p w14:paraId="62ED7824" w14:textId="142200EC" w:rsidR="001129E0" w:rsidRDefault="001129E0" w:rsidP="001129E0">
      <w:pPr>
        <w:spacing w:line="360" w:lineRule="auto"/>
        <w:jc w:val="both"/>
      </w:pPr>
      <w:r>
        <w:t>El cambio cognitivo como motor primario (OE1). En una amplia mayoría de casos (Entrevistas 1, 8, 9, 10, 11, 14, 15), los jóvenes describen procesos de redefinición identitaria, responsabilización y establecimiento de metas realistas. La validación externa (familia/institución/empleador) refuerza la autoeficacia y la distancia respecto de la identidad delictiva previa.</w:t>
      </w:r>
    </w:p>
    <w:p w14:paraId="4C5343AA" w14:textId="77777777" w:rsidR="001129E0" w:rsidRDefault="001129E0" w:rsidP="001129E0">
      <w:pPr>
        <w:spacing w:line="360" w:lineRule="auto"/>
        <w:jc w:val="both"/>
      </w:pPr>
    </w:p>
    <w:p w14:paraId="4B26E7C7" w14:textId="6756DEFA" w:rsidR="001129E0" w:rsidRDefault="001129E0" w:rsidP="001129E0">
      <w:pPr>
        <w:spacing w:line="360" w:lineRule="auto"/>
        <w:jc w:val="both"/>
      </w:pPr>
      <w:r>
        <w:t>La familia y las redes comunitarias como estabilizadores (OE2). En varios casos (Entrevistas 2, 3, 5, 6, 7, 11, 15) se observa que el apoyo familiar constante y la pertenencia a redes prosociales (escuela, trabajo, comunidad, pareja) funcionan como amortiguadores de riesgo y sostienen la decisión de cambio.</w:t>
      </w:r>
    </w:p>
    <w:p w14:paraId="5D86CA9F" w14:textId="77777777" w:rsidR="001129E0" w:rsidRDefault="001129E0" w:rsidP="001129E0">
      <w:pPr>
        <w:spacing w:line="360" w:lineRule="auto"/>
        <w:jc w:val="both"/>
      </w:pPr>
    </w:p>
    <w:p w14:paraId="2E9689F2" w14:textId="0D3AF2EC" w:rsidR="001129E0" w:rsidRDefault="001129E0" w:rsidP="001129E0">
      <w:pPr>
        <w:spacing w:line="360" w:lineRule="auto"/>
        <w:jc w:val="both"/>
      </w:pPr>
      <w:r>
        <w:t>Las oportunidades educativas y laborales con acompañamiento (OE2–OE3). La inserción en itinerarios formativos y empleos, combinada con mentoría/seguimiento, opera como catalizador del cambio; cuando dichas oportunidades faltan, aumentan la ambivalencia y el riesgo de recaída.</w:t>
      </w:r>
    </w:p>
    <w:p w14:paraId="6F6863E0" w14:textId="77777777" w:rsidR="001129E0" w:rsidRDefault="001129E0" w:rsidP="001129E0">
      <w:pPr>
        <w:spacing w:line="360" w:lineRule="auto"/>
        <w:jc w:val="both"/>
      </w:pPr>
    </w:p>
    <w:p w14:paraId="2C05507C" w14:textId="5C8DA962" w:rsidR="001129E0" w:rsidRDefault="001129E0" w:rsidP="001129E0">
      <w:pPr>
        <w:spacing w:line="360" w:lineRule="auto"/>
        <w:jc w:val="both"/>
      </w:pPr>
      <w:r>
        <w:t>La intervención institucional habilitadora bajo enfoque restaurativo (OE3). La remisión fiscal y programas de orientación aparecen como ‘puertas de entrada’ a ofertas socioeducativas, con impacto positivo cuando hay trato digno, articulación interinstitucional y seguimiento (Entrevistas 4–6, 7, 11).</w:t>
      </w:r>
    </w:p>
    <w:p w14:paraId="0E2A934E" w14:textId="77777777" w:rsidR="001129E0" w:rsidRDefault="001129E0" w:rsidP="001129E0">
      <w:pPr>
        <w:spacing w:line="360" w:lineRule="auto"/>
        <w:jc w:val="both"/>
      </w:pPr>
    </w:p>
    <w:p w14:paraId="4B698DD9" w14:textId="74045C3A" w:rsidR="001129E0" w:rsidRDefault="001129E0" w:rsidP="001129E0">
      <w:pPr>
        <w:spacing w:line="360" w:lineRule="auto"/>
        <w:jc w:val="both"/>
      </w:pPr>
      <w:r>
        <w:t xml:space="preserve">Sin embargo, también se encontraron las siguientes divergencias: </w:t>
      </w:r>
    </w:p>
    <w:p w14:paraId="1C2F8845" w14:textId="77777777" w:rsidR="001129E0" w:rsidRDefault="001129E0" w:rsidP="001129E0">
      <w:pPr>
        <w:spacing w:line="360" w:lineRule="auto"/>
        <w:jc w:val="both"/>
      </w:pPr>
    </w:p>
    <w:p w14:paraId="1722BEC3" w14:textId="448979ED" w:rsidR="001129E0" w:rsidRDefault="001129E0" w:rsidP="001129E0">
      <w:pPr>
        <w:spacing w:line="360" w:lineRule="auto"/>
        <w:jc w:val="both"/>
      </w:pPr>
      <w:r>
        <w:t>En jóvenes con redes de pares persistentemente delictivas o en entornos de alta conflictividad, se observan trayectorias de persistencia o desistimiento frágil; la ruptura y/o sustitución de redes y, en algunos casos, la relocalización barrial se asocian con avances más estables.</w:t>
      </w:r>
    </w:p>
    <w:p w14:paraId="1A5699CD" w14:textId="77777777" w:rsidR="0045490A" w:rsidRDefault="0045490A" w:rsidP="001129E0">
      <w:pPr>
        <w:spacing w:line="360" w:lineRule="auto"/>
        <w:jc w:val="both"/>
      </w:pPr>
    </w:p>
    <w:p w14:paraId="2972EA4A" w14:textId="08D90ACB" w:rsidR="0045490A" w:rsidRDefault="0045490A" w:rsidP="0045490A">
      <w:pPr>
        <w:spacing w:line="360" w:lineRule="auto"/>
        <w:jc w:val="both"/>
      </w:pPr>
      <w:r>
        <w:t>La calidad del acompañamiento institucional es fundamental. Aunque la mayoría reporta efectos habilitadores, algunos casos señalan que sin seguimiento real o con experiencias punitivas y/o policiales negativas (Entrevista 10), el impacto se diluye o resulta adverso.</w:t>
      </w:r>
    </w:p>
    <w:p w14:paraId="3892E430" w14:textId="77777777" w:rsidR="0045490A" w:rsidRDefault="0045490A" w:rsidP="0045490A">
      <w:pPr>
        <w:spacing w:line="360" w:lineRule="auto"/>
        <w:jc w:val="both"/>
      </w:pPr>
    </w:p>
    <w:p w14:paraId="7648CDF7" w14:textId="77777777" w:rsidR="0045490A" w:rsidRDefault="0045490A" w:rsidP="0045490A">
      <w:pPr>
        <w:spacing w:line="360" w:lineRule="auto"/>
        <w:jc w:val="both"/>
      </w:pPr>
      <w:r>
        <w:t>En ciertos relatos, el ‘querer cambiar’ coexiste con incentivos materiales para recaer; la ausencia de oportunidades inmediatas y la presión económica tensionan el proceso.</w:t>
      </w:r>
    </w:p>
    <w:p w14:paraId="62127656" w14:textId="77777777" w:rsidR="0045490A" w:rsidRDefault="0045490A" w:rsidP="0045490A">
      <w:pPr>
        <w:spacing w:line="360" w:lineRule="auto"/>
        <w:jc w:val="both"/>
        <w:rPr>
          <w:b/>
          <w:bCs/>
        </w:rPr>
      </w:pPr>
    </w:p>
    <w:p w14:paraId="7952B9F3" w14:textId="77777777" w:rsidR="0045490A" w:rsidRDefault="0045490A" w:rsidP="0045490A">
      <w:pPr>
        <w:spacing w:line="360" w:lineRule="auto"/>
        <w:jc w:val="both"/>
      </w:pPr>
      <w:r w:rsidRPr="0045490A">
        <w:t>Entonces,</w:t>
      </w:r>
      <w:r>
        <w:rPr>
          <w:b/>
          <w:bCs/>
        </w:rPr>
        <w:t xml:space="preserve"> </w:t>
      </w:r>
      <w:r>
        <w:t>el proceso de desistimiento se entiende mejor como el acoplamiento entre mecanismos internos y condiciones externas: (i) Transformación cognitiva (redefinición del self, responsabilización, metas) que reconfigura la agencia del joven; (ii) Estabilizadores relacionales (familia/pareja/redes prosociales) que sostienen la decisión; (iii) Oportunidades estructurales (educación/empleo) que permiten practicar nuevos roles y recibir validación; (</w:t>
      </w:r>
      <w:proofErr w:type="spellStart"/>
      <w:r>
        <w:t>iv</w:t>
      </w:r>
      <w:proofErr w:type="spellEnd"/>
      <w:r>
        <w:t>) Dispositivos institucionales restaurativos (remisión, orientación) que abren acceso y reducen daño institucional. Cuando estos engranes se articulan, el desistimiento tiende a consolidarse; si alguno falta (p. ej., oportunidades o seguimiento), se observan ambivalencias.</w:t>
      </w:r>
    </w:p>
    <w:p w14:paraId="26923490" w14:textId="77777777" w:rsidR="000415B1" w:rsidRDefault="000415B1" w:rsidP="001129E0">
      <w:pPr>
        <w:spacing w:line="360" w:lineRule="auto"/>
        <w:jc w:val="both"/>
      </w:pPr>
    </w:p>
    <w:p w14:paraId="7A6D4B06" w14:textId="77777777" w:rsidR="006F2620" w:rsidRDefault="006F2620" w:rsidP="001129E0">
      <w:pPr>
        <w:spacing w:line="360" w:lineRule="auto"/>
        <w:jc w:val="both"/>
      </w:pPr>
    </w:p>
    <w:p w14:paraId="419DF340" w14:textId="77777777" w:rsidR="006F2620" w:rsidRDefault="006F2620" w:rsidP="001129E0">
      <w:pPr>
        <w:spacing w:line="360" w:lineRule="auto"/>
        <w:jc w:val="both"/>
      </w:pPr>
    </w:p>
    <w:p w14:paraId="3D37A57C" w14:textId="3EE79701" w:rsidR="001129E0" w:rsidRPr="006F2620" w:rsidRDefault="006F2620" w:rsidP="006F2620">
      <w:pPr>
        <w:pStyle w:val="Ttulo20"/>
        <w:numPr>
          <w:ilvl w:val="1"/>
          <w:numId w:val="16"/>
        </w:numPr>
        <w:jc w:val="both"/>
        <w:rPr>
          <w:sz w:val="24"/>
          <w:szCs w:val="24"/>
        </w:rPr>
      </w:pPr>
      <w:bookmarkStart w:id="45" w:name="_Toc211005187"/>
      <w:r>
        <w:rPr>
          <w:sz w:val="24"/>
          <w:szCs w:val="24"/>
        </w:rPr>
        <w:lastRenderedPageBreak/>
        <w:t>M</w:t>
      </w:r>
      <w:r w:rsidR="0045490A" w:rsidRPr="006F2620">
        <w:rPr>
          <w:sz w:val="24"/>
          <w:szCs w:val="24"/>
        </w:rPr>
        <w:t>atriz comparativa concluyente frente al desistimiento delictivo:</w:t>
      </w:r>
      <w:bookmarkEnd w:id="45"/>
    </w:p>
    <w:tbl>
      <w:tblPr>
        <w:tblpPr w:leftFromText="141" w:rightFromText="141" w:vertAnchor="text" w:horzAnchor="margin" w:tblpXSpec="center" w:tblpY="545"/>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1"/>
        <w:gridCol w:w="1882"/>
        <w:gridCol w:w="1394"/>
        <w:gridCol w:w="1638"/>
        <w:gridCol w:w="1705"/>
        <w:gridCol w:w="1638"/>
        <w:gridCol w:w="1328"/>
      </w:tblGrid>
      <w:tr w:rsidR="0045490A" w:rsidRPr="0045490A" w14:paraId="4E146812" w14:textId="77777777" w:rsidTr="0045490A">
        <w:trPr>
          <w:trHeight w:val="469"/>
        </w:trPr>
        <w:tc>
          <w:tcPr>
            <w:tcW w:w="1059" w:type="dxa"/>
          </w:tcPr>
          <w:p w14:paraId="5D4797F6" w14:textId="77777777" w:rsidR="0045490A" w:rsidRPr="0045490A" w:rsidRDefault="0045490A" w:rsidP="0045490A">
            <w:pPr>
              <w:rPr>
                <w:sz w:val="20"/>
                <w:szCs w:val="20"/>
              </w:rPr>
            </w:pPr>
            <w:r w:rsidRPr="0045490A">
              <w:rPr>
                <w:sz w:val="20"/>
                <w:szCs w:val="20"/>
              </w:rPr>
              <w:t>Caso (Entrevista)</w:t>
            </w:r>
          </w:p>
        </w:tc>
        <w:tc>
          <w:tcPr>
            <w:tcW w:w="1729" w:type="dxa"/>
          </w:tcPr>
          <w:p w14:paraId="1E9D9668" w14:textId="77777777" w:rsidR="0045490A" w:rsidRPr="0045490A" w:rsidRDefault="0045490A" w:rsidP="0045490A">
            <w:pPr>
              <w:rPr>
                <w:sz w:val="20"/>
                <w:szCs w:val="20"/>
              </w:rPr>
            </w:pPr>
            <w:r w:rsidRPr="0045490A">
              <w:rPr>
                <w:sz w:val="20"/>
                <w:szCs w:val="20"/>
              </w:rPr>
              <w:t>Apoyo familiar/redes</w:t>
            </w:r>
          </w:p>
        </w:tc>
        <w:tc>
          <w:tcPr>
            <w:tcW w:w="1275" w:type="dxa"/>
          </w:tcPr>
          <w:p w14:paraId="1E9FC5B0" w14:textId="77777777" w:rsidR="0045490A" w:rsidRPr="0045490A" w:rsidRDefault="0045490A" w:rsidP="0045490A">
            <w:pPr>
              <w:rPr>
                <w:sz w:val="20"/>
                <w:szCs w:val="20"/>
              </w:rPr>
            </w:pPr>
            <w:r w:rsidRPr="0045490A">
              <w:rPr>
                <w:sz w:val="20"/>
                <w:szCs w:val="20"/>
              </w:rPr>
              <w:t>Pares/contexto</w:t>
            </w:r>
          </w:p>
        </w:tc>
        <w:tc>
          <w:tcPr>
            <w:tcW w:w="1502" w:type="dxa"/>
          </w:tcPr>
          <w:p w14:paraId="726FA35D" w14:textId="77777777" w:rsidR="0045490A" w:rsidRPr="0045490A" w:rsidRDefault="0045490A" w:rsidP="0045490A">
            <w:pPr>
              <w:rPr>
                <w:sz w:val="20"/>
                <w:szCs w:val="20"/>
              </w:rPr>
            </w:pPr>
            <w:r w:rsidRPr="0045490A">
              <w:rPr>
                <w:sz w:val="20"/>
                <w:szCs w:val="20"/>
              </w:rPr>
              <w:t xml:space="preserve">Oportunidad </w:t>
            </w:r>
            <w:proofErr w:type="spellStart"/>
            <w:r w:rsidRPr="0045490A">
              <w:rPr>
                <w:sz w:val="20"/>
                <w:szCs w:val="20"/>
              </w:rPr>
              <w:t>edu</w:t>
            </w:r>
            <w:proofErr w:type="spellEnd"/>
            <w:r w:rsidRPr="0045490A">
              <w:rPr>
                <w:sz w:val="20"/>
                <w:szCs w:val="20"/>
              </w:rPr>
              <w:t>/laboral</w:t>
            </w:r>
          </w:p>
        </w:tc>
        <w:tc>
          <w:tcPr>
            <w:tcW w:w="1564" w:type="dxa"/>
          </w:tcPr>
          <w:p w14:paraId="3FDB09FE" w14:textId="77777777" w:rsidR="0045490A" w:rsidRPr="0045490A" w:rsidRDefault="0045490A" w:rsidP="0045490A">
            <w:pPr>
              <w:rPr>
                <w:sz w:val="20"/>
                <w:szCs w:val="20"/>
              </w:rPr>
            </w:pPr>
            <w:r w:rsidRPr="0045490A">
              <w:rPr>
                <w:sz w:val="20"/>
                <w:szCs w:val="20"/>
              </w:rPr>
              <w:t>Cambio cognitivo</w:t>
            </w:r>
          </w:p>
        </w:tc>
        <w:tc>
          <w:tcPr>
            <w:tcW w:w="1502" w:type="dxa"/>
          </w:tcPr>
          <w:p w14:paraId="511B1BA1" w14:textId="77777777" w:rsidR="0045490A" w:rsidRPr="0045490A" w:rsidRDefault="0045490A" w:rsidP="0045490A">
            <w:pPr>
              <w:rPr>
                <w:sz w:val="20"/>
                <w:szCs w:val="20"/>
              </w:rPr>
            </w:pPr>
            <w:r w:rsidRPr="0045490A">
              <w:rPr>
                <w:sz w:val="20"/>
                <w:szCs w:val="20"/>
              </w:rPr>
              <w:t>Evento de viraje</w:t>
            </w:r>
          </w:p>
        </w:tc>
        <w:tc>
          <w:tcPr>
            <w:tcW w:w="1214" w:type="dxa"/>
          </w:tcPr>
          <w:p w14:paraId="17FFDED6" w14:textId="77777777" w:rsidR="0045490A" w:rsidRPr="0045490A" w:rsidRDefault="0045490A" w:rsidP="0045490A">
            <w:pPr>
              <w:rPr>
                <w:sz w:val="20"/>
                <w:szCs w:val="20"/>
              </w:rPr>
            </w:pPr>
            <w:r w:rsidRPr="0045490A">
              <w:rPr>
                <w:sz w:val="20"/>
                <w:szCs w:val="20"/>
              </w:rPr>
              <w:t>Resultado</w:t>
            </w:r>
          </w:p>
        </w:tc>
      </w:tr>
      <w:tr w:rsidR="0045490A" w:rsidRPr="0045490A" w14:paraId="1AFA020B" w14:textId="77777777" w:rsidTr="0045490A">
        <w:trPr>
          <w:trHeight w:val="925"/>
        </w:trPr>
        <w:tc>
          <w:tcPr>
            <w:tcW w:w="1059" w:type="dxa"/>
          </w:tcPr>
          <w:p w14:paraId="7FE95A72" w14:textId="77777777" w:rsidR="0045490A" w:rsidRPr="0045490A" w:rsidRDefault="0045490A" w:rsidP="0045490A">
            <w:pPr>
              <w:rPr>
                <w:sz w:val="20"/>
                <w:szCs w:val="20"/>
              </w:rPr>
            </w:pPr>
            <w:r w:rsidRPr="0045490A">
              <w:rPr>
                <w:sz w:val="20"/>
                <w:szCs w:val="20"/>
              </w:rPr>
              <w:t>1</w:t>
            </w:r>
          </w:p>
        </w:tc>
        <w:tc>
          <w:tcPr>
            <w:tcW w:w="1729" w:type="dxa"/>
          </w:tcPr>
          <w:p w14:paraId="363FB470" w14:textId="77777777" w:rsidR="0045490A" w:rsidRPr="0045490A" w:rsidRDefault="0045490A" w:rsidP="0045490A">
            <w:pPr>
              <w:rPr>
                <w:sz w:val="20"/>
                <w:szCs w:val="20"/>
              </w:rPr>
            </w:pPr>
            <w:r w:rsidRPr="0045490A">
              <w:rPr>
                <w:sz w:val="20"/>
                <w:szCs w:val="20"/>
              </w:rPr>
              <w:t xml:space="preserve">Apoyo </w:t>
            </w:r>
            <w:proofErr w:type="spellStart"/>
            <w:r w:rsidRPr="0045490A">
              <w:rPr>
                <w:sz w:val="20"/>
                <w:szCs w:val="20"/>
              </w:rPr>
              <w:t>validante</w:t>
            </w:r>
            <w:proofErr w:type="spellEnd"/>
            <w:r w:rsidRPr="0045490A">
              <w:rPr>
                <w:sz w:val="20"/>
                <w:szCs w:val="20"/>
              </w:rPr>
              <w:t xml:space="preserve"> (familia); refuerzo de metas</w:t>
            </w:r>
          </w:p>
        </w:tc>
        <w:tc>
          <w:tcPr>
            <w:tcW w:w="1275" w:type="dxa"/>
          </w:tcPr>
          <w:p w14:paraId="44F9EB41" w14:textId="77777777" w:rsidR="0045490A" w:rsidRPr="0045490A" w:rsidRDefault="0045490A" w:rsidP="0045490A">
            <w:pPr>
              <w:rPr>
                <w:sz w:val="20"/>
                <w:szCs w:val="20"/>
              </w:rPr>
            </w:pPr>
            <w:r w:rsidRPr="0045490A">
              <w:rPr>
                <w:sz w:val="20"/>
                <w:szCs w:val="20"/>
              </w:rPr>
              <w:t>Ruptura paulatina de redes de riesgo</w:t>
            </w:r>
          </w:p>
        </w:tc>
        <w:tc>
          <w:tcPr>
            <w:tcW w:w="1502" w:type="dxa"/>
          </w:tcPr>
          <w:p w14:paraId="42C2E9CA" w14:textId="77777777" w:rsidR="0045490A" w:rsidRPr="0045490A" w:rsidRDefault="0045490A" w:rsidP="0045490A">
            <w:pPr>
              <w:rPr>
                <w:sz w:val="20"/>
                <w:szCs w:val="20"/>
              </w:rPr>
            </w:pPr>
            <w:r w:rsidRPr="0045490A">
              <w:rPr>
                <w:sz w:val="20"/>
                <w:szCs w:val="20"/>
              </w:rPr>
              <w:t>Itinerario formativo inicial</w:t>
            </w:r>
          </w:p>
        </w:tc>
        <w:tc>
          <w:tcPr>
            <w:tcW w:w="1564" w:type="dxa"/>
          </w:tcPr>
          <w:p w14:paraId="4A8FC7AB" w14:textId="77777777" w:rsidR="0045490A" w:rsidRPr="0045490A" w:rsidRDefault="0045490A" w:rsidP="0045490A">
            <w:pPr>
              <w:rPr>
                <w:sz w:val="20"/>
                <w:szCs w:val="20"/>
              </w:rPr>
            </w:pPr>
            <w:r w:rsidRPr="0045490A">
              <w:rPr>
                <w:sz w:val="20"/>
                <w:szCs w:val="20"/>
              </w:rPr>
              <w:t>Re-definición del self; responsabilización</w:t>
            </w:r>
          </w:p>
        </w:tc>
        <w:tc>
          <w:tcPr>
            <w:tcW w:w="1502" w:type="dxa"/>
          </w:tcPr>
          <w:p w14:paraId="08EBCA6F" w14:textId="77777777" w:rsidR="0045490A" w:rsidRPr="0045490A" w:rsidRDefault="0045490A" w:rsidP="0045490A">
            <w:pPr>
              <w:rPr>
                <w:sz w:val="20"/>
                <w:szCs w:val="20"/>
              </w:rPr>
            </w:pPr>
            <w:r w:rsidRPr="0045490A">
              <w:rPr>
                <w:sz w:val="20"/>
                <w:szCs w:val="20"/>
              </w:rPr>
              <w:t>Nacimiento de hija/mentor</w:t>
            </w:r>
          </w:p>
        </w:tc>
        <w:tc>
          <w:tcPr>
            <w:tcW w:w="1214" w:type="dxa"/>
          </w:tcPr>
          <w:p w14:paraId="58C1B999" w14:textId="77777777" w:rsidR="0045490A" w:rsidRPr="0045490A" w:rsidRDefault="0045490A" w:rsidP="0045490A">
            <w:pPr>
              <w:rPr>
                <w:sz w:val="20"/>
                <w:szCs w:val="20"/>
              </w:rPr>
            </w:pPr>
            <w:r w:rsidRPr="0045490A">
              <w:rPr>
                <w:sz w:val="20"/>
                <w:szCs w:val="20"/>
              </w:rPr>
              <w:t>Desistimiento incipiente</w:t>
            </w:r>
          </w:p>
        </w:tc>
      </w:tr>
      <w:tr w:rsidR="0045490A" w:rsidRPr="0045490A" w14:paraId="4B00F72F" w14:textId="77777777" w:rsidTr="0045490A">
        <w:trPr>
          <w:trHeight w:val="711"/>
        </w:trPr>
        <w:tc>
          <w:tcPr>
            <w:tcW w:w="1059" w:type="dxa"/>
          </w:tcPr>
          <w:p w14:paraId="042D2336" w14:textId="77777777" w:rsidR="0045490A" w:rsidRPr="0045490A" w:rsidRDefault="0045490A" w:rsidP="0045490A">
            <w:pPr>
              <w:rPr>
                <w:sz w:val="20"/>
                <w:szCs w:val="20"/>
              </w:rPr>
            </w:pPr>
            <w:r w:rsidRPr="0045490A">
              <w:rPr>
                <w:sz w:val="20"/>
                <w:szCs w:val="20"/>
              </w:rPr>
              <w:t>2</w:t>
            </w:r>
          </w:p>
        </w:tc>
        <w:tc>
          <w:tcPr>
            <w:tcW w:w="1729" w:type="dxa"/>
          </w:tcPr>
          <w:p w14:paraId="52AC7F78" w14:textId="77777777" w:rsidR="0045490A" w:rsidRPr="0045490A" w:rsidRDefault="0045490A" w:rsidP="0045490A">
            <w:pPr>
              <w:rPr>
                <w:sz w:val="20"/>
                <w:szCs w:val="20"/>
              </w:rPr>
            </w:pPr>
            <w:r w:rsidRPr="0045490A">
              <w:rPr>
                <w:sz w:val="20"/>
                <w:szCs w:val="20"/>
              </w:rPr>
              <w:t>Familia como determinante del cambio</w:t>
            </w:r>
          </w:p>
        </w:tc>
        <w:tc>
          <w:tcPr>
            <w:tcW w:w="1275" w:type="dxa"/>
          </w:tcPr>
          <w:p w14:paraId="3EA308EB" w14:textId="77777777" w:rsidR="0045490A" w:rsidRPr="0045490A" w:rsidRDefault="0045490A" w:rsidP="0045490A">
            <w:pPr>
              <w:rPr>
                <w:sz w:val="20"/>
                <w:szCs w:val="20"/>
              </w:rPr>
            </w:pPr>
            <w:r w:rsidRPr="0045490A">
              <w:rPr>
                <w:sz w:val="20"/>
                <w:szCs w:val="20"/>
              </w:rPr>
              <w:t>Exposición previa moderada</w:t>
            </w:r>
          </w:p>
        </w:tc>
        <w:tc>
          <w:tcPr>
            <w:tcW w:w="1502" w:type="dxa"/>
          </w:tcPr>
          <w:p w14:paraId="0F99EF8C" w14:textId="77777777" w:rsidR="0045490A" w:rsidRPr="0045490A" w:rsidRDefault="0045490A" w:rsidP="0045490A">
            <w:pPr>
              <w:rPr>
                <w:sz w:val="20"/>
                <w:szCs w:val="20"/>
              </w:rPr>
            </w:pPr>
            <w:r w:rsidRPr="0045490A">
              <w:rPr>
                <w:sz w:val="20"/>
                <w:szCs w:val="20"/>
              </w:rPr>
              <w:t>Búsqueda de empleo</w:t>
            </w:r>
          </w:p>
        </w:tc>
        <w:tc>
          <w:tcPr>
            <w:tcW w:w="1564" w:type="dxa"/>
          </w:tcPr>
          <w:p w14:paraId="1F878EF9" w14:textId="77777777" w:rsidR="0045490A" w:rsidRPr="0045490A" w:rsidRDefault="0045490A" w:rsidP="0045490A">
            <w:pPr>
              <w:rPr>
                <w:sz w:val="20"/>
                <w:szCs w:val="20"/>
              </w:rPr>
            </w:pPr>
            <w:r w:rsidRPr="0045490A">
              <w:rPr>
                <w:sz w:val="20"/>
                <w:szCs w:val="20"/>
              </w:rPr>
              <w:t>Intención de cambio con dudas</w:t>
            </w:r>
          </w:p>
        </w:tc>
        <w:tc>
          <w:tcPr>
            <w:tcW w:w="1502" w:type="dxa"/>
          </w:tcPr>
          <w:p w14:paraId="2E84BA61" w14:textId="77777777" w:rsidR="0045490A" w:rsidRPr="0045490A" w:rsidRDefault="0045490A" w:rsidP="0045490A">
            <w:pPr>
              <w:rPr>
                <w:sz w:val="20"/>
                <w:szCs w:val="20"/>
              </w:rPr>
            </w:pPr>
            <w:r w:rsidRPr="0045490A">
              <w:rPr>
                <w:sz w:val="20"/>
                <w:szCs w:val="20"/>
              </w:rPr>
              <w:t>Conflicto/lesión en entorno</w:t>
            </w:r>
          </w:p>
        </w:tc>
        <w:tc>
          <w:tcPr>
            <w:tcW w:w="1214" w:type="dxa"/>
          </w:tcPr>
          <w:p w14:paraId="34EEDF80" w14:textId="77777777" w:rsidR="0045490A" w:rsidRPr="0045490A" w:rsidRDefault="0045490A" w:rsidP="0045490A">
            <w:pPr>
              <w:rPr>
                <w:sz w:val="20"/>
                <w:szCs w:val="20"/>
              </w:rPr>
            </w:pPr>
            <w:r w:rsidRPr="0045490A">
              <w:rPr>
                <w:sz w:val="20"/>
                <w:szCs w:val="20"/>
              </w:rPr>
              <w:t>Transición ambivalente</w:t>
            </w:r>
          </w:p>
        </w:tc>
      </w:tr>
      <w:tr w:rsidR="0045490A" w:rsidRPr="0045490A" w14:paraId="5BE5D686" w14:textId="77777777" w:rsidTr="0045490A">
        <w:trPr>
          <w:trHeight w:val="697"/>
        </w:trPr>
        <w:tc>
          <w:tcPr>
            <w:tcW w:w="1059" w:type="dxa"/>
          </w:tcPr>
          <w:p w14:paraId="7F179D10" w14:textId="77777777" w:rsidR="0045490A" w:rsidRPr="0045490A" w:rsidRDefault="0045490A" w:rsidP="0045490A">
            <w:pPr>
              <w:rPr>
                <w:sz w:val="20"/>
                <w:szCs w:val="20"/>
              </w:rPr>
            </w:pPr>
            <w:r w:rsidRPr="0045490A">
              <w:rPr>
                <w:sz w:val="20"/>
                <w:szCs w:val="20"/>
              </w:rPr>
              <w:t>3</w:t>
            </w:r>
          </w:p>
        </w:tc>
        <w:tc>
          <w:tcPr>
            <w:tcW w:w="1729" w:type="dxa"/>
          </w:tcPr>
          <w:p w14:paraId="47F16A98" w14:textId="77777777" w:rsidR="0045490A" w:rsidRPr="0045490A" w:rsidRDefault="0045490A" w:rsidP="0045490A">
            <w:pPr>
              <w:rPr>
                <w:sz w:val="20"/>
                <w:szCs w:val="20"/>
              </w:rPr>
            </w:pPr>
            <w:r w:rsidRPr="0045490A">
              <w:rPr>
                <w:sz w:val="20"/>
                <w:szCs w:val="20"/>
              </w:rPr>
              <w:t>Sostén familiar intermitente</w:t>
            </w:r>
          </w:p>
        </w:tc>
        <w:tc>
          <w:tcPr>
            <w:tcW w:w="1275" w:type="dxa"/>
          </w:tcPr>
          <w:p w14:paraId="139325C2" w14:textId="77777777" w:rsidR="0045490A" w:rsidRPr="0045490A" w:rsidRDefault="0045490A" w:rsidP="0045490A">
            <w:pPr>
              <w:rPr>
                <w:sz w:val="20"/>
                <w:szCs w:val="20"/>
              </w:rPr>
            </w:pPr>
            <w:r w:rsidRPr="0045490A">
              <w:rPr>
                <w:sz w:val="20"/>
                <w:szCs w:val="20"/>
              </w:rPr>
              <w:t>Redes mixtas</w:t>
            </w:r>
          </w:p>
        </w:tc>
        <w:tc>
          <w:tcPr>
            <w:tcW w:w="1502" w:type="dxa"/>
          </w:tcPr>
          <w:p w14:paraId="0F1C4378" w14:textId="77777777" w:rsidR="0045490A" w:rsidRPr="0045490A" w:rsidRDefault="0045490A" w:rsidP="0045490A">
            <w:pPr>
              <w:rPr>
                <w:sz w:val="20"/>
                <w:szCs w:val="20"/>
              </w:rPr>
            </w:pPr>
            <w:r w:rsidRPr="0045490A">
              <w:rPr>
                <w:sz w:val="20"/>
                <w:szCs w:val="20"/>
              </w:rPr>
              <w:t>Ingreso educativo incipiente</w:t>
            </w:r>
          </w:p>
        </w:tc>
        <w:tc>
          <w:tcPr>
            <w:tcW w:w="1564" w:type="dxa"/>
          </w:tcPr>
          <w:p w14:paraId="4A550AB7" w14:textId="77777777" w:rsidR="0045490A" w:rsidRPr="0045490A" w:rsidRDefault="0045490A" w:rsidP="0045490A">
            <w:pPr>
              <w:rPr>
                <w:sz w:val="20"/>
                <w:szCs w:val="20"/>
              </w:rPr>
            </w:pPr>
            <w:r w:rsidRPr="0045490A">
              <w:rPr>
                <w:sz w:val="20"/>
                <w:szCs w:val="20"/>
              </w:rPr>
              <w:t>Agencia emergente</w:t>
            </w:r>
          </w:p>
        </w:tc>
        <w:tc>
          <w:tcPr>
            <w:tcW w:w="1502" w:type="dxa"/>
          </w:tcPr>
          <w:p w14:paraId="3B88EA31" w14:textId="77777777" w:rsidR="0045490A" w:rsidRPr="0045490A" w:rsidRDefault="0045490A" w:rsidP="0045490A">
            <w:pPr>
              <w:rPr>
                <w:sz w:val="20"/>
                <w:szCs w:val="20"/>
              </w:rPr>
            </w:pPr>
            <w:r w:rsidRPr="0045490A">
              <w:rPr>
                <w:sz w:val="20"/>
                <w:szCs w:val="20"/>
              </w:rPr>
              <w:t>Apoyo de pareja</w:t>
            </w:r>
          </w:p>
        </w:tc>
        <w:tc>
          <w:tcPr>
            <w:tcW w:w="1214" w:type="dxa"/>
          </w:tcPr>
          <w:p w14:paraId="0E8D403B" w14:textId="77777777" w:rsidR="0045490A" w:rsidRPr="0045490A" w:rsidRDefault="0045490A" w:rsidP="0045490A">
            <w:pPr>
              <w:rPr>
                <w:sz w:val="20"/>
                <w:szCs w:val="20"/>
              </w:rPr>
            </w:pPr>
            <w:r w:rsidRPr="0045490A">
              <w:rPr>
                <w:sz w:val="20"/>
                <w:szCs w:val="20"/>
              </w:rPr>
              <w:t>Desistimiento frágil</w:t>
            </w:r>
          </w:p>
        </w:tc>
      </w:tr>
      <w:tr w:rsidR="0045490A" w:rsidRPr="0045490A" w14:paraId="1F041BB3" w14:textId="77777777" w:rsidTr="0045490A">
        <w:trPr>
          <w:trHeight w:val="925"/>
        </w:trPr>
        <w:tc>
          <w:tcPr>
            <w:tcW w:w="1059" w:type="dxa"/>
          </w:tcPr>
          <w:p w14:paraId="1B63AA46" w14:textId="77777777" w:rsidR="0045490A" w:rsidRPr="0045490A" w:rsidRDefault="0045490A" w:rsidP="0045490A">
            <w:pPr>
              <w:rPr>
                <w:sz w:val="20"/>
                <w:szCs w:val="20"/>
              </w:rPr>
            </w:pPr>
            <w:r w:rsidRPr="0045490A">
              <w:rPr>
                <w:sz w:val="20"/>
                <w:szCs w:val="20"/>
              </w:rPr>
              <w:t>4</w:t>
            </w:r>
          </w:p>
        </w:tc>
        <w:tc>
          <w:tcPr>
            <w:tcW w:w="1729" w:type="dxa"/>
          </w:tcPr>
          <w:p w14:paraId="5987FFDE" w14:textId="77777777" w:rsidR="0045490A" w:rsidRPr="0045490A" w:rsidRDefault="0045490A" w:rsidP="0045490A">
            <w:pPr>
              <w:rPr>
                <w:sz w:val="20"/>
                <w:szCs w:val="20"/>
              </w:rPr>
            </w:pPr>
            <w:r w:rsidRPr="0045490A">
              <w:rPr>
                <w:sz w:val="20"/>
                <w:szCs w:val="20"/>
              </w:rPr>
              <w:t>Apoyo variable</w:t>
            </w:r>
          </w:p>
        </w:tc>
        <w:tc>
          <w:tcPr>
            <w:tcW w:w="1275" w:type="dxa"/>
          </w:tcPr>
          <w:p w14:paraId="516FC994" w14:textId="77777777" w:rsidR="0045490A" w:rsidRPr="0045490A" w:rsidRDefault="0045490A" w:rsidP="0045490A">
            <w:pPr>
              <w:rPr>
                <w:sz w:val="20"/>
                <w:szCs w:val="20"/>
              </w:rPr>
            </w:pPr>
            <w:r w:rsidRPr="0045490A">
              <w:rPr>
                <w:sz w:val="20"/>
                <w:szCs w:val="20"/>
              </w:rPr>
              <w:t>Contexto de riesgo</w:t>
            </w:r>
          </w:p>
        </w:tc>
        <w:tc>
          <w:tcPr>
            <w:tcW w:w="1502" w:type="dxa"/>
          </w:tcPr>
          <w:p w14:paraId="48951C1D" w14:textId="77777777" w:rsidR="0045490A" w:rsidRPr="0045490A" w:rsidRDefault="0045490A" w:rsidP="0045490A">
            <w:pPr>
              <w:rPr>
                <w:sz w:val="20"/>
                <w:szCs w:val="20"/>
              </w:rPr>
            </w:pPr>
            <w:r w:rsidRPr="0045490A">
              <w:rPr>
                <w:sz w:val="20"/>
                <w:szCs w:val="20"/>
              </w:rPr>
              <w:t>Acceso vía remisión fiscal</w:t>
            </w:r>
          </w:p>
        </w:tc>
        <w:tc>
          <w:tcPr>
            <w:tcW w:w="1564" w:type="dxa"/>
          </w:tcPr>
          <w:p w14:paraId="1B646D36" w14:textId="77777777" w:rsidR="0045490A" w:rsidRPr="0045490A" w:rsidRDefault="0045490A" w:rsidP="0045490A">
            <w:pPr>
              <w:rPr>
                <w:sz w:val="20"/>
                <w:szCs w:val="20"/>
              </w:rPr>
            </w:pPr>
            <w:r w:rsidRPr="0045490A">
              <w:rPr>
                <w:sz w:val="20"/>
                <w:szCs w:val="20"/>
              </w:rPr>
              <w:t>Motivación extrínseca</w:t>
            </w:r>
          </w:p>
        </w:tc>
        <w:tc>
          <w:tcPr>
            <w:tcW w:w="1502" w:type="dxa"/>
          </w:tcPr>
          <w:p w14:paraId="76BE80F0" w14:textId="77777777" w:rsidR="0045490A" w:rsidRPr="0045490A" w:rsidRDefault="0045490A" w:rsidP="0045490A">
            <w:pPr>
              <w:rPr>
                <w:sz w:val="20"/>
                <w:szCs w:val="20"/>
              </w:rPr>
            </w:pPr>
            <w:r w:rsidRPr="0045490A">
              <w:rPr>
                <w:sz w:val="20"/>
                <w:szCs w:val="20"/>
              </w:rPr>
              <w:t>Remisión como ‘puerta’</w:t>
            </w:r>
          </w:p>
        </w:tc>
        <w:tc>
          <w:tcPr>
            <w:tcW w:w="1214" w:type="dxa"/>
          </w:tcPr>
          <w:p w14:paraId="05656C9B" w14:textId="77777777" w:rsidR="0045490A" w:rsidRPr="0045490A" w:rsidRDefault="0045490A" w:rsidP="0045490A">
            <w:pPr>
              <w:rPr>
                <w:sz w:val="20"/>
                <w:szCs w:val="20"/>
              </w:rPr>
            </w:pPr>
            <w:r w:rsidRPr="0045490A">
              <w:rPr>
                <w:sz w:val="20"/>
                <w:szCs w:val="20"/>
              </w:rPr>
              <w:t>Mejora condicionada a seguimiento</w:t>
            </w:r>
          </w:p>
        </w:tc>
      </w:tr>
      <w:tr w:rsidR="0045490A" w:rsidRPr="0045490A" w14:paraId="34F924C0" w14:textId="77777777" w:rsidTr="0045490A">
        <w:trPr>
          <w:trHeight w:val="711"/>
        </w:trPr>
        <w:tc>
          <w:tcPr>
            <w:tcW w:w="1059" w:type="dxa"/>
          </w:tcPr>
          <w:p w14:paraId="7BA76E00" w14:textId="77777777" w:rsidR="0045490A" w:rsidRPr="0045490A" w:rsidRDefault="0045490A" w:rsidP="0045490A">
            <w:pPr>
              <w:rPr>
                <w:sz w:val="20"/>
                <w:szCs w:val="20"/>
              </w:rPr>
            </w:pPr>
            <w:r w:rsidRPr="0045490A">
              <w:rPr>
                <w:sz w:val="20"/>
                <w:szCs w:val="20"/>
              </w:rPr>
              <w:t>5</w:t>
            </w:r>
          </w:p>
        </w:tc>
        <w:tc>
          <w:tcPr>
            <w:tcW w:w="1729" w:type="dxa"/>
          </w:tcPr>
          <w:p w14:paraId="6133FD3E" w14:textId="77777777" w:rsidR="0045490A" w:rsidRPr="0045490A" w:rsidRDefault="0045490A" w:rsidP="0045490A">
            <w:pPr>
              <w:rPr>
                <w:sz w:val="20"/>
                <w:szCs w:val="20"/>
              </w:rPr>
            </w:pPr>
            <w:r w:rsidRPr="0045490A">
              <w:rPr>
                <w:sz w:val="20"/>
                <w:szCs w:val="20"/>
              </w:rPr>
              <w:t>Redes formales (comunidad/escuela)</w:t>
            </w:r>
          </w:p>
        </w:tc>
        <w:tc>
          <w:tcPr>
            <w:tcW w:w="1275" w:type="dxa"/>
          </w:tcPr>
          <w:p w14:paraId="22872E7C" w14:textId="77777777" w:rsidR="0045490A" w:rsidRPr="0045490A" w:rsidRDefault="0045490A" w:rsidP="0045490A">
            <w:pPr>
              <w:rPr>
                <w:sz w:val="20"/>
                <w:szCs w:val="20"/>
              </w:rPr>
            </w:pPr>
            <w:r w:rsidRPr="0045490A">
              <w:rPr>
                <w:sz w:val="20"/>
                <w:szCs w:val="20"/>
              </w:rPr>
              <w:t>Redes de riesgo en retirada</w:t>
            </w:r>
          </w:p>
        </w:tc>
        <w:tc>
          <w:tcPr>
            <w:tcW w:w="1502" w:type="dxa"/>
          </w:tcPr>
          <w:p w14:paraId="370F014C" w14:textId="77777777" w:rsidR="0045490A" w:rsidRPr="0045490A" w:rsidRDefault="0045490A" w:rsidP="0045490A">
            <w:pPr>
              <w:rPr>
                <w:sz w:val="20"/>
                <w:szCs w:val="20"/>
              </w:rPr>
            </w:pPr>
            <w:r w:rsidRPr="0045490A">
              <w:rPr>
                <w:sz w:val="20"/>
                <w:szCs w:val="20"/>
              </w:rPr>
              <w:t>Formación + mentoría</w:t>
            </w:r>
          </w:p>
        </w:tc>
        <w:tc>
          <w:tcPr>
            <w:tcW w:w="1564" w:type="dxa"/>
          </w:tcPr>
          <w:p w14:paraId="55B18791" w14:textId="77777777" w:rsidR="0045490A" w:rsidRPr="0045490A" w:rsidRDefault="0045490A" w:rsidP="0045490A">
            <w:pPr>
              <w:rPr>
                <w:sz w:val="20"/>
                <w:szCs w:val="20"/>
              </w:rPr>
            </w:pPr>
            <w:r w:rsidRPr="0045490A">
              <w:rPr>
                <w:sz w:val="20"/>
                <w:szCs w:val="20"/>
              </w:rPr>
              <w:t>Narrativa de progreso</w:t>
            </w:r>
          </w:p>
        </w:tc>
        <w:tc>
          <w:tcPr>
            <w:tcW w:w="1502" w:type="dxa"/>
          </w:tcPr>
          <w:p w14:paraId="16AAA00B" w14:textId="77777777" w:rsidR="0045490A" w:rsidRPr="0045490A" w:rsidRDefault="0045490A" w:rsidP="0045490A">
            <w:pPr>
              <w:rPr>
                <w:sz w:val="20"/>
                <w:szCs w:val="20"/>
              </w:rPr>
            </w:pPr>
            <w:r w:rsidRPr="0045490A">
              <w:rPr>
                <w:sz w:val="20"/>
                <w:szCs w:val="20"/>
              </w:rPr>
              <w:t>Tutor comunitario</w:t>
            </w:r>
          </w:p>
        </w:tc>
        <w:tc>
          <w:tcPr>
            <w:tcW w:w="1214" w:type="dxa"/>
          </w:tcPr>
          <w:p w14:paraId="2ACA7BB9" w14:textId="77777777" w:rsidR="0045490A" w:rsidRPr="0045490A" w:rsidRDefault="0045490A" w:rsidP="0045490A">
            <w:pPr>
              <w:rPr>
                <w:sz w:val="20"/>
                <w:szCs w:val="20"/>
              </w:rPr>
            </w:pPr>
            <w:r w:rsidRPr="0045490A">
              <w:rPr>
                <w:sz w:val="20"/>
                <w:szCs w:val="20"/>
              </w:rPr>
              <w:t>Desistimiento en consolidación</w:t>
            </w:r>
          </w:p>
        </w:tc>
      </w:tr>
      <w:tr w:rsidR="0045490A" w:rsidRPr="0045490A" w14:paraId="3116DCE9" w14:textId="77777777" w:rsidTr="0045490A">
        <w:trPr>
          <w:trHeight w:val="697"/>
        </w:trPr>
        <w:tc>
          <w:tcPr>
            <w:tcW w:w="1059" w:type="dxa"/>
          </w:tcPr>
          <w:p w14:paraId="5503AA99" w14:textId="77777777" w:rsidR="0045490A" w:rsidRPr="0045490A" w:rsidRDefault="0045490A" w:rsidP="0045490A">
            <w:pPr>
              <w:rPr>
                <w:sz w:val="20"/>
                <w:szCs w:val="20"/>
              </w:rPr>
            </w:pPr>
            <w:r w:rsidRPr="0045490A">
              <w:rPr>
                <w:sz w:val="20"/>
                <w:szCs w:val="20"/>
              </w:rPr>
              <w:t>6</w:t>
            </w:r>
          </w:p>
        </w:tc>
        <w:tc>
          <w:tcPr>
            <w:tcW w:w="1729" w:type="dxa"/>
          </w:tcPr>
          <w:p w14:paraId="08B4890D" w14:textId="77777777" w:rsidR="0045490A" w:rsidRPr="0045490A" w:rsidRDefault="0045490A" w:rsidP="0045490A">
            <w:pPr>
              <w:rPr>
                <w:sz w:val="20"/>
                <w:szCs w:val="20"/>
              </w:rPr>
            </w:pPr>
            <w:r w:rsidRPr="0045490A">
              <w:rPr>
                <w:sz w:val="20"/>
                <w:szCs w:val="20"/>
              </w:rPr>
              <w:t>Redes formales y acompañamiento</w:t>
            </w:r>
          </w:p>
        </w:tc>
        <w:tc>
          <w:tcPr>
            <w:tcW w:w="1275" w:type="dxa"/>
          </w:tcPr>
          <w:p w14:paraId="10FA668E" w14:textId="77777777" w:rsidR="0045490A" w:rsidRPr="0045490A" w:rsidRDefault="0045490A" w:rsidP="0045490A">
            <w:pPr>
              <w:rPr>
                <w:sz w:val="20"/>
                <w:szCs w:val="20"/>
              </w:rPr>
            </w:pPr>
            <w:r w:rsidRPr="0045490A">
              <w:rPr>
                <w:sz w:val="20"/>
                <w:szCs w:val="20"/>
              </w:rPr>
              <w:t>Tensión con pares previos</w:t>
            </w:r>
          </w:p>
        </w:tc>
        <w:tc>
          <w:tcPr>
            <w:tcW w:w="1502" w:type="dxa"/>
          </w:tcPr>
          <w:p w14:paraId="713D1D37" w14:textId="77777777" w:rsidR="0045490A" w:rsidRPr="0045490A" w:rsidRDefault="0045490A" w:rsidP="0045490A">
            <w:pPr>
              <w:rPr>
                <w:sz w:val="20"/>
                <w:szCs w:val="20"/>
              </w:rPr>
            </w:pPr>
            <w:r w:rsidRPr="0045490A">
              <w:rPr>
                <w:sz w:val="20"/>
                <w:szCs w:val="20"/>
              </w:rPr>
              <w:t>Programa con itinerario</w:t>
            </w:r>
          </w:p>
        </w:tc>
        <w:tc>
          <w:tcPr>
            <w:tcW w:w="1564" w:type="dxa"/>
          </w:tcPr>
          <w:p w14:paraId="5096B9B2" w14:textId="77777777" w:rsidR="0045490A" w:rsidRPr="0045490A" w:rsidRDefault="0045490A" w:rsidP="0045490A">
            <w:pPr>
              <w:rPr>
                <w:sz w:val="20"/>
                <w:szCs w:val="20"/>
              </w:rPr>
            </w:pPr>
            <w:r w:rsidRPr="0045490A">
              <w:rPr>
                <w:sz w:val="20"/>
                <w:szCs w:val="20"/>
              </w:rPr>
              <w:t>Autoeficacia creciente</w:t>
            </w:r>
          </w:p>
        </w:tc>
        <w:tc>
          <w:tcPr>
            <w:tcW w:w="1502" w:type="dxa"/>
          </w:tcPr>
          <w:p w14:paraId="415EBF1A" w14:textId="77777777" w:rsidR="0045490A" w:rsidRPr="0045490A" w:rsidRDefault="0045490A" w:rsidP="0045490A">
            <w:pPr>
              <w:rPr>
                <w:sz w:val="20"/>
                <w:szCs w:val="20"/>
              </w:rPr>
            </w:pPr>
            <w:r w:rsidRPr="0045490A">
              <w:rPr>
                <w:sz w:val="20"/>
                <w:szCs w:val="20"/>
              </w:rPr>
              <w:t>Acompañamiento institucional</w:t>
            </w:r>
          </w:p>
        </w:tc>
        <w:tc>
          <w:tcPr>
            <w:tcW w:w="1214" w:type="dxa"/>
          </w:tcPr>
          <w:p w14:paraId="6AD60F53" w14:textId="77777777" w:rsidR="0045490A" w:rsidRPr="0045490A" w:rsidRDefault="0045490A" w:rsidP="0045490A">
            <w:pPr>
              <w:rPr>
                <w:sz w:val="20"/>
                <w:szCs w:val="20"/>
              </w:rPr>
            </w:pPr>
            <w:r w:rsidRPr="0045490A">
              <w:rPr>
                <w:sz w:val="20"/>
                <w:szCs w:val="20"/>
              </w:rPr>
              <w:t>Desistimiento en consolidación</w:t>
            </w:r>
          </w:p>
        </w:tc>
      </w:tr>
      <w:tr w:rsidR="0045490A" w:rsidRPr="0045490A" w14:paraId="48C202F7" w14:textId="77777777" w:rsidTr="0045490A">
        <w:trPr>
          <w:trHeight w:val="697"/>
        </w:trPr>
        <w:tc>
          <w:tcPr>
            <w:tcW w:w="1059" w:type="dxa"/>
          </w:tcPr>
          <w:p w14:paraId="5525B6ED" w14:textId="77777777" w:rsidR="0045490A" w:rsidRPr="0045490A" w:rsidRDefault="0045490A" w:rsidP="0045490A">
            <w:pPr>
              <w:rPr>
                <w:sz w:val="20"/>
                <w:szCs w:val="20"/>
              </w:rPr>
            </w:pPr>
            <w:r w:rsidRPr="0045490A">
              <w:rPr>
                <w:sz w:val="20"/>
                <w:szCs w:val="20"/>
              </w:rPr>
              <w:t>7</w:t>
            </w:r>
          </w:p>
        </w:tc>
        <w:tc>
          <w:tcPr>
            <w:tcW w:w="1729" w:type="dxa"/>
          </w:tcPr>
          <w:p w14:paraId="22E78B99" w14:textId="77777777" w:rsidR="0045490A" w:rsidRPr="0045490A" w:rsidRDefault="0045490A" w:rsidP="0045490A">
            <w:pPr>
              <w:rPr>
                <w:sz w:val="20"/>
                <w:szCs w:val="20"/>
              </w:rPr>
            </w:pPr>
            <w:r w:rsidRPr="0045490A">
              <w:rPr>
                <w:sz w:val="20"/>
                <w:szCs w:val="20"/>
              </w:rPr>
              <w:t>Red comunitaria y pareja</w:t>
            </w:r>
          </w:p>
        </w:tc>
        <w:tc>
          <w:tcPr>
            <w:tcW w:w="1275" w:type="dxa"/>
          </w:tcPr>
          <w:p w14:paraId="27E33CD5" w14:textId="77777777" w:rsidR="0045490A" w:rsidRPr="0045490A" w:rsidRDefault="0045490A" w:rsidP="0045490A">
            <w:pPr>
              <w:rPr>
                <w:sz w:val="20"/>
                <w:szCs w:val="20"/>
              </w:rPr>
            </w:pPr>
            <w:r w:rsidRPr="0045490A">
              <w:rPr>
                <w:sz w:val="20"/>
                <w:szCs w:val="20"/>
              </w:rPr>
              <w:t>Riesgo barrial moderado</w:t>
            </w:r>
          </w:p>
        </w:tc>
        <w:tc>
          <w:tcPr>
            <w:tcW w:w="1502" w:type="dxa"/>
          </w:tcPr>
          <w:p w14:paraId="53A17F76" w14:textId="77777777" w:rsidR="0045490A" w:rsidRPr="0045490A" w:rsidRDefault="0045490A" w:rsidP="0045490A">
            <w:pPr>
              <w:rPr>
                <w:sz w:val="20"/>
                <w:szCs w:val="20"/>
              </w:rPr>
            </w:pPr>
            <w:r w:rsidRPr="0045490A">
              <w:rPr>
                <w:sz w:val="20"/>
                <w:szCs w:val="20"/>
              </w:rPr>
              <w:t>Oferta formativa/empleo</w:t>
            </w:r>
          </w:p>
        </w:tc>
        <w:tc>
          <w:tcPr>
            <w:tcW w:w="1564" w:type="dxa"/>
          </w:tcPr>
          <w:p w14:paraId="75A3A1AA" w14:textId="77777777" w:rsidR="0045490A" w:rsidRPr="0045490A" w:rsidRDefault="0045490A" w:rsidP="0045490A">
            <w:pPr>
              <w:rPr>
                <w:sz w:val="20"/>
                <w:szCs w:val="20"/>
              </w:rPr>
            </w:pPr>
            <w:r w:rsidRPr="0045490A">
              <w:rPr>
                <w:sz w:val="20"/>
                <w:szCs w:val="20"/>
              </w:rPr>
              <w:t>Reconfiguración identitaria</w:t>
            </w:r>
          </w:p>
        </w:tc>
        <w:tc>
          <w:tcPr>
            <w:tcW w:w="1502" w:type="dxa"/>
          </w:tcPr>
          <w:p w14:paraId="217DE1C2" w14:textId="77777777" w:rsidR="0045490A" w:rsidRPr="0045490A" w:rsidRDefault="0045490A" w:rsidP="0045490A">
            <w:pPr>
              <w:rPr>
                <w:sz w:val="20"/>
                <w:szCs w:val="20"/>
              </w:rPr>
            </w:pPr>
            <w:r w:rsidRPr="0045490A">
              <w:rPr>
                <w:sz w:val="20"/>
                <w:szCs w:val="20"/>
              </w:rPr>
              <w:t>Seguimiento (limitaciones reportadas)</w:t>
            </w:r>
          </w:p>
        </w:tc>
        <w:tc>
          <w:tcPr>
            <w:tcW w:w="1214" w:type="dxa"/>
          </w:tcPr>
          <w:p w14:paraId="754A91A3" w14:textId="77777777" w:rsidR="0045490A" w:rsidRPr="0045490A" w:rsidRDefault="0045490A" w:rsidP="0045490A">
            <w:pPr>
              <w:rPr>
                <w:sz w:val="20"/>
                <w:szCs w:val="20"/>
              </w:rPr>
            </w:pPr>
            <w:r w:rsidRPr="0045490A">
              <w:rPr>
                <w:sz w:val="20"/>
                <w:szCs w:val="20"/>
              </w:rPr>
              <w:t>Progreso con alertas</w:t>
            </w:r>
          </w:p>
        </w:tc>
      </w:tr>
      <w:tr w:rsidR="0045490A" w:rsidRPr="0045490A" w14:paraId="5105B312" w14:textId="77777777" w:rsidTr="0045490A">
        <w:trPr>
          <w:trHeight w:val="469"/>
        </w:trPr>
        <w:tc>
          <w:tcPr>
            <w:tcW w:w="1059" w:type="dxa"/>
          </w:tcPr>
          <w:p w14:paraId="55F89505" w14:textId="77777777" w:rsidR="0045490A" w:rsidRPr="0045490A" w:rsidRDefault="0045490A" w:rsidP="0045490A">
            <w:pPr>
              <w:rPr>
                <w:sz w:val="20"/>
                <w:szCs w:val="20"/>
              </w:rPr>
            </w:pPr>
            <w:r w:rsidRPr="0045490A">
              <w:rPr>
                <w:sz w:val="20"/>
                <w:szCs w:val="20"/>
              </w:rPr>
              <w:t>8</w:t>
            </w:r>
          </w:p>
        </w:tc>
        <w:tc>
          <w:tcPr>
            <w:tcW w:w="1729" w:type="dxa"/>
          </w:tcPr>
          <w:p w14:paraId="3C79D21C" w14:textId="77777777" w:rsidR="0045490A" w:rsidRPr="0045490A" w:rsidRDefault="0045490A" w:rsidP="0045490A">
            <w:pPr>
              <w:rPr>
                <w:sz w:val="20"/>
                <w:szCs w:val="20"/>
              </w:rPr>
            </w:pPr>
            <w:r w:rsidRPr="0045490A">
              <w:rPr>
                <w:sz w:val="20"/>
                <w:szCs w:val="20"/>
              </w:rPr>
              <w:t>Validación familiar</w:t>
            </w:r>
          </w:p>
        </w:tc>
        <w:tc>
          <w:tcPr>
            <w:tcW w:w="1275" w:type="dxa"/>
          </w:tcPr>
          <w:p w14:paraId="287E483A" w14:textId="77777777" w:rsidR="0045490A" w:rsidRPr="0045490A" w:rsidRDefault="0045490A" w:rsidP="0045490A">
            <w:pPr>
              <w:rPr>
                <w:sz w:val="20"/>
                <w:szCs w:val="20"/>
              </w:rPr>
            </w:pPr>
            <w:r w:rsidRPr="0045490A">
              <w:rPr>
                <w:sz w:val="20"/>
                <w:szCs w:val="20"/>
              </w:rPr>
              <w:t>Desenganche de pares</w:t>
            </w:r>
          </w:p>
        </w:tc>
        <w:tc>
          <w:tcPr>
            <w:tcW w:w="1502" w:type="dxa"/>
          </w:tcPr>
          <w:p w14:paraId="0FA59A90" w14:textId="77777777" w:rsidR="0045490A" w:rsidRPr="0045490A" w:rsidRDefault="0045490A" w:rsidP="0045490A">
            <w:pPr>
              <w:rPr>
                <w:sz w:val="20"/>
                <w:szCs w:val="20"/>
              </w:rPr>
            </w:pPr>
            <w:r w:rsidRPr="0045490A">
              <w:rPr>
                <w:sz w:val="20"/>
                <w:szCs w:val="20"/>
              </w:rPr>
              <w:t>Ruta educativa activa</w:t>
            </w:r>
          </w:p>
        </w:tc>
        <w:tc>
          <w:tcPr>
            <w:tcW w:w="1564" w:type="dxa"/>
          </w:tcPr>
          <w:p w14:paraId="5F273058" w14:textId="77777777" w:rsidR="0045490A" w:rsidRPr="0045490A" w:rsidRDefault="0045490A" w:rsidP="0045490A">
            <w:pPr>
              <w:rPr>
                <w:sz w:val="20"/>
                <w:szCs w:val="20"/>
              </w:rPr>
            </w:pPr>
            <w:r w:rsidRPr="0045490A">
              <w:rPr>
                <w:sz w:val="20"/>
                <w:szCs w:val="20"/>
              </w:rPr>
              <w:t>Giro reflexivo</w:t>
            </w:r>
          </w:p>
        </w:tc>
        <w:tc>
          <w:tcPr>
            <w:tcW w:w="1502" w:type="dxa"/>
          </w:tcPr>
          <w:p w14:paraId="7D769C59" w14:textId="77777777" w:rsidR="0045490A" w:rsidRPr="0045490A" w:rsidRDefault="0045490A" w:rsidP="0045490A">
            <w:pPr>
              <w:rPr>
                <w:sz w:val="20"/>
                <w:szCs w:val="20"/>
              </w:rPr>
            </w:pPr>
            <w:r w:rsidRPr="0045490A">
              <w:rPr>
                <w:sz w:val="20"/>
                <w:szCs w:val="20"/>
              </w:rPr>
              <w:t>Proyecto de vida</w:t>
            </w:r>
          </w:p>
        </w:tc>
        <w:tc>
          <w:tcPr>
            <w:tcW w:w="1214" w:type="dxa"/>
          </w:tcPr>
          <w:p w14:paraId="4A58F040" w14:textId="77777777" w:rsidR="0045490A" w:rsidRPr="0045490A" w:rsidRDefault="0045490A" w:rsidP="0045490A">
            <w:pPr>
              <w:rPr>
                <w:sz w:val="20"/>
                <w:szCs w:val="20"/>
              </w:rPr>
            </w:pPr>
            <w:r w:rsidRPr="0045490A">
              <w:rPr>
                <w:sz w:val="20"/>
                <w:szCs w:val="20"/>
              </w:rPr>
              <w:t>Desistimiento firme</w:t>
            </w:r>
          </w:p>
        </w:tc>
      </w:tr>
      <w:tr w:rsidR="0045490A" w:rsidRPr="0045490A" w14:paraId="4396EB5E" w14:textId="77777777" w:rsidTr="0045490A">
        <w:trPr>
          <w:trHeight w:val="455"/>
        </w:trPr>
        <w:tc>
          <w:tcPr>
            <w:tcW w:w="1059" w:type="dxa"/>
          </w:tcPr>
          <w:p w14:paraId="62B3A1FD" w14:textId="77777777" w:rsidR="0045490A" w:rsidRPr="0045490A" w:rsidRDefault="0045490A" w:rsidP="0045490A">
            <w:pPr>
              <w:rPr>
                <w:sz w:val="20"/>
                <w:szCs w:val="20"/>
              </w:rPr>
            </w:pPr>
            <w:r w:rsidRPr="0045490A">
              <w:rPr>
                <w:sz w:val="20"/>
                <w:szCs w:val="20"/>
              </w:rPr>
              <w:t>9</w:t>
            </w:r>
          </w:p>
        </w:tc>
        <w:tc>
          <w:tcPr>
            <w:tcW w:w="1729" w:type="dxa"/>
          </w:tcPr>
          <w:p w14:paraId="205A48B2" w14:textId="77777777" w:rsidR="0045490A" w:rsidRPr="0045490A" w:rsidRDefault="0045490A" w:rsidP="0045490A">
            <w:pPr>
              <w:rPr>
                <w:sz w:val="20"/>
                <w:szCs w:val="20"/>
              </w:rPr>
            </w:pPr>
            <w:r w:rsidRPr="0045490A">
              <w:rPr>
                <w:sz w:val="20"/>
                <w:szCs w:val="20"/>
              </w:rPr>
              <w:t>Apoyo afectivo estable</w:t>
            </w:r>
          </w:p>
        </w:tc>
        <w:tc>
          <w:tcPr>
            <w:tcW w:w="1275" w:type="dxa"/>
          </w:tcPr>
          <w:p w14:paraId="42A389B7" w14:textId="77777777" w:rsidR="0045490A" w:rsidRPr="0045490A" w:rsidRDefault="0045490A" w:rsidP="0045490A">
            <w:pPr>
              <w:rPr>
                <w:sz w:val="20"/>
                <w:szCs w:val="20"/>
              </w:rPr>
            </w:pPr>
            <w:r w:rsidRPr="0045490A">
              <w:rPr>
                <w:sz w:val="20"/>
                <w:szCs w:val="20"/>
              </w:rPr>
              <w:t>Redes prosociales</w:t>
            </w:r>
          </w:p>
        </w:tc>
        <w:tc>
          <w:tcPr>
            <w:tcW w:w="1502" w:type="dxa"/>
          </w:tcPr>
          <w:p w14:paraId="16E6FC09" w14:textId="77777777" w:rsidR="0045490A" w:rsidRPr="0045490A" w:rsidRDefault="0045490A" w:rsidP="0045490A">
            <w:pPr>
              <w:rPr>
                <w:sz w:val="20"/>
                <w:szCs w:val="20"/>
              </w:rPr>
            </w:pPr>
            <w:r w:rsidRPr="0045490A">
              <w:rPr>
                <w:sz w:val="20"/>
                <w:szCs w:val="20"/>
              </w:rPr>
              <w:t>Trabajo inicial</w:t>
            </w:r>
          </w:p>
        </w:tc>
        <w:tc>
          <w:tcPr>
            <w:tcW w:w="1564" w:type="dxa"/>
          </w:tcPr>
          <w:p w14:paraId="365FB4D8" w14:textId="77777777" w:rsidR="0045490A" w:rsidRPr="0045490A" w:rsidRDefault="0045490A" w:rsidP="0045490A">
            <w:pPr>
              <w:rPr>
                <w:sz w:val="20"/>
                <w:szCs w:val="20"/>
              </w:rPr>
            </w:pPr>
            <w:r w:rsidRPr="0045490A">
              <w:rPr>
                <w:sz w:val="20"/>
                <w:szCs w:val="20"/>
              </w:rPr>
              <w:t>Metas realistas</w:t>
            </w:r>
          </w:p>
        </w:tc>
        <w:tc>
          <w:tcPr>
            <w:tcW w:w="1502" w:type="dxa"/>
          </w:tcPr>
          <w:p w14:paraId="10A99891" w14:textId="77777777" w:rsidR="0045490A" w:rsidRPr="0045490A" w:rsidRDefault="0045490A" w:rsidP="0045490A">
            <w:pPr>
              <w:rPr>
                <w:sz w:val="20"/>
                <w:szCs w:val="20"/>
              </w:rPr>
            </w:pPr>
            <w:r w:rsidRPr="0045490A">
              <w:rPr>
                <w:sz w:val="20"/>
                <w:szCs w:val="20"/>
              </w:rPr>
              <w:t>Hito biográfico</w:t>
            </w:r>
          </w:p>
        </w:tc>
        <w:tc>
          <w:tcPr>
            <w:tcW w:w="1214" w:type="dxa"/>
          </w:tcPr>
          <w:p w14:paraId="554E9AD6" w14:textId="77777777" w:rsidR="0045490A" w:rsidRPr="0045490A" w:rsidRDefault="0045490A" w:rsidP="0045490A">
            <w:pPr>
              <w:rPr>
                <w:sz w:val="20"/>
                <w:szCs w:val="20"/>
              </w:rPr>
            </w:pPr>
            <w:r w:rsidRPr="0045490A">
              <w:rPr>
                <w:sz w:val="20"/>
                <w:szCs w:val="20"/>
              </w:rPr>
              <w:t>Desistimiento firme</w:t>
            </w:r>
          </w:p>
        </w:tc>
      </w:tr>
      <w:tr w:rsidR="0045490A" w:rsidRPr="0045490A" w14:paraId="0FE4FE5E" w14:textId="77777777" w:rsidTr="0045490A">
        <w:trPr>
          <w:trHeight w:val="939"/>
        </w:trPr>
        <w:tc>
          <w:tcPr>
            <w:tcW w:w="1059" w:type="dxa"/>
          </w:tcPr>
          <w:p w14:paraId="0FD05702" w14:textId="77777777" w:rsidR="0045490A" w:rsidRPr="0045490A" w:rsidRDefault="0045490A" w:rsidP="0045490A">
            <w:pPr>
              <w:rPr>
                <w:sz w:val="20"/>
                <w:szCs w:val="20"/>
              </w:rPr>
            </w:pPr>
            <w:r w:rsidRPr="0045490A">
              <w:rPr>
                <w:sz w:val="20"/>
                <w:szCs w:val="20"/>
              </w:rPr>
              <w:t>10</w:t>
            </w:r>
          </w:p>
        </w:tc>
        <w:tc>
          <w:tcPr>
            <w:tcW w:w="1729" w:type="dxa"/>
          </w:tcPr>
          <w:p w14:paraId="46A6A3BE" w14:textId="77777777" w:rsidR="0045490A" w:rsidRPr="0045490A" w:rsidRDefault="0045490A" w:rsidP="0045490A">
            <w:pPr>
              <w:rPr>
                <w:sz w:val="20"/>
                <w:szCs w:val="20"/>
              </w:rPr>
            </w:pPr>
            <w:r w:rsidRPr="0045490A">
              <w:rPr>
                <w:sz w:val="20"/>
                <w:szCs w:val="20"/>
              </w:rPr>
              <w:t>Apoyo selectivo</w:t>
            </w:r>
          </w:p>
        </w:tc>
        <w:tc>
          <w:tcPr>
            <w:tcW w:w="1275" w:type="dxa"/>
          </w:tcPr>
          <w:p w14:paraId="01E49CD3" w14:textId="77777777" w:rsidR="0045490A" w:rsidRPr="0045490A" w:rsidRDefault="0045490A" w:rsidP="0045490A">
            <w:pPr>
              <w:rPr>
                <w:sz w:val="20"/>
                <w:szCs w:val="20"/>
              </w:rPr>
            </w:pPr>
            <w:r w:rsidRPr="0045490A">
              <w:rPr>
                <w:sz w:val="20"/>
                <w:szCs w:val="20"/>
              </w:rPr>
              <w:t>Experiencia policial negativa; redes mixtas</w:t>
            </w:r>
          </w:p>
        </w:tc>
        <w:tc>
          <w:tcPr>
            <w:tcW w:w="1502" w:type="dxa"/>
          </w:tcPr>
          <w:p w14:paraId="3A60F43D" w14:textId="77777777" w:rsidR="0045490A" w:rsidRPr="0045490A" w:rsidRDefault="0045490A" w:rsidP="0045490A">
            <w:pPr>
              <w:rPr>
                <w:sz w:val="20"/>
                <w:szCs w:val="20"/>
              </w:rPr>
            </w:pPr>
            <w:r w:rsidRPr="0045490A">
              <w:rPr>
                <w:sz w:val="20"/>
                <w:szCs w:val="20"/>
              </w:rPr>
              <w:t>Programa de orientación</w:t>
            </w:r>
          </w:p>
        </w:tc>
        <w:tc>
          <w:tcPr>
            <w:tcW w:w="1564" w:type="dxa"/>
          </w:tcPr>
          <w:p w14:paraId="34869ABC" w14:textId="77777777" w:rsidR="0045490A" w:rsidRPr="0045490A" w:rsidRDefault="0045490A" w:rsidP="0045490A">
            <w:pPr>
              <w:rPr>
                <w:sz w:val="20"/>
                <w:szCs w:val="20"/>
              </w:rPr>
            </w:pPr>
            <w:r w:rsidRPr="0045490A">
              <w:rPr>
                <w:sz w:val="20"/>
                <w:szCs w:val="20"/>
              </w:rPr>
              <w:t>Cambio motivado; requiere sostén</w:t>
            </w:r>
          </w:p>
        </w:tc>
        <w:tc>
          <w:tcPr>
            <w:tcW w:w="1502" w:type="dxa"/>
          </w:tcPr>
          <w:p w14:paraId="2AEAEF39" w14:textId="77777777" w:rsidR="0045490A" w:rsidRPr="0045490A" w:rsidRDefault="0045490A" w:rsidP="0045490A">
            <w:pPr>
              <w:rPr>
                <w:sz w:val="20"/>
                <w:szCs w:val="20"/>
              </w:rPr>
            </w:pPr>
            <w:r w:rsidRPr="0045490A">
              <w:rPr>
                <w:sz w:val="20"/>
                <w:szCs w:val="20"/>
              </w:rPr>
              <w:t>Orientación como bisagra</w:t>
            </w:r>
          </w:p>
        </w:tc>
        <w:tc>
          <w:tcPr>
            <w:tcW w:w="1214" w:type="dxa"/>
          </w:tcPr>
          <w:p w14:paraId="11E817C8" w14:textId="77777777" w:rsidR="0045490A" w:rsidRPr="0045490A" w:rsidRDefault="0045490A" w:rsidP="0045490A">
            <w:pPr>
              <w:rPr>
                <w:sz w:val="20"/>
                <w:szCs w:val="20"/>
              </w:rPr>
            </w:pPr>
            <w:r w:rsidRPr="0045490A">
              <w:rPr>
                <w:sz w:val="20"/>
                <w:szCs w:val="20"/>
              </w:rPr>
              <w:t>Progreso condicionado</w:t>
            </w:r>
          </w:p>
        </w:tc>
      </w:tr>
      <w:tr w:rsidR="0045490A" w:rsidRPr="0045490A" w14:paraId="2816C1D5" w14:textId="77777777" w:rsidTr="0045490A">
        <w:trPr>
          <w:trHeight w:val="697"/>
        </w:trPr>
        <w:tc>
          <w:tcPr>
            <w:tcW w:w="1059" w:type="dxa"/>
          </w:tcPr>
          <w:p w14:paraId="5EFF2427" w14:textId="77777777" w:rsidR="0045490A" w:rsidRPr="0045490A" w:rsidRDefault="0045490A" w:rsidP="0045490A">
            <w:pPr>
              <w:rPr>
                <w:sz w:val="20"/>
                <w:szCs w:val="20"/>
              </w:rPr>
            </w:pPr>
            <w:r w:rsidRPr="0045490A">
              <w:rPr>
                <w:sz w:val="20"/>
                <w:szCs w:val="20"/>
              </w:rPr>
              <w:t>11</w:t>
            </w:r>
          </w:p>
        </w:tc>
        <w:tc>
          <w:tcPr>
            <w:tcW w:w="1729" w:type="dxa"/>
          </w:tcPr>
          <w:p w14:paraId="7D1ADB5C" w14:textId="77777777" w:rsidR="0045490A" w:rsidRPr="0045490A" w:rsidRDefault="0045490A" w:rsidP="0045490A">
            <w:pPr>
              <w:rPr>
                <w:sz w:val="20"/>
                <w:szCs w:val="20"/>
              </w:rPr>
            </w:pPr>
            <w:r w:rsidRPr="0045490A">
              <w:rPr>
                <w:sz w:val="20"/>
                <w:szCs w:val="20"/>
              </w:rPr>
              <w:t>Familia y red formal; validación externa</w:t>
            </w:r>
          </w:p>
        </w:tc>
        <w:tc>
          <w:tcPr>
            <w:tcW w:w="1275" w:type="dxa"/>
          </w:tcPr>
          <w:p w14:paraId="0A5E478B" w14:textId="77777777" w:rsidR="0045490A" w:rsidRPr="0045490A" w:rsidRDefault="0045490A" w:rsidP="0045490A">
            <w:pPr>
              <w:rPr>
                <w:sz w:val="20"/>
                <w:szCs w:val="20"/>
              </w:rPr>
            </w:pPr>
            <w:r w:rsidRPr="0045490A">
              <w:rPr>
                <w:sz w:val="20"/>
                <w:szCs w:val="20"/>
              </w:rPr>
              <w:t>Redes de riesgo residuales</w:t>
            </w:r>
          </w:p>
        </w:tc>
        <w:tc>
          <w:tcPr>
            <w:tcW w:w="1502" w:type="dxa"/>
          </w:tcPr>
          <w:p w14:paraId="5DEB615B" w14:textId="77777777" w:rsidR="0045490A" w:rsidRPr="0045490A" w:rsidRDefault="0045490A" w:rsidP="0045490A">
            <w:pPr>
              <w:rPr>
                <w:sz w:val="20"/>
                <w:szCs w:val="20"/>
              </w:rPr>
            </w:pPr>
            <w:r w:rsidRPr="0045490A">
              <w:rPr>
                <w:sz w:val="20"/>
                <w:szCs w:val="20"/>
              </w:rPr>
              <w:t>Oportunidad educativa + empleo</w:t>
            </w:r>
          </w:p>
        </w:tc>
        <w:tc>
          <w:tcPr>
            <w:tcW w:w="1564" w:type="dxa"/>
          </w:tcPr>
          <w:p w14:paraId="2A02D34D" w14:textId="77777777" w:rsidR="0045490A" w:rsidRPr="0045490A" w:rsidRDefault="0045490A" w:rsidP="0045490A">
            <w:pPr>
              <w:rPr>
                <w:sz w:val="20"/>
                <w:szCs w:val="20"/>
              </w:rPr>
            </w:pPr>
            <w:r w:rsidRPr="0045490A">
              <w:rPr>
                <w:sz w:val="20"/>
                <w:szCs w:val="20"/>
              </w:rPr>
              <w:t>Aprendizaje de oficios; autoestima</w:t>
            </w:r>
          </w:p>
        </w:tc>
        <w:tc>
          <w:tcPr>
            <w:tcW w:w="1502" w:type="dxa"/>
          </w:tcPr>
          <w:p w14:paraId="4970F263" w14:textId="77777777" w:rsidR="0045490A" w:rsidRPr="0045490A" w:rsidRDefault="0045490A" w:rsidP="0045490A">
            <w:pPr>
              <w:rPr>
                <w:sz w:val="20"/>
                <w:szCs w:val="20"/>
              </w:rPr>
            </w:pPr>
            <w:r w:rsidRPr="0045490A">
              <w:rPr>
                <w:sz w:val="20"/>
                <w:szCs w:val="20"/>
              </w:rPr>
              <w:t>Seguimiento institucional</w:t>
            </w:r>
          </w:p>
        </w:tc>
        <w:tc>
          <w:tcPr>
            <w:tcW w:w="1214" w:type="dxa"/>
          </w:tcPr>
          <w:p w14:paraId="0D0F8966" w14:textId="77777777" w:rsidR="0045490A" w:rsidRPr="0045490A" w:rsidRDefault="0045490A" w:rsidP="0045490A">
            <w:pPr>
              <w:rPr>
                <w:sz w:val="20"/>
                <w:szCs w:val="20"/>
              </w:rPr>
            </w:pPr>
            <w:r w:rsidRPr="0045490A">
              <w:rPr>
                <w:sz w:val="20"/>
                <w:szCs w:val="20"/>
              </w:rPr>
              <w:t>Desistimiento en consolidación</w:t>
            </w:r>
          </w:p>
        </w:tc>
      </w:tr>
      <w:tr w:rsidR="0045490A" w:rsidRPr="0045490A" w14:paraId="7960D225" w14:textId="77777777" w:rsidTr="0045490A">
        <w:trPr>
          <w:trHeight w:val="469"/>
        </w:trPr>
        <w:tc>
          <w:tcPr>
            <w:tcW w:w="1059" w:type="dxa"/>
          </w:tcPr>
          <w:p w14:paraId="0C16CF90" w14:textId="77777777" w:rsidR="0045490A" w:rsidRPr="0045490A" w:rsidRDefault="0045490A" w:rsidP="0045490A">
            <w:pPr>
              <w:rPr>
                <w:sz w:val="20"/>
                <w:szCs w:val="20"/>
              </w:rPr>
            </w:pPr>
            <w:r w:rsidRPr="0045490A">
              <w:rPr>
                <w:sz w:val="20"/>
                <w:szCs w:val="20"/>
              </w:rPr>
              <w:t>14</w:t>
            </w:r>
          </w:p>
        </w:tc>
        <w:tc>
          <w:tcPr>
            <w:tcW w:w="1729" w:type="dxa"/>
          </w:tcPr>
          <w:p w14:paraId="62259037" w14:textId="77777777" w:rsidR="0045490A" w:rsidRPr="0045490A" w:rsidRDefault="0045490A" w:rsidP="0045490A">
            <w:pPr>
              <w:rPr>
                <w:sz w:val="20"/>
                <w:szCs w:val="20"/>
              </w:rPr>
            </w:pPr>
            <w:r w:rsidRPr="0045490A">
              <w:rPr>
                <w:sz w:val="20"/>
                <w:szCs w:val="20"/>
              </w:rPr>
              <w:t>Refuerzo familiar</w:t>
            </w:r>
          </w:p>
        </w:tc>
        <w:tc>
          <w:tcPr>
            <w:tcW w:w="1275" w:type="dxa"/>
          </w:tcPr>
          <w:p w14:paraId="561A8411" w14:textId="77777777" w:rsidR="0045490A" w:rsidRPr="0045490A" w:rsidRDefault="0045490A" w:rsidP="0045490A">
            <w:pPr>
              <w:rPr>
                <w:sz w:val="20"/>
                <w:szCs w:val="20"/>
              </w:rPr>
            </w:pPr>
            <w:r w:rsidRPr="0045490A">
              <w:rPr>
                <w:sz w:val="20"/>
                <w:szCs w:val="20"/>
              </w:rPr>
              <w:t>Retiro de pares</w:t>
            </w:r>
          </w:p>
        </w:tc>
        <w:tc>
          <w:tcPr>
            <w:tcW w:w="1502" w:type="dxa"/>
          </w:tcPr>
          <w:p w14:paraId="52496434" w14:textId="77777777" w:rsidR="0045490A" w:rsidRPr="0045490A" w:rsidRDefault="0045490A" w:rsidP="0045490A">
            <w:pPr>
              <w:rPr>
                <w:sz w:val="20"/>
                <w:szCs w:val="20"/>
              </w:rPr>
            </w:pPr>
            <w:r w:rsidRPr="0045490A">
              <w:rPr>
                <w:sz w:val="20"/>
                <w:szCs w:val="20"/>
              </w:rPr>
              <w:t>Empleo con tutoría</w:t>
            </w:r>
          </w:p>
        </w:tc>
        <w:tc>
          <w:tcPr>
            <w:tcW w:w="1564" w:type="dxa"/>
          </w:tcPr>
          <w:p w14:paraId="64960B89" w14:textId="77777777" w:rsidR="0045490A" w:rsidRPr="0045490A" w:rsidRDefault="0045490A" w:rsidP="0045490A">
            <w:pPr>
              <w:rPr>
                <w:sz w:val="20"/>
                <w:szCs w:val="20"/>
              </w:rPr>
            </w:pPr>
            <w:r w:rsidRPr="0045490A">
              <w:rPr>
                <w:sz w:val="20"/>
                <w:szCs w:val="20"/>
              </w:rPr>
              <w:t>Orgullo por logros</w:t>
            </w:r>
          </w:p>
        </w:tc>
        <w:tc>
          <w:tcPr>
            <w:tcW w:w="1502" w:type="dxa"/>
          </w:tcPr>
          <w:p w14:paraId="6B456F24" w14:textId="77777777" w:rsidR="0045490A" w:rsidRPr="0045490A" w:rsidRDefault="0045490A" w:rsidP="0045490A">
            <w:pPr>
              <w:rPr>
                <w:sz w:val="20"/>
                <w:szCs w:val="20"/>
              </w:rPr>
            </w:pPr>
            <w:r w:rsidRPr="0045490A">
              <w:rPr>
                <w:sz w:val="20"/>
                <w:szCs w:val="20"/>
              </w:rPr>
              <w:t>Reconocimiento social</w:t>
            </w:r>
          </w:p>
        </w:tc>
        <w:tc>
          <w:tcPr>
            <w:tcW w:w="1214" w:type="dxa"/>
          </w:tcPr>
          <w:p w14:paraId="61C5B941" w14:textId="77777777" w:rsidR="0045490A" w:rsidRPr="0045490A" w:rsidRDefault="0045490A" w:rsidP="0045490A">
            <w:pPr>
              <w:rPr>
                <w:sz w:val="20"/>
                <w:szCs w:val="20"/>
              </w:rPr>
            </w:pPr>
            <w:r w:rsidRPr="0045490A">
              <w:rPr>
                <w:sz w:val="20"/>
                <w:szCs w:val="20"/>
              </w:rPr>
              <w:t>Desistimiento firme</w:t>
            </w:r>
          </w:p>
        </w:tc>
      </w:tr>
      <w:tr w:rsidR="0045490A" w:rsidRPr="0045490A" w14:paraId="4C557203" w14:textId="77777777" w:rsidTr="0045490A">
        <w:trPr>
          <w:trHeight w:val="74"/>
        </w:trPr>
        <w:tc>
          <w:tcPr>
            <w:tcW w:w="1059" w:type="dxa"/>
          </w:tcPr>
          <w:p w14:paraId="126AC5FD" w14:textId="77777777" w:rsidR="0045490A" w:rsidRPr="0045490A" w:rsidRDefault="0045490A" w:rsidP="0045490A">
            <w:pPr>
              <w:rPr>
                <w:sz w:val="20"/>
                <w:szCs w:val="20"/>
              </w:rPr>
            </w:pPr>
            <w:r w:rsidRPr="0045490A">
              <w:rPr>
                <w:sz w:val="20"/>
                <w:szCs w:val="20"/>
              </w:rPr>
              <w:t>15</w:t>
            </w:r>
          </w:p>
        </w:tc>
        <w:tc>
          <w:tcPr>
            <w:tcW w:w="1729" w:type="dxa"/>
          </w:tcPr>
          <w:p w14:paraId="253A27A5" w14:textId="77777777" w:rsidR="0045490A" w:rsidRPr="0045490A" w:rsidRDefault="0045490A" w:rsidP="0045490A">
            <w:pPr>
              <w:rPr>
                <w:sz w:val="20"/>
                <w:szCs w:val="20"/>
              </w:rPr>
            </w:pPr>
            <w:r w:rsidRPr="0045490A">
              <w:rPr>
                <w:sz w:val="20"/>
                <w:szCs w:val="20"/>
              </w:rPr>
              <w:t>Validación de terceros</w:t>
            </w:r>
          </w:p>
        </w:tc>
        <w:tc>
          <w:tcPr>
            <w:tcW w:w="1275" w:type="dxa"/>
          </w:tcPr>
          <w:p w14:paraId="430FA947" w14:textId="77777777" w:rsidR="0045490A" w:rsidRPr="0045490A" w:rsidRDefault="0045490A" w:rsidP="0045490A">
            <w:pPr>
              <w:rPr>
                <w:sz w:val="20"/>
                <w:szCs w:val="20"/>
              </w:rPr>
            </w:pPr>
            <w:r w:rsidRPr="0045490A">
              <w:rPr>
                <w:sz w:val="20"/>
                <w:szCs w:val="20"/>
              </w:rPr>
              <w:t>Redes prosociales</w:t>
            </w:r>
          </w:p>
        </w:tc>
        <w:tc>
          <w:tcPr>
            <w:tcW w:w="1502" w:type="dxa"/>
          </w:tcPr>
          <w:p w14:paraId="4ADDD572" w14:textId="77777777" w:rsidR="0045490A" w:rsidRPr="0045490A" w:rsidRDefault="0045490A" w:rsidP="0045490A">
            <w:pPr>
              <w:rPr>
                <w:sz w:val="20"/>
                <w:szCs w:val="20"/>
              </w:rPr>
            </w:pPr>
            <w:r w:rsidRPr="0045490A">
              <w:rPr>
                <w:sz w:val="20"/>
                <w:szCs w:val="20"/>
              </w:rPr>
              <w:t>Inserción inicial</w:t>
            </w:r>
          </w:p>
        </w:tc>
        <w:tc>
          <w:tcPr>
            <w:tcW w:w="1564" w:type="dxa"/>
          </w:tcPr>
          <w:p w14:paraId="3B524949" w14:textId="77777777" w:rsidR="0045490A" w:rsidRPr="0045490A" w:rsidRDefault="0045490A" w:rsidP="0045490A">
            <w:pPr>
              <w:rPr>
                <w:sz w:val="20"/>
                <w:szCs w:val="20"/>
              </w:rPr>
            </w:pPr>
            <w:r w:rsidRPr="0045490A">
              <w:rPr>
                <w:sz w:val="20"/>
                <w:szCs w:val="20"/>
              </w:rPr>
              <w:t>Metas/roles convencionales</w:t>
            </w:r>
          </w:p>
        </w:tc>
        <w:tc>
          <w:tcPr>
            <w:tcW w:w="1502" w:type="dxa"/>
          </w:tcPr>
          <w:p w14:paraId="5ED24B50" w14:textId="77777777" w:rsidR="0045490A" w:rsidRPr="0045490A" w:rsidRDefault="0045490A" w:rsidP="0045490A">
            <w:pPr>
              <w:rPr>
                <w:sz w:val="20"/>
                <w:szCs w:val="20"/>
              </w:rPr>
            </w:pPr>
            <w:r w:rsidRPr="0045490A">
              <w:rPr>
                <w:sz w:val="20"/>
                <w:szCs w:val="20"/>
              </w:rPr>
              <w:t>Apoyo institucional</w:t>
            </w:r>
          </w:p>
        </w:tc>
        <w:tc>
          <w:tcPr>
            <w:tcW w:w="1214" w:type="dxa"/>
          </w:tcPr>
          <w:p w14:paraId="44A01514" w14:textId="77777777" w:rsidR="0045490A" w:rsidRPr="0045490A" w:rsidRDefault="0045490A" w:rsidP="0045490A">
            <w:pPr>
              <w:rPr>
                <w:sz w:val="20"/>
                <w:szCs w:val="20"/>
              </w:rPr>
            </w:pPr>
            <w:r w:rsidRPr="0045490A">
              <w:rPr>
                <w:sz w:val="20"/>
                <w:szCs w:val="20"/>
              </w:rPr>
              <w:t>Desistimiento incipiente</w:t>
            </w:r>
          </w:p>
        </w:tc>
      </w:tr>
    </w:tbl>
    <w:p w14:paraId="2A60F712" w14:textId="77777777" w:rsidR="00C6519C" w:rsidRDefault="00C6519C" w:rsidP="00901918">
      <w:pPr>
        <w:rPr>
          <w:b/>
          <w:color w:val="FF0000"/>
        </w:rPr>
      </w:pPr>
    </w:p>
    <w:p w14:paraId="28EBBAC5" w14:textId="77777777" w:rsidR="00452C0B" w:rsidRDefault="00452C0B" w:rsidP="00901918">
      <w:pPr>
        <w:rPr>
          <w:b/>
          <w:color w:val="FF0000"/>
        </w:rPr>
      </w:pPr>
    </w:p>
    <w:p w14:paraId="2F0B421B" w14:textId="77777777" w:rsidR="00452C0B" w:rsidRDefault="00452C0B" w:rsidP="00901918">
      <w:pPr>
        <w:rPr>
          <w:b/>
          <w:color w:val="FF0000"/>
        </w:rPr>
      </w:pPr>
    </w:p>
    <w:p w14:paraId="6F537AEC" w14:textId="77777777" w:rsidR="00452C0B" w:rsidRDefault="00452C0B" w:rsidP="00901918">
      <w:pPr>
        <w:rPr>
          <w:b/>
          <w:color w:val="FF0000"/>
        </w:rPr>
      </w:pPr>
    </w:p>
    <w:p w14:paraId="38C5E097" w14:textId="77777777" w:rsidR="00452C0B" w:rsidRPr="00A03954" w:rsidRDefault="00452C0B" w:rsidP="00901918">
      <w:pPr>
        <w:rPr>
          <w:b/>
          <w:color w:val="FF0000"/>
        </w:rPr>
      </w:pPr>
    </w:p>
    <w:p w14:paraId="1D55EE98" w14:textId="304A227E" w:rsidR="00D23E78" w:rsidRPr="00452C0B" w:rsidRDefault="00253801" w:rsidP="00555265">
      <w:pPr>
        <w:pStyle w:val="Ttulo1"/>
        <w:numPr>
          <w:ilvl w:val="0"/>
          <w:numId w:val="27"/>
        </w:numPr>
        <w:ind w:left="284" w:hanging="284"/>
        <w:rPr>
          <w:sz w:val="24"/>
          <w:szCs w:val="24"/>
        </w:rPr>
      </w:pPr>
      <w:bookmarkStart w:id="46" w:name="_Toc211005188"/>
      <w:r w:rsidRPr="00452C0B">
        <w:rPr>
          <w:sz w:val="24"/>
          <w:szCs w:val="24"/>
        </w:rPr>
        <w:lastRenderedPageBreak/>
        <w:t>CONCLUSIONES</w:t>
      </w:r>
      <w:bookmarkEnd w:id="46"/>
    </w:p>
    <w:p w14:paraId="4E976A24" w14:textId="77777777" w:rsidR="00326686" w:rsidRDefault="00326686" w:rsidP="00326686">
      <w:pPr>
        <w:rPr>
          <w:b/>
        </w:rPr>
      </w:pPr>
    </w:p>
    <w:p w14:paraId="0379F559" w14:textId="13ECD2D2" w:rsidR="00024238" w:rsidRPr="00024238" w:rsidRDefault="00024238" w:rsidP="00555265">
      <w:pPr>
        <w:numPr>
          <w:ilvl w:val="0"/>
          <w:numId w:val="24"/>
        </w:numPr>
        <w:spacing w:before="100" w:beforeAutospacing="1" w:after="100" w:afterAutospacing="1" w:line="360" w:lineRule="auto"/>
        <w:jc w:val="both"/>
      </w:pPr>
      <w:r w:rsidRPr="00024238">
        <w:t xml:space="preserve">El cambio cognitivo es el motor primario del desistimiento —redefinición identitaria, responsabilización y metas realistas— y se fortalece con validación externa y logros verificables. </w:t>
      </w:r>
      <w:r w:rsidRPr="00024238">
        <w:rPr>
          <w:i/>
          <w:iCs/>
        </w:rPr>
        <w:t>(OE1, OE4)</w:t>
      </w:r>
    </w:p>
    <w:p w14:paraId="5EC7CDD2" w14:textId="28AA38D8" w:rsidR="00024238" w:rsidRPr="00024238" w:rsidRDefault="00024238" w:rsidP="00555265">
      <w:pPr>
        <w:numPr>
          <w:ilvl w:val="0"/>
          <w:numId w:val="24"/>
        </w:numPr>
        <w:spacing w:before="100" w:beforeAutospacing="1" w:after="100" w:afterAutospacing="1" w:line="360" w:lineRule="auto"/>
        <w:jc w:val="both"/>
      </w:pPr>
      <w:r w:rsidRPr="00024238">
        <w:t xml:space="preserve">El apoyo familiar sostenido y las redes prosociales estabilizan el proceso al reducir la exposición a pares de riesgo y brindar contención afectiva y práctica. </w:t>
      </w:r>
      <w:r w:rsidRPr="00024238">
        <w:rPr>
          <w:i/>
          <w:iCs/>
        </w:rPr>
        <w:t>(OE2)</w:t>
      </w:r>
    </w:p>
    <w:p w14:paraId="60000BBF" w14:textId="77777777" w:rsidR="00024238" w:rsidRPr="00024238" w:rsidRDefault="00024238" w:rsidP="00555265">
      <w:pPr>
        <w:numPr>
          <w:ilvl w:val="0"/>
          <w:numId w:val="24"/>
        </w:numPr>
        <w:spacing w:before="100" w:beforeAutospacing="1" w:after="100" w:afterAutospacing="1" w:line="360" w:lineRule="auto"/>
        <w:jc w:val="both"/>
      </w:pPr>
      <w:r w:rsidRPr="00024238">
        <w:t xml:space="preserve">Las oportunidades educativas y laborales con acompañamiento y mentoría actúan como catalizadores; su ausencia dificulta consolidar el cambio. </w:t>
      </w:r>
      <w:r w:rsidRPr="00024238">
        <w:rPr>
          <w:i/>
          <w:iCs/>
        </w:rPr>
        <w:t>(OE3)</w:t>
      </w:r>
    </w:p>
    <w:p w14:paraId="7CCF8E1A" w14:textId="77777777" w:rsidR="00024238" w:rsidRPr="00024238" w:rsidRDefault="00024238" w:rsidP="00555265">
      <w:pPr>
        <w:numPr>
          <w:ilvl w:val="0"/>
          <w:numId w:val="24"/>
        </w:numPr>
        <w:spacing w:before="100" w:beforeAutospacing="1" w:after="100" w:afterAutospacing="1" w:line="360" w:lineRule="auto"/>
        <w:jc w:val="both"/>
      </w:pPr>
      <w:r w:rsidRPr="00024238">
        <w:t xml:space="preserve">Los dispositivos institucionales con enfoque restaurativo, trato digno y seguimiento articulado facilitan el desistimiento; los esquemas predominantemente punitivos y sin acompañamiento muestran efectos limitados o adversos. </w:t>
      </w:r>
      <w:r w:rsidRPr="00024238">
        <w:rPr>
          <w:i/>
          <w:iCs/>
        </w:rPr>
        <w:t>(OE3, articulación con OE2–OE4)</w:t>
      </w:r>
    </w:p>
    <w:p w14:paraId="418B74FB" w14:textId="77777777" w:rsidR="00024238" w:rsidRPr="00024238" w:rsidRDefault="00024238" w:rsidP="00555265">
      <w:pPr>
        <w:numPr>
          <w:ilvl w:val="0"/>
          <w:numId w:val="24"/>
        </w:numPr>
        <w:spacing w:before="100" w:beforeAutospacing="1" w:after="100" w:afterAutospacing="1" w:line="360" w:lineRule="auto"/>
        <w:jc w:val="both"/>
      </w:pPr>
      <w:r w:rsidRPr="00024238">
        <w:t xml:space="preserve">La articulación multicomponente (familia–instituciones–oportunidades–cambio cognitivo) explica las trayectorias más sólidas de desistimiento; cuando uno de estos engranes falla (p. ej., oportunidades o seguimiento), emergen ambivalencias o regresiones. </w:t>
      </w:r>
      <w:r w:rsidRPr="00024238">
        <w:rPr>
          <w:i/>
          <w:iCs/>
        </w:rPr>
        <w:t>(OE5)</w:t>
      </w:r>
    </w:p>
    <w:p w14:paraId="2251D6B3" w14:textId="7D2FBD45" w:rsidR="00982F3C" w:rsidRDefault="00024238" w:rsidP="00BE7112">
      <w:pPr>
        <w:spacing w:before="100" w:beforeAutospacing="1" w:after="100" w:afterAutospacing="1" w:line="360" w:lineRule="auto"/>
        <w:jc w:val="both"/>
      </w:pPr>
      <w:r w:rsidRPr="00024238">
        <w:t xml:space="preserve">Finalmente, se puede concluir de manera general y según las hipótesis planteadas en la presente investigación que la primera hipótesis específica se confirma; la segunda hipótesis específica también. Sin embargo, la tercera hipótesis específica se confirma parcialmente, en tanto se encuentra condicionada según la calidad de la articulación interinstitucional y seguimiento que se realice al proceso de desistimiento del infractor. </w:t>
      </w:r>
    </w:p>
    <w:p w14:paraId="090DA8FA" w14:textId="77777777" w:rsidR="006E4860" w:rsidRDefault="006E4860" w:rsidP="00BE7112">
      <w:pPr>
        <w:spacing w:before="100" w:beforeAutospacing="1" w:after="100" w:afterAutospacing="1" w:line="360" w:lineRule="auto"/>
        <w:jc w:val="both"/>
      </w:pPr>
    </w:p>
    <w:p w14:paraId="7928A9F0" w14:textId="77777777" w:rsidR="006E4860" w:rsidRPr="00A03954" w:rsidRDefault="006E4860" w:rsidP="00BE7112">
      <w:pPr>
        <w:spacing w:before="100" w:beforeAutospacing="1" w:after="100" w:afterAutospacing="1" w:line="360" w:lineRule="auto"/>
        <w:jc w:val="both"/>
      </w:pPr>
    </w:p>
    <w:p w14:paraId="49CCB41D" w14:textId="0BCFED3C" w:rsidR="00C30C7B" w:rsidRPr="006E4860" w:rsidRDefault="00C30C7B" w:rsidP="00555265">
      <w:pPr>
        <w:pStyle w:val="Ttulo1"/>
        <w:numPr>
          <w:ilvl w:val="0"/>
          <w:numId w:val="27"/>
        </w:numPr>
        <w:ind w:left="284" w:hanging="284"/>
        <w:rPr>
          <w:sz w:val="24"/>
          <w:szCs w:val="24"/>
        </w:rPr>
      </w:pPr>
      <w:bookmarkStart w:id="47" w:name="_Toc211005189"/>
      <w:r w:rsidRPr="006E4860">
        <w:rPr>
          <w:sz w:val="24"/>
          <w:szCs w:val="24"/>
        </w:rPr>
        <w:lastRenderedPageBreak/>
        <w:t>BIBLIOGRAFÍA</w:t>
      </w:r>
      <w:bookmarkEnd w:id="47"/>
    </w:p>
    <w:p w14:paraId="4230E94F" w14:textId="09D6131A" w:rsidR="007D4EB4" w:rsidRPr="00A03954" w:rsidRDefault="007D4EB4" w:rsidP="00982F3C">
      <w:pPr>
        <w:jc w:val="both"/>
        <w:rPr>
          <w:bCs/>
          <w:color w:val="000000" w:themeColor="text1"/>
        </w:rPr>
      </w:pPr>
    </w:p>
    <w:p w14:paraId="43C0D77A" w14:textId="77777777" w:rsidR="007D4EB4" w:rsidRPr="00A03954" w:rsidRDefault="007D4EB4" w:rsidP="00982F3C">
      <w:pPr>
        <w:jc w:val="both"/>
        <w:rPr>
          <w:bCs/>
          <w:color w:val="000000" w:themeColor="text1"/>
        </w:rPr>
      </w:pPr>
      <w:proofErr w:type="spellStart"/>
      <w:r w:rsidRPr="00A03954">
        <w:rPr>
          <w:bCs/>
          <w:color w:val="000000" w:themeColor="text1"/>
        </w:rPr>
        <w:t>Barletta</w:t>
      </w:r>
      <w:proofErr w:type="spellEnd"/>
      <w:r w:rsidRPr="00A03954">
        <w:rPr>
          <w:bCs/>
          <w:color w:val="000000" w:themeColor="text1"/>
        </w:rPr>
        <w:t xml:space="preserve"> </w:t>
      </w:r>
      <w:proofErr w:type="spellStart"/>
      <w:r w:rsidRPr="00A03954">
        <w:rPr>
          <w:bCs/>
          <w:color w:val="000000" w:themeColor="text1"/>
        </w:rPr>
        <w:t>Villaran</w:t>
      </w:r>
      <w:proofErr w:type="spellEnd"/>
      <w:r w:rsidRPr="00A03954">
        <w:rPr>
          <w:bCs/>
          <w:color w:val="000000" w:themeColor="text1"/>
        </w:rPr>
        <w:t>, M. C. (2022). Vivencias y Percepciones de los adolescentes en conflicto con la ley penal que cuentan con el servicio de apoyo laboral del Centro Juvenil de Diagnóstico y Rehabilitación “Lima” del PRONACEJ-MINJUSDH y de la Línea de Acción de Justicia Juvenil Restaurativa-MP.</w:t>
      </w:r>
    </w:p>
    <w:p w14:paraId="5698ECCA" w14:textId="77777777" w:rsidR="007D4EB4" w:rsidRPr="00A03954" w:rsidRDefault="007D4EB4" w:rsidP="00982F3C">
      <w:pPr>
        <w:jc w:val="both"/>
        <w:rPr>
          <w:bCs/>
          <w:color w:val="000000" w:themeColor="text1"/>
        </w:rPr>
      </w:pPr>
    </w:p>
    <w:p w14:paraId="2AA74E3A" w14:textId="7DD7EF3D" w:rsidR="00444487" w:rsidRPr="00A03954" w:rsidRDefault="00444487" w:rsidP="00982F3C">
      <w:pPr>
        <w:spacing w:after="100" w:afterAutospacing="1"/>
        <w:jc w:val="both"/>
        <w:rPr>
          <w:bCs/>
          <w:color w:val="000000" w:themeColor="text1"/>
          <w:lang w:val="en-US"/>
        </w:rPr>
      </w:pPr>
      <w:r w:rsidRPr="00A03954">
        <w:rPr>
          <w:bCs/>
          <w:color w:val="000000" w:themeColor="text1"/>
          <w:lang w:val="en-US"/>
        </w:rPr>
        <w:t xml:space="preserve">Bersani, B. E., </w:t>
      </w:r>
      <w:proofErr w:type="spellStart"/>
      <w:r w:rsidR="006C70B5" w:rsidRPr="00A03954">
        <w:rPr>
          <w:bCs/>
          <w:color w:val="000000" w:themeColor="text1"/>
          <w:lang w:val="en-US"/>
        </w:rPr>
        <w:t>y</w:t>
      </w:r>
      <w:r w:rsidRPr="00A03954">
        <w:rPr>
          <w:bCs/>
          <w:color w:val="000000" w:themeColor="text1"/>
          <w:lang w:val="en-US"/>
        </w:rPr>
        <w:t>Doherty</w:t>
      </w:r>
      <w:proofErr w:type="spellEnd"/>
      <w:r w:rsidRPr="00A03954">
        <w:rPr>
          <w:bCs/>
          <w:color w:val="000000" w:themeColor="text1"/>
          <w:lang w:val="en-US"/>
        </w:rPr>
        <w:t xml:space="preserve">, E. E. (2018). Desistance from offending in the twenty-first century. </w:t>
      </w:r>
      <w:r w:rsidRPr="00A03954">
        <w:rPr>
          <w:bCs/>
          <w:i/>
          <w:iCs/>
          <w:color w:val="000000" w:themeColor="text1"/>
          <w:lang w:val="en-US"/>
        </w:rPr>
        <w:t>Annual Review of Criminology, 1</w:t>
      </w:r>
      <w:r w:rsidRPr="00A03954">
        <w:rPr>
          <w:bCs/>
          <w:color w:val="000000" w:themeColor="text1"/>
          <w:lang w:val="en-US"/>
        </w:rPr>
        <w:t>(1), 311–334.</w:t>
      </w:r>
    </w:p>
    <w:p w14:paraId="6F70DD03" w14:textId="45EEA2CB" w:rsidR="00444487" w:rsidRPr="00A03954" w:rsidRDefault="00444487" w:rsidP="00982F3C">
      <w:pPr>
        <w:spacing w:after="100" w:afterAutospacing="1"/>
        <w:jc w:val="both"/>
        <w:rPr>
          <w:bCs/>
          <w:color w:val="000000" w:themeColor="text1"/>
          <w:lang w:val="en-US"/>
        </w:rPr>
      </w:pPr>
      <w:r w:rsidRPr="00A03954">
        <w:rPr>
          <w:bCs/>
          <w:color w:val="000000" w:themeColor="text1"/>
          <w:lang w:val="en-US"/>
        </w:rPr>
        <w:t xml:space="preserve">Bottoms, A., Shapland, J., Costello, A., Holmes, D., </w:t>
      </w:r>
      <w:r w:rsidR="006C70B5" w:rsidRPr="00A03954">
        <w:rPr>
          <w:bCs/>
          <w:color w:val="000000" w:themeColor="text1"/>
          <w:lang w:val="en-US"/>
        </w:rPr>
        <w:t>y</w:t>
      </w:r>
      <w:r w:rsidRPr="00A03954">
        <w:rPr>
          <w:bCs/>
          <w:color w:val="000000" w:themeColor="text1"/>
          <w:lang w:val="en-US"/>
        </w:rPr>
        <w:t xml:space="preserve"> Muir, G. (2004). Towards desistance: Theoretical underpinnings for an empirical study. </w:t>
      </w:r>
      <w:r w:rsidRPr="00A03954">
        <w:rPr>
          <w:bCs/>
          <w:i/>
          <w:iCs/>
          <w:color w:val="000000" w:themeColor="text1"/>
          <w:lang w:val="en-US"/>
        </w:rPr>
        <w:t>Howard Journal of Criminal Justice, 43</w:t>
      </w:r>
      <w:r w:rsidRPr="00A03954">
        <w:rPr>
          <w:bCs/>
          <w:color w:val="000000" w:themeColor="text1"/>
          <w:lang w:val="en-US"/>
        </w:rPr>
        <w:t>(4), 368–389.</w:t>
      </w:r>
    </w:p>
    <w:p w14:paraId="2600F706" w14:textId="5B835E7B" w:rsidR="007D6EAE" w:rsidRPr="00A03954" w:rsidRDefault="007D6EAE" w:rsidP="00982F3C">
      <w:pPr>
        <w:spacing w:after="100" w:afterAutospacing="1"/>
        <w:jc w:val="both"/>
        <w:rPr>
          <w:bCs/>
          <w:color w:val="000000" w:themeColor="text1"/>
          <w:lang w:val="en-US"/>
        </w:rPr>
      </w:pPr>
      <w:r w:rsidRPr="00A03954">
        <w:rPr>
          <w:bCs/>
          <w:color w:val="000000" w:themeColor="text1"/>
          <w:lang w:val="en-US"/>
        </w:rPr>
        <w:t xml:space="preserve">Bottoms, A., Shapland, J., Costello, A., Holmes, D., </w:t>
      </w:r>
      <w:r w:rsidR="006C70B5" w:rsidRPr="00A03954">
        <w:rPr>
          <w:bCs/>
          <w:color w:val="000000" w:themeColor="text1"/>
          <w:lang w:val="en-US"/>
        </w:rPr>
        <w:t>y</w:t>
      </w:r>
      <w:r w:rsidRPr="00A03954">
        <w:rPr>
          <w:bCs/>
          <w:color w:val="000000" w:themeColor="text1"/>
          <w:lang w:val="en-US"/>
        </w:rPr>
        <w:t xml:space="preserve"> Muir, G. (2004). Towards Desistance: Theoretical Underpinnings for an Empirical Study. </w:t>
      </w:r>
      <w:r w:rsidRPr="00A03954">
        <w:rPr>
          <w:bCs/>
          <w:i/>
          <w:iCs/>
          <w:color w:val="000000" w:themeColor="text1"/>
          <w:lang w:val="en-US"/>
        </w:rPr>
        <w:t>Howard Journal of Criminal Justice, 43</w:t>
      </w:r>
      <w:r w:rsidRPr="00A03954">
        <w:rPr>
          <w:bCs/>
          <w:color w:val="000000" w:themeColor="text1"/>
          <w:lang w:val="en-US"/>
        </w:rPr>
        <w:t>(4), 368–389.</w:t>
      </w:r>
    </w:p>
    <w:p w14:paraId="4DB68DA9" w14:textId="289F4C7C" w:rsidR="0077253F" w:rsidRPr="00A03954" w:rsidRDefault="0077253F" w:rsidP="00982F3C">
      <w:pPr>
        <w:spacing w:after="100" w:afterAutospacing="1"/>
        <w:jc w:val="both"/>
        <w:rPr>
          <w:bCs/>
          <w:color w:val="000000" w:themeColor="text1"/>
          <w:lang w:val="en-US"/>
        </w:rPr>
      </w:pPr>
      <w:r w:rsidRPr="00A03954">
        <w:rPr>
          <w:bCs/>
          <w:color w:val="000000" w:themeColor="text1"/>
          <w:lang w:val="en-US"/>
        </w:rPr>
        <w:t xml:space="preserve">Bottoms, A. (2006). </w:t>
      </w:r>
      <w:r w:rsidRPr="00A03954">
        <w:rPr>
          <w:bCs/>
          <w:i/>
          <w:iCs/>
          <w:color w:val="000000" w:themeColor="text1"/>
          <w:lang w:val="en-US"/>
        </w:rPr>
        <w:t>Desistance, social bonds, and human agency: A theoretical exploration</w:t>
      </w:r>
      <w:r w:rsidRPr="00A03954">
        <w:rPr>
          <w:bCs/>
          <w:color w:val="000000" w:themeColor="text1"/>
          <w:lang w:val="en-US"/>
        </w:rPr>
        <w:t xml:space="preserve">. The Howard Journal of Criminal Justice, 45(3), 246–263. </w:t>
      </w:r>
      <w:proofErr w:type="spellStart"/>
      <w:r w:rsidRPr="00A03954">
        <w:rPr>
          <w:bCs/>
          <w:color w:val="000000" w:themeColor="text1"/>
          <w:lang w:val="en-US"/>
        </w:rPr>
        <w:t>Recuperado</w:t>
      </w:r>
      <w:proofErr w:type="spellEnd"/>
      <w:r w:rsidRPr="00A03954">
        <w:rPr>
          <w:bCs/>
          <w:color w:val="000000" w:themeColor="text1"/>
          <w:lang w:val="en-US"/>
        </w:rPr>
        <w:t xml:space="preserve"> de https://doi.org/10.1111/j.1468-2311.2006.00435.x</w:t>
      </w:r>
    </w:p>
    <w:p w14:paraId="57DBA30A" w14:textId="0374AF97" w:rsidR="00444487" w:rsidRPr="00A03954" w:rsidRDefault="00444487" w:rsidP="00982F3C">
      <w:pPr>
        <w:spacing w:after="100" w:afterAutospacing="1"/>
        <w:jc w:val="both"/>
        <w:rPr>
          <w:bCs/>
          <w:color w:val="000000" w:themeColor="text1"/>
        </w:rPr>
      </w:pPr>
      <w:r w:rsidRPr="00A03954">
        <w:rPr>
          <w:bCs/>
          <w:color w:val="000000" w:themeColor="text1"/>
          <w:lang w:val="en-US"/>
        </w:rPr>
        <w:t xml:space="preserve">Bronfenbrenner, U. (1979). </w:t>
      </w:r>
      <w:r w:rsidRPr="00A03954">
        <w:rPr>
          <w:bCs/>
          <w:i/>
          <w:iCs/>
          <w:color w:val="000000" w:themeColor="text1"/>
          <w:lang w:val="en-US"/>
        </w:rPr>
        <w:t>The ecology of human development: Experiments by nature and design</w:t>
      </w:r>
      <w:r w:rsidRPr="00A03954">
        <w:rPr>
          <w:bCs/>
          <w:color w:val="000000" w:themeColor="text1"/>
          <w:lang w:val="en-US"/>
        </w:rPr>
        <w:t xml:space="preserve">. </w:t>
      </w:r>
      <w:r w:rsidRPr="00A03954">
        <w:rPr>
          <w:bCs/>
          <w:color w:val="000000" w:themeColor="text1"/>
        </w:rPr>
        <w:t xml:space="preserve">Harvard </w:t>
      </w:r>
      <w:proofErr w:type="spellStart"/>
      <w:r w:rsidRPr="00A03954">
        <w:rPr>
          <w:bCs/>
          <w:color w:val="000000" w:themeColor="text1"/>
        </w:rPr>
        <w:t>University</w:t>
      </w:r>
      <w:proofErr w:type="spellEnd"/>
      <w:r w:rsidRPr="00A03954">
        <w:rPr>
          <w:bCs/>
          <w:color w:val="000000" w:themeColor="text1"/>
        </w:rPr>
        <w:t xml:space="preserve"> </w:t>
      </w:r>
      <w:proofErr w:type="spellStart"/>
      <w:r w:rsidRPr="00A03954">
        <w:rPr>
          <w:bCs/>
          <w:color w:val="000000" w:themeColor="text1"/>
        </w:rPr>
        <w:t>Press</w:t>
      </w:r>
      <w:proofErr w:type="spellEnd"/>
      <w:r w:rsidRPr="00A03954">
        <w:rPr>
          <w:bCs/>
          <w:color w:val="000000" w:themeColor="text1"/>
        </w:rPr>
        <w:t>.</w:t>
      </w:r>
    </w:p>
    <w:p w14:paraId="2E80E635" w14:textId="00F0BDE2" w:rsidR="009D422A" w:rsidRPr="00A03954" w:rsidRDefault="009D422A" w:rsidP="00982F3C">
      <w:pPr>
        <w:spacing w:after="100" w:afterAutospacing="1"/>
        <w:jc w:val="both"/>
        <w:rPr>
          <w:bCs/>
          <w:color w:val="000000" w:themeColor="text1"/>
        </w:rPr>
      </w:pPr>
      <w:r w:rsidRPr="00A03954">
        <w:rPr>
          <w:bCs/>
          <w:color w:val="000000" w:themeColor="text1"/>
        </w:rPr>
        <w:t>Bronfenbrenner, U. (1987). La ecología del desarrollo humano, experimentos en entornos naturales y diseñados (Vol. 1).</w:t>
      </w:r>
    </w:p>
    <w:p w14:paraId="2EA660DD" w14:textId="18B73A59" w:rsidR="004D2A38" w:rsidRPr="00A03954" w:rsidRDefault="004D2A38" w:rsidP="00982F3C">
      <w:pPr>
        <w:jc w:val="both"/>
        <w:rPr>
          <w:bCs/>
          <w:color w:val="000000" w:themeColor="text1"/>
          <w:lang w:val="es-MX"/>
        </w:rPr>
      </w:pPr>
      <w:r w:rsidRPr="00A03954">
        <w:rPr>
          <w:bCs/>
          <w:color w:val="000000" w:themeColor="text1"/>
        </w:rPr>
        <w:t xml:space="preserve">Bustamante, Y., Álvarez, L., Herrera, E., </w:t>
      </w:r>
      <w:r w:rsidR="00985CC5" w:rsidRPr="00A03954">
        <w:rPr>
          <w:bCs/>
          <w:color w:val="000000" w:themeColor="text1"/>
        </w:rPr>
        <w:t>y</w:t>
      </w:r>
      <w:r w:rsidRPr="00A03954">
        <w:rPr>
          <w:bCs/>
          <w:color w:val="000000" w:themeColor="text1"/>
        </w:rPr>
        <w:t xml:space="preserve"> Pérez-Luco, R. (2016). Apoyo social percibido y su influencia en el desistimiento delictivo: Evaluación del rol institucional. </w:t>
      </w:r>
      <w:r w:rsidRPr="00A03954">
        <w:rPr>
          <w:bCs/>
          <w:color w:val="000000" w:themeColor="text1"/>
          <w:lang w:val="es-MX"/>
        </w:rPr>
        <w:t>Psicoperspectivas, 15(1), 132-144.</w:t>
      </w:r>
    </w:p>
    <w:p w14:paraId="2FF0FEC0" w14:textId="77777777" w:rsidR="00982F3C" w:rsidRPr="00A03954" w:rsidRDefault="00982F3C" w:rsidP="00982F3C">
      <w:pPr>
        <w:jc w:val="both"/>
        <w:rPr>
          <w:bCs/>
          <w:color w:val="000000" w:themeColor="text1"/>
          <w:lang w:val="es-MX"/>
        </w:rPr>
      </w:pPr>
    </w:p>
    <w:p w14:paraId="097B0A13" w14:textId="77777777" w:rsidR="00982F3C" w:rsidRPr="00A03954" w:rsidRDefault="00982F3C" w:rsidP="00982F3C">
      <w:pPr>
        <w:spacing w:after="160"/>
        <w:jc w:val="both"/>
        <w:rPr>
          <w:bCs/>
          <w:color w:val="000000" w:themeColor="text1"/>
        </w:rPr>
      </w:pPr>
      <w:r w:rsidRPr="00A03954">
        <w:rPr>
          <w:bCs/>
          <w:color w:val="000000" w:themeColor="text1"/>
        </w:rPr>
        <w:t xml:space="preserve">Díaz y Fernández (2017). </w:t>
      </w:r>
      <w:r w:rsidRPr="00A03954">
        <w:rPr>
          <w:bCs/>
          <w:i/>
          <w:iCs/>
          <w:color w:val="000000" w:themeColor="text1"/>
        </w:rPr>
        <w:t>Medidas socioeducativas alternativas: impacto en la responsabilidad juvenil</w:t>
      </w:r>
      <w:r w:rsidRPr="00A03954">
        <w:rPr>
          <w:bCs/>
          <w:color w:val="000000" w:themeColor="text1"/>
        </w:rPr>
        <w:t>. Cuadernos de Investigación en Ciencias Sociales.</w:t>
      </w:r>
    </w:p>
    <w:p w14:paraId="254CAC4F" w14:textId="38A667F2" w:rsidR="00982F3C" w:rsidRPr="00A03954" w:rsidRDefault="00982F3C" w:rsidP="00982F3C">
      <w:pPr>
        <w:spacing w:after="160"/>
        <w:jc w:val="both"/>
        <w:rPr>
          <w:bCs/>
          <w:color w:val="000000" w:themeColor="text1"/>
        </w:rPr>
      </w:pPr>
      <w:proofErr w:type="spellStart"/>
      <w:r w:rsidRPr="00A03954">
        <w:rPr>
          <w:bCs/>
          <w:color w:val="000000" w:themeColor="text1"/>
        </w:rPr>
        <w:t>Droppelmann</w:t>
      </w:r>
      <w:proofErr w:type="spellEnd"/>
      <w:r w:rsidRPr="00A03954">
        <w:rPr>
          <w:bCs/>
          <w:color w:val="000000" w:themeColor="text1"/>
        </w:rPr>
        <w:t xml:space="preserve"> (2015). </w:t>
      </w:r>
      <w:r w:rsidRPr="00A03954">
        <w:rPr>
          <w:bCs/>
          <w:i/>
          <w:iCs/>
          <w:color w:val="000000" w:themeColor="text1"/>
        </w:rPr>
        <w:t>Trayectorias delictuales en adolescentes infractores en Chile (2012–2015)</w:t>
      </w:r>
      <w:r w:rsidRPr="00A03954">
        <w:rPr>
          <w:bCs/>
          <w:color w:val="000000" w:themeColor="text1"/>
        </w:rPr>
        <w:t>. Centro de Estudios Justicia y Sociedad, Pontificia Universidad Católica de Chile.</w:t>
      </w:r>
    </w:p>
    <w:p w14:paraId="6D8FFC71" w14:textId="532A622D" w:rsidR="00195BB3" w:rsidRPr="00A03954" w:rsidRDefault="00444487" w:rsidP="00982F3C">
      <w:pPr>
        <w:spacing w:after="100" w:afterAutospacing="1"/>
        <w:jc w:val="both"/>
        <w:rPr>
          <w:bCs/>
          <w:color w:val="000000" w:themeColor="text1"/>
        </w:rPr>
      </w:pPr>
      <w:r w:rsidRPr="00A03954">
        <w:rPr>
          <w:bCs/>
          <w:color w:val="000000" w:themeColor="text1"/>
          <w:lang w:val="en-US"/>
        </w:rPr>
        <w:t xml:space="preserve">Farrington, D. P. (2003). Developmental and life-course criminology: Key theoretical and empirical issues. </w:t>
      </w:r>
      <w:proofErr w:type="spellStart"/>
      <w:r w:rsidRPr="00A03954">
        <w:rPr>
          <w:bCs/>
          <w:i/>
          <w:iCs/>
          <w:color w:val="000000" w:themeColor="text1"/>
        </w:rPr>
        <w:t>Criminology</w:t>
      </w:r>
      <w:proofErr w:type="spellEnd"/>
      <w:r w:rsidRPr="00A03954">
        <w:rPr>
          <w:bCs/>
          <w:i/>
          <w:iCs/>
          <w:color w:val="000000" w:themeColor="text1"/>
        </w:rPr>
        <w:t>, 41</w:t>
      </w:r>
      <w:r w:rsidRPr="00A03954">
        <w:rPr>
          <w:bCs/>
          <w:color w:val="000000" w:themeColor="text1"/>
        </w:rPr>
        <w:t>(2), 221–255.</w:t>
      </w:r>
    </w:p>
    <w:p w14:paraId="17AE8F6B" w14:textId="77777777" w:rsidR="003B5CF4" w:rsidRPr="00A03954" w:rsidRDefault="003B5CF4" w:rsidP="003B5CF4">
      <w:pPr>
        <w:spacing w:line="276" w:lineRule="auto"/>
        <w:ind w:right="57"/>
        <w:jc w:val="both"/>
        <w:rPr>
          <w:bCs/>
          <w:color w:val="000000" w:themeColor="text1"/>
        </w:rPr>
      </w:pPr>
      <w:proofErr w:type="spellStart"/>
      <w:r w:rsidRPr="00A03954">
        <w:rPr>
          <w:bCs/>
          <w:color w:val="000000" w:themeColor="text1"/>
        </w:rPr>
        <w:t>Flick</w:t>
      </w:r>
      <w:proofErr w:type="spellEnd"/>
      <w:r w:rsidRPr="00A03954">
        <w:rPr>
          <w:bCs/>
          <w:color w:val="000000" w:themeColor="text1"/>
        </w:rPr>
        <w:t>, U. (2015). El diseño de la investigación cualitativa. Ediciones Morata.</w:t>
      </w:r>
    </w:p>
    <w:p w14:paraId="21062240" w14:textId="77777777" w:rsidR="003B5CF4" w:rsidRPr="00A03954" w:rsidRDefault="003B5CF4" w:rsidP="00982F3C">
      <w:pPr>
        <w:spacing w:after="160"/>
        <w:jc w:val="both"/>
        <w:rPr>
          <w:bCs/>
          <w:color w:val="000000" w:themeColor="text1"/>
        </w:rPr>
      </w:pPr>
    </w:p>
    <w:p w14:paraId="3474E322" w14:textId="01547B2D" w:rsidR="00982F3C" w:rsidRPr="00A03954" w:rsidRDefault="00982F3C" w:rsidP="00982F3C">
      <w:pPr>
        <w:spacing w:after="160"/>
        <w:jc w:val="both"/>
        <w:rPr>
          <w:bCs/>
          <w:color w:val="000000" w:themeColor="text1"/>
        </w:rPr>
      </w:pPr>
      <w:r w:rsidRPr="00A03954">
        <w:rPr>
          <w:bCs/>
          <w:color w:val="000000" w:themeColor="text1"/>
        </w:rPr>
        <w:lastRenderedPageBreak/>
        <w:t xml:space="preserve">García y Román (2019). </w:t>
      </w:r>
      <w:r w:rsidRPr="00A03954">
        <w:rPr>
          <w:bCs/>
          <w:i/>
          <w:iCs/>
          <w:color w:val="000000" w:themeColor="text1"/>
        </w:rPr>
        <w:t>Economía informal y criminalidad juvenil: un análisis sociológico en el contexto mexicano</w:t>
      </w:r>
      <w:r w:rsidRPr="00A03954">
        <w:rPr>
          <w:bCs/>
          <w:color w:val="000000" w:themeColor="text1"/>
        </w:rPr>
        <w:t>. Revista Mexicana de Sociología</w:t>
      </w:r>
    </w:p>
    <w:p w14:paraId="122E35B0" w14:textId="5A30C990" w:rsidR="004D2A38" w:rsidRPr="00A03954" w:rsidRDefault="00982F3C" w:rsidP="00982F3C">
      <w:pPr>
        <w:jc w:val="both"/>
        <w:rPr>
          <w:bCs/>
          <w:color w:val="000000" w:themeColor="text1"/>
        </w:rPr>
      </w:pPr>
      <w:r w:rsidRPr="00A03954">
        <w:rPr>
          <w:bCs/>
          <w:color w:val="000000" w:themeColor="text1"/>
        </w:rPr>
        <w:t xml:space="preserve"> </w:t>
      </w:r>
      <w:r w:rsidR="004D2A38" w:rsidRPr="00A03954">
        <w:rPr>
          <w:bCs/>
          <w:color w:val="000000" w:themeColor="text1"/>
        </w:rPr>
        <w:t>Gil Cabrera, M. (2014). De la cárcel a la calle: el difícil camino hacia el desistimiento del delito.</w:t>
      </w:r>
    </w:p>
    <w:p w14:paraId="16EDECBC" w14:textId="446C2875" w:rsidR="00444487" w:rsidRPr="00A03954" w:rsidRDefault="00444487" w:rsidP="00982F3C">
      <w:pPr>
        <w:spacing w:after="100" w:afterAutospacing="1"/>
        <w:jc w:val="both"/>
        <w:rPr>
          <w:bCs/>
          <w:color w:val="000000" w:themeColor="text1"/>
        </w:rPr>
      </w:pPr>
      <w:r w:rsidRPr="00A03954">
        <w:rPr>
          <w:bCs/>
          <w:color w:val="000000" w:themeColor="text1"/>
        </w:rPr>
        <w:t xml:space="preserve">Giordano, P. C., Cernkovich, S. A., </w:t>
      </w:r>
      <w:r w:rsidR="00985CC5" w:rsidRPr="00A03954">
        <w:rPr>
          <w:bCs/>
          <w:color w:val="000000" w:themeColor="text1"/>
        </w:rPr>
        <w:t>y</w:t>
      </w:r>
      <w:r w:rsidRPr="00A03954">
        <w:rPr>
          <w:bCs/>
          <w:color w:val="000000" w:themeColor="text1"/>
        </w:rPr>
        <w:t xml:space="preserve"> Rudolph, J. L. (2002). </w:t>
      </w:r>
      <w:r w:rsidRPr="00A03954">
        <w:rPr>
          <w:bCs/>
          <w:color w:val="000000" w:themeColor="text1"/>
          <w:lang w:val="en-US"/>
        </w:rPr>
        <w:t xml:space="preserve">Gender, crime, and desistance: Toward a theory of cognitive transformation. </w:t>
      </w:r>
      <w:r w:rsidRPr="00A03954">
        <w:rPr>
          <w:bCs/>
          <w:i/>
          <w:iCs/>
          <w:color w:val="000000" w:themeColor="text1"/>
        </w:rPr>
        <w:t xml:space="preserve">American </w:t>
      </w:r>
      <w:proofErr w:type="spellStart"/>
      <w:r w:rsidRPr="00A03954">
        <w:rPr>
          <w:bCs/>
          <w:i/>
          <w:iCs/>
          <w:color w:val="000000" w:themeColor="text1"/>
        </w:rPr>
        <w:t>Journal</w:t>
      </w:r>
      <w:proofErr w:type="spellEnd"/>
      <w:r w:rsidRPr="00A03954">
        <w:rPr>
          <w:bCs/>
          <w:i/>
          <w:iCs/>
          <w:color w:val="000000" w:themeColor="text1"/>
        </w:rPr>
        <w:t xml:space="preserve"> </w:t>
      </w:r>
      <w:proofErr w:type="spellStart"/>
      <w:r w:rsidRPr="00A03954">
        <w:rPr>
          <w:bCs/>
          <w:i/>
          <w:iCs/>
          <w:color w:val="000000" w:themeColor="text1"/>
        </w:rPr>
        <w:t>of</w:t>
      </w:r>
      <w:proofErr w:type="spellEnd"/>
      <w:r w:rsidRPr="00A03954">
        <w:rPr>
          <w:bCs/>
          <w:i/>
          <w:iCs/>
          <w:color w:val="000000" w:themeColor="text1"/>
        </w:rPr>
        <w:t xml:space="preserve"> </w:t>
      </w:r>
      <w:proofErr w:type="spellStart"/>
      <w:r w:rsidRPr="00A03954">
        <w:rPr>
          <w:bCs/>
          <w:i/>
          <w:iCs/>
          <w:color w:val="000000" w:themeColor="text1"/>
        </w:rPr>
        <w:t>Sociology</w:t>
      </w:r>
      <w:proofErr w:type="spellEnd"/>
      <w:r w:rsidRPr="00A03954">
        <w:rPr>
          <w:bCs/>
          <w:i/>
          <w:iCs/>
          <w:color w:val="000000" w:themeColor="text1"/>
        </w:rPr>
        <w:t>, 107</w:t>
      </w:r>
      <w:r w:rsidRPr="00A03954">
        <w:rPr>
          <w:bCs/>
          <w:color w:val="000000" w:themeColor="text1"/>
        </w:rPr>
        <w:t>(4), 990–1064.</w:t>
      </w:r>
    </w:p>
    <w:p w14:paraId="64E8B848" w14:textId="4CD46195" w:rsidR="0041551A" w:rsidRPr="00A03954" w:rsidRDefault="0041551A" w:rsidP="00982F3C">
      <w:pPr>
        <w:spacing w:after="100" w:afterAutospacing="1"/>
        <w:jc w:val="both"/>
        <w:rPr>
          <w:bCs/>
          <w:color w:val="000000" w:themeColor="text1"/>
        </w:rPr>
      </w:pPr>
      <w:r w:rsidRPr="00A03954">
        <w:rPr>
          <w:rStyle w:val="Textoennegrita"/>
          <w:b w:val="0"/>
          <w:bCs/>
          <w:color w:val="000000" w:themeColor="text1"/>
        </w:rPr>
        <w:t>Gomáriz Moraga, E.</w:t>
      </w:r>
      <w:r w:rsidRPr="00A03954">
        <w:rPr>
          <w:bCs/>
          <w:color w:val="000000" w:themeColor="text1"/>
        </w:rPr>
        <w:t xml:space="preserve"> (2011). </w:t>
      </w:r>
      <w:r w:rsidRPr="00A03954">
        <w:rPr>
          <w:rStyle w:val="nfasis"/>
          <w:bCs/>
          <w:color w:val="000000" w:themeColor="text1"/>
        </w:rPr>
        <w:t>La devastación silenciosa: Jóvenes y violencia social en América Latina</w:t>
      </w:r>
      <w:r w:rsidRPr="00A03954">
        <w:rPr>
          <w:bCs/>
          <w:color w:val="000000" w:themeColor="text1"/>
        </w:rPr>
        <w:t xml:space="preserve">. FLACSO / Biblioteca Digital de la Corte Interamericana de Derechos Humanos. </w:t>
      </w:r>
      <w:hyperlink r:id="rId15" w:tgtFrame="_new" w:history="1">
        <w:r w:rsidRPr="00A03954">
          <w:rPr>
            <w:rStyle w:val="Hipervnculo"/>
            <w:bCs/>
            <w:color w:val="000000" w:themeColor="text1"/>
          </w:rPr>
          <w:t>https://www.corteidh.or.cr/tablas/28310.pdf</w:t>
        </w:r>
      </w:hyperlink>
    </w:p>
    <w:p w14:paraId="409FB194" w14:textId="7CA337B9" w:rsidR="00444487" w:rsidRPr="00A03954" w:rsidRDefault="00444487" w:rsidP="00982F3C">
      <w:pPr>
        <w:spacing w:after="100" w:afterAutospacing="1"/>
        <w:jc w:val="both"/>
        <w:rPr>
          <w:bCs/>
          <w:color w:val="000000" w:themeColor="text1"/>
        </w:rPr>
      </w:pPr>
      <w:r w:rsidRPr="00A03954">
        <w:rPr>
          <w:bCs/>
          <w:color w:val="000000" w:themeColor="text1"/>
        </w:rPr>
        <w:t xml:space="preserve">Instituto Nacional de Estadística e Informática (INEI). (2023). </w:t>
      </w:r>
      <w:r w:rsidRPr="00A03954">
        <w:rPr>
          <w:bCs/>
          <w:i/>
          <w:iCs/>
          <w:color w:val="000000" w:themeColor="text1"/>
        </w:rPr>
        <w:t>Estadísticas de criminalidad y seguridad ciudadana en Lima Metropolitana</w:t>
      </w:r>
      <w:r w:rsidRPr="00A03954">
        <w:rPr>
          <w:bCs/>
          <w:color w:val="000000" w:themeColor="text1"/>
        </w:rPr>
        <w:t>.</w:t>
      </w:r>
    </w:p>
    <w:p w14:paraId="52D7A6C0" w14:textId="10647D84" w:rsidR="0077253F" w:rsidRPr="00A03954" w:rsidRDefault="0077253F" w:rsidP="00982F3C">
      <w:pPr>
        <w:spacing w:after="100" w:afterAutospacing="1"/>
        <w:jc w:val="both"/>
        <w:rPr>
          <w:bCs/>
          <w:color w:val="000000" w:themeColor="text1"/>
        </w:rPr>
      </w:pPr>
      <w:r w:rsidRPr="00A03954">
        <w:rPr>
          <w:bCs/>
          <w:color w:val="000000" w:themeColor="text1"/>
          <w:lang w:val="en-US"/>
        </w:rPr>
        <w:t xml:space="preserve">King, S. (2013). </w:t>
      </w:r>
      <w:r w:rsidRPr="00A03954">
        <w:rPr>
          <w:bCs/>
          <w:i/>
          <w:iCs/>
          <w:color w:val="000000" w:themeColor="text1"/>
          <w:lang w:val="en-US"/>
        </w:rPr>
        <w:t>Transformative agency and desistance from crime</w:t>
      </w:r>
      <w:r w:rsidRPr="00A03954">
        <w:rPr>
          <w:bCs/>
          <w:color w:val="000000" w:themeColor="text1"/>
          <w:lang w:val="en-US"/>
        </w:rPr>
        <w:t xml:space="preserve">. </w:t>
      </w:r>
      <w:proofErr w:type="spellStart"/>
      <w:r w:rsidRPr="00A03954">
        <w:rPr>
          <w:bCs/>
          <w:color w:val="000000" w:themeColor="text1"/>
        </w:rPr>
        <w:t>Criminology</w:t>
      </w:r>
      <w:proofErr w:type="spellEnd"/>
      <w:r w:rsidRPr="00A03954">
        <w:rPr>
          <w:bCs/>
          <w:color w:val="000000" w:themeColor="text1"/>
        </w:rPr>
        <w:t xml:space="preserve"> </w:t>
      </w:r>
      <w:r w:rsidR="00985CC5" w:rsidRPr="00A03954">
        <w:rPr>
          <w:bCs/>
          <w:color w:val="000000" w:themeColor="text1"/>
        </w:rPr>
        <w:t>y</w:t>
      </w:r>
      <w:r w:rsidRPr="00A03954">
        <w:rPr>
          <w:bCs/>
          <w:color w:val="000000" w:themeColor="text1"/>
        </w:rPr>
        <w:t xml:space="preserve"> Criminal </w:t>
      </w:r>
      <w:proofErr w:type="spellStart"/>
      <w:r w:rsidRPr="00A03954">
        <w:rPr>
          <w:bCs/>
          <w:color w:val="000000" w:themeColor="text1"/>
        </w:rPr>
        <w:t>Justice</w:t>
      </w:r>
      <w:proofErr w:type="spellEnd"/>
      <w:r w:rsidRPr="00A03954">
        <w:rPr>
          <w:bCs/>
          <w:color w:val="000000" w:themeColor="text1"/>
        </w:rPr>
        <w:t>, 13(3), 317–335. Recuperado de https://doi.org/10.1177/1748895812450035</w:t>
      </w:r>
    </w:p>
    <w:p w14:paraId="7C0D4ED8" w14:textId="62EC3A96" w:rsidR="004D2A38" w:rsidRPr="00A03954" w:rsidRDefault="004D2A38" w:rsidP="00982F3C">
      <w:pPr>
        <w:jc w:val="both"/>
        <w:rPr>
          <w:bCs/>
          <w:color w:val="000000" w:themeColor="text1"/>
          <w:lang w:val="en-US"/>
        </w:rPr>
      </w:pPr>
      <w:r w:rsidRPr="00A03954">
        <w:rPr>
          <w:bCs/>
          <w:color w:val="000000" w:themeColor="text1"/>
        </w:rPr>
        <w:t xml:space="preserve">Martín, A. M., Padrón Goya, M. F., </w:t>
      </w:r>
      <w:r w:rsidR="00985CC5" w:rsidRPr="00A03954">
        <w:rPr>
          <w:bCs/>
          <w:color w:val="000000" w:themeColor="text1"/>
        </w:rPr>
        <w:t>y</w:t>
      </w:r>
      <w:r w:rsidRPr="00A03954">
        <w:rPr>
          <w:bCs/>
          <w:color w:val="000000" w:themeColor="text1"/>
        </w:rPr>
        <w:t xml:space="preserve"> Redondo, S. (2019). </w:t>
      </w:r>
      <w:r w:rsidRPr="00A03954">
        <w:rPr>
          <w:bCs/>
          <w:color w:val="000000" w:themeColor="text1"/>
          <w:lang w:val="en-US"/>
        </w:rPr>
        <w:t>Early narratives of desistance from crime in different prison regimes. European Journal of Psychology Applied to Legal Context, 2019, vol. 11, num. 2, p. 71-79.</w:t>
      </w:r>
    </w:p>
    <w:p w14:paraId="29B8211B" w14:textId="77777777" w:rsidR="004D2A38" w:rsidRPr="00A03954" w:rsidRDefault="004D2A38" w:rsidP="00982F3C">
      <w:pPr>
        <w:jc w:val="both"/>
        <w:rPr>
          <w:bCs/>
          <w:color w:val="000000" w:themeColor="text1"/>
          <w:lang w:val="en-US"/>
        </w:rPr>
      </w:pPr>
    </w:p>
    <w:p w14:paraId="289D19D9" w14:textId="6B50FC78" w:rsidR="00077C55" w:rsidRPr="00A03954" w:rsidRDefault="004D2A38" w:rsidP="00982F3C">
      <w:pPr>
        <w:pStyle w:val="body-paragraph"/>
        <w:spacing w:before="0" w:beforeAutospacing="0" w:after="0" w:afterAutospacing="0"/>
        <w:jc w:val="both"/>
        <w:textAlignment w:val="baseline"/>
        <w:rPr>
          <w:bCs/>
          <w:color w:val="000000" w:themeColor="text1"/>
          <w:shd w:val="clear" w:color="auto" w:fill="FFFFFF"/>
          <w:lang w:val="en-US"/>
        </w:rPr>
      </w:pPr>
      <w:r w:rsidRPr="00A03954">
        <w:rPr>
          <w:bCs/>
          <w:color w:val="000000" w:themeColor="text1"/>
          <w:shd w:val="clear" w:color="auto" w:fill="FFFFFF"/>
          <w:lang w:val="es-CO"/>
        </w:rPr>
        <w:t>Martens, J. A. (2021). Condicionamientos estructurales y desistimiento criminal de penados al término de la libertad condicional en Paraguay. </w:t>
      </w:r>
      <w:proofErr w:type="spellStart"/>
      <w:r w:rsidRPr="00A03954">
        <w:rPr>
          <w:bCs/>
          <w:i/>
          <w:iCs/>
          <w:color w:val="000000" w:themeColor="text1"/>
          <w:shd w:val="clear" w:color="auto" w:fill="FFFFFF"/>
          <w:lang w:val="en-US"/>
        </w:rPr>
        <w:t>Revista</w:t>
      </w:r>
      <w:proofErr w:type="spellEnd"/>
      <w:r w:rsidRPr="00A03954">
        <w:rPr>
          <w:bCs/>
          <w:i/>
          <w:iCs/>
          <w:color w:val="000000" w:themeColor="text1"/>
          <w:shd w:val="clear" w:color="auto" w:fill="FFFFFF"/>
          <w:lang w:val="en-US"/>
        </w:rPr>
        <w:t xml:space="preserve"> CIFE: </w:t>
      </w:r>
      <w:proofErr w:type="spellStart"/>
      <w:r w:rsidRPr="00A03954">
        <w:rPr>
          <w:bCs/>
          <w:i/>
          <w:iCs/>
          <w:color w:val="000000" w:themeColor="text1"/>
          <w:shd w:val="clear" w:color="auto" w:fill="FFFFFF"/>
          <w:lang w:val="en-US"/>
        </w:rPr>
        <w:t>Lecturas</w:t>
      </w:r>
      <w:proofErr w:type="spellEnd"/>
      <w:r w:rsidRPr="00A03954">
        <w:rPr>
          <w:bCs/>
          <w:i/>
          <w:iCs/>
          <w:color w:val="000000" w:themeColor="text1"/>
          <w:shd w:val="clear" w:color="auto" w:fill="FFFFFF"/>
          <w:lang w:val="en-US"/>
        </w:rPr>
        <w:t xml:space="preserve"> de Economía Social</w:t>
      </w:r>
      <w:r w:rsidRPr="00A03954">
        <w:rPr>
          <w:bCs/>
          <w:color w:val="000000" w:themeColor="text1"/>
          <w:shd w:val="clear" w:color="auto" w:fill="FFFFFF"/>
          <w:lang w:val="en-US"/>
        </w:rPr>
        <w:t>, </w:t>
      </w:r>
      <w:r w:rsidRPr="00A03954">
        <w:rPr>
          <w:bCs/>
          <w:i/>
          <w:iCs/>
          <w:color w:val="000000" w:themeColor="text1"/>
          <w:shd w:val="clear" w:color="auto" w:fill="FFFFFF"/>
          <w:lang w:val="en-US"/>
        </w:rPr>
        <w:t>23</w:t>
      </w:r>
      <w:r w:rsidRPr="00A03954">
        <w:rPr>
          <w:bCs/>
          <w:color w:val="000000" w:themeColor="text1"/>
          <w:shd w:val="clear" w:color="auto" w:fill="FFFFFF"/>
          <w:lang w:val="en-US"/>
        </w:rPr>
        <w:t>(39).</w:t>
      </w:r>
    </w:p>
    <w:p w14:paraId="3C36C55F" w14:textId="77777777" w:rsidR="00D046CB" w:rsidRPr="00A03954" w:rsidRDefault="00D046CB" w:rsidP="00982F3C">
      <w:pPr>
        <w:pStyle w:val="body-paragraph"/>
        <w:spacing w:before="0" w:beforeAutospacing="0" w:after="0" w:afterAutospacing="0"/>
        <w:jc w:val="both"/>
        <w:textAlignment w:val="baseline"/>
        <w:rPr>
          <w:bCs/>
          <w:color w:val="000000" w:themeColor="text1"/>
          <w:shd w:val="clear" w:color="auto" w:fill="FFFFFF"/>
          <w:lang w:val="en-US"/>
        </w:rPr>
      </w:pPr>
    </w:p>
    <w:p w14:paraId="2B376BDB" w14:textId="1423ABB7" w:rsidR="0077253F" w:rsidRPr="00A03954" w:rsidRDefault="0077253F" w:rsidP="00982F3C">
      <w:pPr>
        <w:pStyle w:val="body-paragraph"/>
        <w:spacing w:before="0" w:beforeAutospacing="0" w:after="0" w:afterAutospacing="0"/>
        <w:jc w:val="both"/>
        <w:textAlignment w:val="baseline"/>
        <w:rPr>
          <w:bCs/>
          <w:color w:val="000000" w:themeColor="text1"/>
          <w:lang w:val="en-US" w:eastAsia="es-MX"/>
        </w:rPr>
      </w:pPr>
      <w:r w:rsidRPr="00A03954">
        <w:rPr>
          <w:bCs/>
          <w:color w:val="000000" w:themeColor="text1"/>
          <w:lang w:val="en-US" w:eastAsia="es-MX"/>
        </w:rPr>
        <w:t xml:space="preserve">Maruna, S. (2001). </w:t>
      </w:r>
      <w:r w:rsidRPr="00A03954">
        <w:rPr>
          <w:bCs/>
          <w:i/>
          <w:iCs/>
          <w:color w:val="000000" w:themeColor="text1"/>
          <w:lang w:val="en-US" w:eastAsia="es-MX"/>
        </w:rPr>
        <w:t>Making Good: How Ex-Convicts Reform and Rebuild Their Lives</w:t>
      </w:r>
      <w:r w:rsidRPr="00A03954">
        <w:rPr>
          <w:bCs/>
          <w:color w:val="000000" w:themeColor="text1"/>
          <w:lang w:val="en-US" w:eastAsia="es-MX"/>
        </w:rPr>
        <w:t>. American Psychological Association.</w:t>
      </w:r>
    </w:p>
    <w:p w14:paraId="381AF1D2" w14:textId="77777777" w:rsidR="0077253F" w:rsidRPr="00A03954" w:rsidRDefault="0077253F" w:rsidP="00982F3C">
      <w:pPr>
        <w:pStyle w:val="body-paragraph"/>
        <w:spacing w:before="0" w:beforeAutospacing="0" w:after="0" w:afterAutospacing="0"/>
        <w:jc w:val="both"/>
        <w:textAlignment w:val="baseline"/>
        <w:rPr>
          <w:bCs/>
          <w:color w:val="000000" w:themeColor="text1"/>
          <w:lang w:val="en-US" w:eastAsia="es-MX"/>
        </w:rPr>
      </w:pPr>
    </w:p>
    <w:p w14:paraId="752A7E19" w14:textId="1B8BD3ED" w:rsidR="0077253F" w:rsidRPr="00452C0B" w:rsidRDefault="0077253F" w:rsidP="00982F3C">
      <w:pPr>
        <w:pStyle w:val="body-paragraph"/>
        <w:spacing w:before="0" w:beforeAutospacing="0" w:after="0" w:afterAutospacing="0"/>
        <w:jc w:val="both"/>
        <w:textAlignment w:val="baseline"/>
        <w:rPr>
          <w:bCs/>
          <w:color w:val="000000" w:themeColor="text1"/>
          <w:lang w:val="en-US" w:eastAsia="es-MX"/>
        </w:rPr>
      </w:pPr>
      <w:r w:rsidRPr="00A03954">
        <w:rPr>
          <w:bCs/>
          <w:color w:val="000000" w:themeColor="text1"/>
          <w:lang w:val="en-US" w:eastAsia="es-MX"/>
        </w:rPr>
        <w:t xml:space="preserve">McNeill, F. (2016). </w:t>
      </w:r>
      <w:r w:rsidRPr="00A03954">
        <w:rPr>
          <w:bCs/>
          <w:i/>
          <w:iCs/>
          <w:color w:val="000000" w:themeColor="text1"/>
          <w:lang w:val="en-US" w:eastAsia="es-MX"/>
        </w:rPr>
        <w:t>Desistance and criminal justice in Scotland</w:t>
      </w:r>
      <w:r w:rsidRPr="00A03954">
        <w:rPr>
          <w:bCs/>
          <w:color w:val="000000" w:themeColor="text1"/>
          <w:lang w:val="en-US" w:eastAsia="es-MX"/>
        </w:rPr>
        <w:t xml:space="preserve">. In Croall, H., Mooney, G., </w:t>
      </w:r>
      <w:r w:rsidR="00985CC5" w:rsidRPr="00A03954">
        <w:rPr>
          <w:bCs/>
          <w:color w:val="000000" w:themeColor="text1"/>
          <w:lang w:val="en-US" w:eastAsia="es-MX"/>
        </w:rPr>
        <w:t>y</w:t>
      </w:r>
      <w:r w:rsidRPr="00A03954">
        <w:rPr>
          <w:bCs/>
          <w:color w:val="000000" w:themeColor="text1"/>
          <w:lang w:val="en-US" w:eastAsia="es-MX"/>
        </w:rPr>
        <w:t xml:space="preserve"> Munro, M. (Eds.), </w:t>
      </w:r>
      <w:r w:rsidRPr="00A03954">
        <w:rPr>
          <w:bCs/>
          <w:i/>
          <w:iCs/>
          <w:color w:val="000000" w:themeColor="text1"/>
          <w:lang w:val="en-US" w:eastAsia="es-MX"/>
        </w:rPr>
        <w:t>Crime, Justice and Society in Scotland</w:t>
      </w:r>
      <w:r w:rsidRPr="00A03954">
        <w:rPr>
          <w:bCs/>
          <w:color w:val="000000" w:themeColor="text1"/>
          <w:lang w:val="en-US" w:eastAsia="es-MX"/>
        </w:rPr>
        <w:t xml:space="preserve"> (pp. 199–218). </w:t>
      </w:r>
      <w:r w:rsidRPr="00452C0B">
        <w:rPr>
          <w:bCs/>
          <w:color w:val="000000" w:themeColor="text1"/>
          <w:lang w:val="en-US" w:eastAsia="es-MX"/>
        </w:rPr>
        <w:t>Routledge.</w:t>
      </w:r>
    </w:p>
    <w:p w14:paraId="6BF2DB71" w14:textId="77777777" w:rsidR="0077253F" w:rsidRPr="00452C0B" w:rsidRDefault="0077253F" w:rsidP="00982F3C">
      <w:pPr>
        <w:pStyle w:val="body-paragraph"/>
        <w:spacing w:before="0" w:beforeAutospacing="0" w:after="0" w:afterAutospacing="0"/>
        <w:jc w:val="both"/>
        <w:textAlignment w:val="baseline"/>
        <w:rPr>
          <w:bCs/>
          <w:color w:val="000000" w:themeColor="text1"/>
          <w:shd w:val="clear" w:color="auto" w:fill="FFFFFF"/>
          <w:lang w:val="en-US"/>
        </w:rPr>
      </w:pPr>
    </w:p>
    <w:p w14:paraId="7771ED31" w14:textId="6D8B9908" w:rsidR="00077C55" w:rsidRPr="00452C0B" w:rsidRDefault="00077C55" w:rsidP="00982F3C">
      <w:pPr>
        <w:pStyle w:val="body-paragraph"/>
        <w:spacing w:before="0" w:beforeAutospacing="0" w:after="0" w:afterAutospacing="0"/>
        <w:jc w:val="both"/>
        <w:textAlignment w:val="baseline"/>
        <w:rPr>
          <w:rStyle w:val="Hipervnculo"/>
          <w:bCs/>
          <w:color w:val="000000" w:themeColor="text1"/>
          <w:shd w:val="clear" w:color="auto" w:fill="FFFFFF"/>
          <w:lang w:val="en-US"/>
        </w:rPr>
      </w:pPr>
      <w:proofErr w:type="spellStart"/>
      <w:r w:rsidRPr="00452C0B">
        <w:rPr>
          <w:bCs/>
          <w:color w:val="000000" w:themeColor="text1"/>
          <w:shd w:val="clear" w:color="auto" w:fill="FFFFFF"/>
          <w:lang w:val="en-US"/>
        </w:rPr>
        <w:t>Ministerio</w:t>
      </w:r>
      <w:proofErr w:type="spellEnd"/>
      <w:r w:rsidRPr="00452C0B">
        <w:rPr>
          <w:bCs/>
          <w:color w:val="000000" w:themeColor="text1"/>
          <w:shd w:val="clear" w:color="auto" w:fill="FFFFFF"/>
          <w:lang w:val="en-US"/>
        </w:rPr>
        <w:t xml:space="preserve"> Público de la República del Perú (2023). Programa Nacional Justicia Juvenil Restaurativa. </w:t>
      </w:r>
      <w:proofErr w:type="spellStart"/>
      <w:r w:rsidRPr="00452C0B">
        <w:rPr>
          <w:bCs/>
          <w:color w:val="000000" w:themeColor="text1"/>
          <w:shd w:val="clear" w:color="auto" w:fill="FFFFFF"/>
          <w:lang w:val="en-US"/>
        </w:rPr>
        <w:t>Recuperado</w:t>
      </w:r>
      <w:proofErr w:type="spellEnd"/>
      <w:r w:rsidRPr="00452C0B">
        <w:rPr>
          <w:bCs/>
          <w:color w:val="000000" w:themeColor="text1"/>
          <w:shd w:val="clear" w:color="auto" w:fill="FFFFFF"/>
          <w:lang w:val="en-US"/>
        </w:rPr>
        <w:t xml:space="preserve"> de </w:t>
      </w:r>
      <w:hyperlink r:id="rId16" w:history="1">
        <w:r w:rsidR="00D046CB" w:rsidRPr="00452C0B">
          <w:rPr>
            <w:rStyle w:val="Hipervnculo"/>
            <w:bCs/>
            <w:color w:val="000000" w:themeColor="text1"/>
            <w:shd w:val="clear" w:color="auto" w:fill="FFFFFF"/>
            <w:lang w:val="en-US"/>
          </w:rPr>
          <w:t>https://cdn.www.gob.pe/uploads/document/file/5787389/5138887-boletin-justicia-juvenil-restaurativa-2023.pdf</w:t>
        </w:r>
      </w:hyperlink>
    </w:p>
    <w:p w14:paraId="1F7AB262" w14:textId="411A116C" w:rsidR="001B74D3" w:rsidRPr="00452C0B" w:rsidRDefault="001B74D3" w:rsidP="00982F3C">
      <w:pPr>
        <w:pStyle w:val="body-paragraph"/>
        <w:spacing w:before="0" w:beforeAutospacing="0" w:after="0" w:afterAutospacing="0"/>
        <w:jc w:val="both"/>
        <w:textAlignment w:val="baseline"/>
        <w:rPr>
          <w:rStyle w:val="Hipervnculo"/>
          <w:bCs/>
          <w:color w:val="000000" w:themeColor="text1"/>
          <w:shd w:val="clear" w:color="auto" w:fill="FFFFFF"/>
          <w:lang w:val="en-US"/>
        </w:rPr>
      </w:pPr>
    </w:p>
    <w:p w14:paraId="201B4270" w14:textId="64B16F61" w:rsidR="001B74D3" w:rsidRPr="00D97EAB" w:rsidRDefault="001B74D3" w:rsidP="00982F3C">
      <w:pPr>
        <w:pStyle w:val="body-paragraph"/>
        <w:spacing w:before="0" w:beforeAutospacing="0" w:after="0" w:afterAutospacing="0"/>
        <w:jc w:val="both"/>
        <w:textAlignment w:val="baseline"/>
        <w:rPr>
          <w:bCs/>
          <w:shd w:val="clear" w:color="auto" w:fill="FFFFFF"/>
          <w:lang w:val="es-CO"/>
        </w:rPr>
      </w:pPr>
      <w:r w:rsidRPr="00D97EAB">
        <w:rPr>
          <w:lang w:val="es-CO" w:eastAsia="es-MX"/>
        </w:rPr>
        <w:t xml:space="preserve">Ministerio Público (2025). </w:t>
      </w:r>
      <w:r w:rsidRPr="00D97EAB">
        <w:rPr>
          <w:i/>
          <w:iCs/>
          <w:lang w:val="es-CO" w:eastAsia="es-MX"/>
        </w:rPr>
        <w:t>Delitos penales</w:t>
      </w:r>
      <w:r w:rsidRPr="00D97EAB">
        <w:rPr>
          <w:lang w:val="es-CO" w:eastAsia="es-MX"/>
        </w:rPr>
        <w:t>. https://portal.mpfn.gob.pe/pedmp/index.php/indicador/delitos-penales</w:t>
      </w:r>
    </w:p>
    <w:p w14:paraId="274E5FE8" w14:textId="77777777" w:rsidR="00D046CB" w:rsidRPr="00D97EAB" w:rsidRDefault="00D046CB" w:rsidP="00982F3C">
      <w:pPr>
        <w:pStyle w:val="body-paragraph"/>
        <w:spacing w:before="0" w:beforeAutospacing="0" w:after="0" w:afterAutospacing="0"/>
        <w:jc w:val="both"/>
        <w:textAlignment w:val="baseline"/>
        <w:rPr>
          <w:bCs/>
          <w:shd w:val="clear" w:color="auto" w:fill="FFFFFF"/>
          <w:lang w:val="es-CO"/>
        </w:rPr>
      </w:pPr>
    </w:p>
    <w:p w14:paraId="334E0D08" w14:textId="49C31226" w:rsidR="00D046CB" w:rsidRPr="00A03954" w:rsidRDefault="00D046CB" w:rsidP="00982F3C">
      <w:pPr>
        <w:pStyle w:val="body-paragraph"/>
        <w:spacing w:before="0" w:beforeAutospacing="0" w:after="0" w:afterAutospacing="0"/>
        <w:jc w:val="both"/>
        <w:textAlignment w:val="baseline"/>
        <w:rPr>
          <w:bCs/>
          <w:color w:val="000000" w:themeColor="text1"/>
          <w:lang w:val="en-US"/>
        </w:rPr>
      </w:pPr>
      <w:r w:rsidRPr="00A03954">
        <w:rPr>
          <w:rStyle w:val="Textoennegrita"/>
          <w:b w:val="0"/>
          <w:bCs/>
          <w:color w:val="000000" w:themeColor="text1"/>
        </w:rPr>
        <w:t>Morales Córdova, H.</w:t>
      </w:r>
      <w:r w:rsidRPr="00A03954">
        <w:rPr>
          <w:bCs/>
          <w:color w:val="000000" w:themeColor="text1"/>
        </w:rPr>
        <w:t xml:space="preserve"> (2008). </w:t>
      </w:r>
      <w:r w:rsidRPr="00A03954">
        <w:rPr>
          <w:rStyle w:val="nfasis"/>
          <w:bCs/>
          <w:color w:val="000000" w:themeColor="text1"/>
        </w:rPr>
        <w:t xml:space="preserve">Factores asociados y trayectorias del desarrollo del comportamiento antisocial durante la adolescencia: implicancias para la prevención de la </w:t>
      </w:r>
      <w:r w:rsidRPr="00A03954">
        <w:rPr>
          <w:rStyle w:val="nfasis"/>
          <w:bCs/>
          <w:color w:val="000000" w:themeColor="text1"/>
        </w:rPr>
        <w:lastRenderedPageBreak/>
        <w:t>violencia juvenil en América Latina.</w:t>
      </w:r>
      <w:r w:rsidRPr="00A03954">
        <w:rPr>
          <w:bCs/>
          <w:color w:val="000000" w:themeColor="text1"/>
        </w:rPr>
        <w:t xml:space="preserve"> </w:t>
      </w:r>
      <w:r w:rsidRPr="00A03954">
        <w:rPr>
          <w:rStyle w:val="nfasis"/>
          <w:bCs/>
          <w:color w:val="000000" w:themeColor="text1"/>
          <w:lang w:val="en-US"/>
        </w:rPr>
        <w:t>Interamerican Journal of Psychology, 42</w:t>
      </w:r>
      <w:r w:rsidRPr="00A03954">
        <w:rPr>
          <w:bCs/>
          <w:color w:val="000000" w:themeColor="text1"/>
          <w:lang w:val="en-US"/>
        </w:rPr>
        <w:t xml:space="preserve">(1). </w:t>
      </w:r>
      <w:hyperlink r:id="rId17" w:tgtFrame="_new" w:history="1">
        <w:r w:rsidRPr="00A03954">
          <w:rPr>
            <w:rStyle w:val="Hipervnculo"/>
            <w:bCs/>
            <w:color w:val="000000" w:themeColor="text1"/>
            <w:lang w:val="en-US"/>
          </w:rPr>
          <w:t>https://pepsic.bvsalud.org/scielo.php?script=sci_arttext&amp;pid=S0034-96902008000100014</w:t>
        </w:r>
      </w:hyperlink>
    </w:p>
    <w:p w14:paraId="4FA51890" w14:textId="77777777" w:rsidR="0077253F" w:rsidRPr="00A03954" w:rsidRDefault="0077253F" w:rsidP="00982F3C">
      <w:pPr>
        <w:pStyle w:val="body-paragraph"/>
        <w:spacing w:before="0" w:beforeAutospacing="0" w:after="0" w:afterAutospacing="0"/>
        <w:jc w:val="both"/>
        <w:textAlignment w:val="baseline"/>
        <w:rPr>
          <w:bCs/>
          <w:color w:val="000000" w:themeColor="text1"/>
          <w:lang w:val="en-US"/>
        </w:rPr>
      </w:pPr>
    </w:p>
    <w:p w14:paraId="67DE6537" w14:textId="4A19A5CD" w:rsidR="0077253F" w:rsidRPr="00A03954" w:rsidRDefault="0077253F" w:rsidP="00982F3C">
      <w:pPr>
        <w:pStyle w:val="body-paragraph"/>
        <w:spacing w:before="0" w:beforeAutospacing="0" w:after="0" w:afterAutospacing="0"/>
        <w:jc w:val="both"/>
        <w:textAlignment w:val="baseline"/>
        <w:rPr>
          <w:bCs/>
          <w:color w:val="000000" w:themeColor="text1"/>
          <w:shd w:val="clear" w:color="auto" w:fill="FFFFFF"/>
          <w:lang w:val="en-US"/>
        </w:rPr>
      </w:pPr>
      <w:r w:rsidRPr="00A03954">
        <w:rPr>
          <w:bCs/>
          <w:color w:val="000000" w:themeColor="text1"/>
          <w:lang w:val="en-US" w:eastAsia="es-MX"/>
        </w:rPr>
        <w:t xml:space="preserve">Moser, C. O. N. (2004). </w:t>
      </w:r>
      <w:r w:rsidRPr="00A03954">
        <w:rPr>
          <w:bCs/>
          <w:i/>
          <w:iCs/>
          <w:color w:val="000000" w:themeColor="text1"/>
          <w:lang w:val="en-US" w:eastAsia="es-MX"/>
        </w:rPr>
        <w:t>Urban violence and insecurity: An introductory roadmap</w:t>
      </w:r>
      <w:r w:rsidRPr="00A03954">
        <w:rPr>
          <w:bCs/>
          <w:color w:val="000000" w:themeColor="text1"/>
          <w:lang w:val="en-US" w:eastAsia="es-MX"/>
        </w:rPr>
        <w:t xml:space="preserve">. Environment and Urbanization, 16(2), 3–16. </w:t>
      </w:r>
      <w:proofErr w:type="spellStart"/>
      <w:r w:rsidRPr="00A03954">
        <w:rPr>
          <w:bCs/>
          <w:color w:val="000000" w:themeColor="text1"/>
          <w:lang w:val="en-US" w:eastAsia="es-MX"/>
        </w:rPr>
        <w:t>Recuperado</w:t>
      </w:r>
      <w:proofErr w:type="spellEnd"/>
      <w:r w:rsidRPr="00A03954">
        <w:rPr>
          <w:bCs/>
          <w:color w:val="000000" w:themeColor="text1"/>
          <w:lang w:val="en-US" w:eastAsia="es-MX"/>
        </w:rPr>
        <w:t xml:space="preserve"> de https://doi.org/10.1177/095624780401600201</w:t>
      </w:r>
    </w:p>
    <w:p w14:paraId="59EB6784" w14:textId="18A447CC" w:rsidR="00444487" w:rsidRPr="00452C0B" w:rsidRDefault="00444487" w:rsidP="00982F3C">
      <w:pPr>
        <w:spacing w:after="100" w:afterAutospacing="1"/>
        <w:jc w:val="both"/>
        <w:rPr>
          <w:bCs/>
          <w:color w:val="000000" w:themeColor="text1"/>
          <w:lang w:val="pt-PT"/>
        </w:rPr>
      </w:pPr>
      <w:r w:rsidRPr="00A03954">
        <w:rPr>
          <w:bCs/>
          <w:color w:val="000000" w:themeColor="text1"/>
          <w:lang w:val="en-US"/>
        </w:rPr>
        <w:t xml:space="preserve">Muncie, J. (2015). </w:t>
      </w:r>
      <w:r w:rsidRPr="00A03954">
        <w:rPr>
          <w:bCs/>
          <w:i/>
          <w:iCs/>
          <w:color w:val="000000" w:themeColor="text1"/>
          <w:lang w:val="en-US"/>
        </w:rPr>
        <w:t>Youth and Crime</w:t>
      </w:r>
      <w:r w:rsidRPr="00A03954">
        <w:rPr>
          <w:bCs/>
          <w:color w:val="000000" w:themeColor="text1"/>
          <w:lang w:val="en-US"/>
        </w:rPr>
        <w:t xml:space="preserve"> (4th ed.). </w:t>
      </w:r>
      <w:r w:rsidRPr="00452C0B">
        <w:rPr>
          <w:bCs/>
          <w:color w:val="000000" w:themeColor="text1"/>
          <w:lang w:val="pt-PT"/>
        </w:rPr>
        <w:t>SAGE Publications.</w:t>
      </w:r>
    </w:p>
    <w:p w14:paraId="046E2148" w14:textId="71E10D43" w:rsidR="00982F3C" w:rsidRPr="00A03954" w:rsidRDefault="00982F3C" w:rsidP="00982F3C">
      <w:pPr>
        <w:spacing w:after="100" w:afterAutospacing="1"/>
        <w:jc w:val="both"/>
        <w:rPr>
          <w:bCs/>
          <w:color w:val="000000" w:themeColor="text1"/>
        </w:rPr>
      </w:pPr>
      <w:r w:rsidRPr="00452C0B">
        <w:rPr>
          <w:bCs/>
          <w:color w:val="000000" w:themeColor="text1"/>
          <w:lang w:val="pt-PT"/>
        </w:rPr>
        <w:t xml:space="preserve">Pereira de Andrade y Amaral Machado (2019). </w:t>
      </w:r>
      <w:r w:rsidRPr="00A03954">
        <w:rPr>
          <w:bCs/>
          <w:i/>
          <w:iCs/>
          <w:color w:val="000000" w:themeColor="text1"/>
        </w:rPr>
        <w:t>Reformas legislativas y derechos de los adolescentes en conflicto con la ley en Brasil</w:t>
      </w:r>
      <w:r w:rsidRPr="00A03954">
        <w:rPr>
          <w:bCs/>
          <w:color w:val="000000" w:themeColor="text1"/>
        </w:rPr>
        <w:t>. Revista Latinoamericana de Ciencias Sociales, Niñez y Juventud</w:t>
      </w:r>
    </w:p>
    <w:p w14:paraId="00BE0F4D" w14:textId="7E989131" w:rsidR="00043C81" w:rsidRPr="00A03954" w:rsidRDefault="00043C81" w:rsidP="00982F3C">
      <w:pPr>
        <w:spacing w:after="100" w:afterAutospacing="1"/>
        <w:jc w:val="both"/>
        <w:rPr>
          <w:bCs/>
          <w:color w:val="000000" w:themeColor="text1"/>
        </w:rPr>
      </w:pPr>
      <w:r w:rsidRPr="00A03954">
        <w:rPr>
          <w:bCs/>
          <w:color w:val="000000" w:themeColor="text1"/>
        </w:rPr>
        <w:t>PEREZ-LUCO, Ricardo; LAGOS, Leonardo  and  BAEZ, Carolina (2012).</w:t>
      </w:r>
      <w:r w:rsidRPr="00A03954">
        <w:rPr>
          <w:rStyle w:val="article-title"/>
          <w:bCs/>
          <w:color w:val="000000" w:themeColor="text1"/>
        </w:rPr>
        <w:t> Reincidencia y desistimiento en adolescentes infractores: análisis de trayectorias delictivas a partir de autorreporte de delitos, consumo de sustancias y juicio profesional.</w:t>
      </w:r>
      <w:r w:rsidRPr="00A03954">
        <w:rPr>
          <w:bCs/>
          <w:i/>
          <w:iCs/>
          <w:color w:val="000000" w:themeColor="text1"/>
        </w:rPr>
        <w:t xml:space="preserve"> Univ. </w:t>
      </w:r>
      <w:proofErr w:type="spellStart"/>
      <w:r w:rsidRPr="00A03954">
        <w:rPr>
          <w:bCs/>
          <w:i/>
          <w:iCs/>
          <w:color w:val="000000" w:themeColor="text1"/>
        </w:rPr>
        <w:t>Psychol</w:t>
      </w:r>
      <w:proofErr w:type="spellEnd"/>
      <w:r w:rsidRPr="00A03954">
        <w:rPr>
          <w:bCs/>
          <w:i/>
          <w:iCs/>
          <w:color w:val="000000" w:themeColor="text1"/>
        </w:rPr>
        <w:t>.</w:t>
      </w:r>
      <w:r w:rsidRPr="00A03954">
        <w:rPr>
          <w:bCs/>
          <w:color w:val="000000" w:themeColor="text1"/>
        </w:rPr>
        <w:t> [online]. 2012, vol.11, n.4 [</w:t>
      </w:r>
      <w:proofErr w:type="spellStart"/>
      <w:r w:rsidRPr="00A03954">
        <w:rPr>
          <w:bCs/>
          <w:color w:val="000000" w:themeColor="text1"/>
        </w:rPr>
        <w:t>cited</w:t>
      </w:r>
      <w:proofErr w:type="spellEnd"/>
      <w:r w:rsidRPr="00A03954">
        <w:rPr>
          <w:bCs/>
          <w:color w:val="000000" w:themeColor="text1"/>
        </w:rPr>
        <w:t xml:space="preserve"> 2025-05-03], pp.1209-1225. Recuperado de http://www.scielo.org.co/scielo.php?script=sci_arttext&amp;pid=S1657-92672012000400015&amp;lng=en&amp;nrm=iso&gt;. ISSN 1657-9267.</w:t>
      </w:r>
    </w:p>
    <w:p w14:paraId="70C01A1E" w14:textId="0AE28197" w:rsidR="00982F3C" w:rsidRPr="00A03954" w:rsidRDefault="00982F3C" w:rsidP="00982F3C">
      <w:pPr>
        <w:spacing w:after="100" w:afterAutospacing="1"/>
        <w:jc w:val="both"/>
        <w:rPr>
          <w:bCs/>
          <w:color w:val="000000" w:themeColor="text1"/>
        </w:rPr>
      </w:pPr>
      <w:r w:rsidRPr="00A03954">
        <w:rPr>
          <w:bCs/>
          <w:color w:val="000000" w:themeColor="text1"/>
        </w:rPr>
        <w:t xml:space="preserve">Policía Nacional del Perú. (2024). </w:t>
      </w:r>
      <w:r w:rsidRPr="00A03954">
        <w:rPr>
          <w:bCs/>
          <w:i/>
          <w:iCs/>
          <w:color w:val="000000" w:themeColor="text1"/>
        </w:rPr>
        <w:t>Estadísticas de criminalidad juvenil 2023-2024</w:t>
      </w:r>
      <w:r w:rsidRPr="00A03954">
        <w:rPr>
          <w:bCs/>
          <w:color w:val="000000" w:themeColor="text1"/>
        </w:rPr>
        <w:t>.</w:t>
      </w:r>
    </w:p>
    <w:p w14:paraId="6C110F23" w14:textId="2B47E578" w:rsidR="00903E42" w:rsidRPr="00A03954" w:rsidRDefault="00903E42" w:rsidP="00982F3C">
      <w:pPr>
        <w:spacing w:after="100" w:afterAutospacing="1"/>
        <w:jc w:val="both"/>
        <w:rPr>
          <w:bCs/>
          <w:color w:val="000000" w:themeColor="text1"/>
        </w:rPr>
      </w:pPr>
      <w:r w:rsidRPr="00A03954">
        <w:rPr>
          <w:bCs/>
          <w:color w:val="000000" w:themeColor="text1"/>
        </w:rPr>
        <w:t xml:space="preserve">Rodríguez, E. (2004). Juventud y violencia en América Latina: Una prioridad para las políticas públicas y una oportunidad para la aplicación de enfoques integrados e integrales. Desacatos, (14) 36-59. Recuperado de </w:t>
      </w:r>
      <w:hyperlink r:id="rId18" w:history="1">
        <w:r w:rsidRPr="00A03954">
          <w:rPr>
            <w:rStyle w:val="Hipervnculo"/>
            <w:bCs/>
            <w:color w:val="000000" w:themeColor="text1"/>
          </w:rPr>
          <w:t>https://www.scielo.org.mx/scielo.php?script=sci_arttext&amp;pid=S1607-050X2004000100003</w:t>
        </w:r>
      </w:hyperlink>
    </w:p>
    <w:p w14:paraId="7AF9E9D7" w14:textId="2C449773" w:rsidR="00A52DF0" w:rsidRPr="00A03954" w:rsidRDefault="00A52DF0" w:rsidP="00982F3C">
      <w:pPr>
        <w:spacing w:after="100" w:afterAutospacing="1"/>
        <w:jc w:val="both"/>
        <w:rPr>
          <w:bCs/>
          <w:color w:val="000000" w:themeColor="text1"/>
        </w:rPr>
      </w:pPr>
      <w:r w:rsidRPr="00A03954">
        <w:rPr>
          <w:bCs/>
          <w:color w:val="000000" w:themeColor="text1"/>
        </w:rPr>
        <w:t xml:space="preserve">Rojas Plasencia, S. A. (2018). </w:t>
      </w:r>
      <w:r w:rsidRPr="00A03954">
        <w:rPr>
          <w:rStyle w:val="nfasis"/>
          <w:bCs/>
          <w:color w:val="000000" w:themeColor="text1"/>
        </w:rPr>
        <w:t>La remisión fiscal como herramienta de justicia restaurativa para disminuir la reincidencia de infracciones penales</w:t>
      </w:r>
      <w:r w:rsidRPr="00A03954">
        <w:rPr>
          <w:bCs/>
          <w:color w:val="000000" w:themeColor="text1"/>
        </w:rPr>
        <w:t>. </w:t>
      </w:r>
      <w:proofErr w:type="spellStart"/>
      <w:r w:rsidRPr="00A03954">
        <w:rPr>
          <w:rStyle w:val="Textoennegrita"/>
          <w:b w:val="0"/>
          <w:bCs/>
          <w:color w:val="000000" w:themeColor="text1"/>
        </w:rPr>
        <w:t>Tzhoecoen</w:t>
      </w:r>
      <w:proofErr w:type="spellEnd"/>
      <w:r w:rsidRPr="00A03954">
        <w:rPr>
          <w:rStyle w:val="Textoennegrita"/>
          <w:b w:val="0"/>
          <w:bCs/>
          <w:color w:val="000000" w:themeColor="text1"/>
        </w:rPr>
        <w:t>: Revista Científica</w:t>
      </w:r>
      <w:r w:rsidRPr="00A03954">
        <w:rPr>
          <w:bCs/>
          <w:color w:val="000000" w:themeColor="text1"/>
        </w:rPr>
        <w:t xml:space="preserve">, 10(1), 134–143. Recuperado de </w:t>
      </w:r>
      <w:hyperlink r:id="rId19" w:tgtFrame="_new" w:history="1">
        <w:r w:rsidRPr="00A03954">
          <w:rPr>
            <w:rStyle w:val="Hipervnculo"/>
            <w:bCs/>
            <w:color w:val="000000" w:themeColor="text1"/>
          </w:rPr>
          <w:t>https://doi.org/10.26495/rtzh1810.125246</w:t>
        </w:r>
      </w:hyperlink>
    </w:p>
    <w:p w14:paraId="51F06070" w14:textId="6FD5D73D" w:rsidR="007D6EAE" w:rsidRPr="00A03954" w:rsidRDefault="007D6EAE" w:rsidP="00982F3C">
      <w:pPr>
        <w:spacing w:after="100" w:afterAutospacing="1"/>
        <w:jc w:val="both"/>
        <w:rPr>
          <w:bCs/>
          <w:color w:val="000000" w:themeColor="text1"/>
          <w:lang w:val="en-US"/>
        </w:rPr>
      </w:pPr>
      <w:r w:rsidRPr="00A03954">
        <w:rPr>
          <w:bCs/>
          <w:color w:val="000000" w:themeColor="text1"/>
          <w:lang w:val="es-MX"/>
        </w:rPr>
        <w:t xml:space="preserve">Sampson, R. J., </w:t>
      </w:r>
      <w:r w:rsidR="00985CC5" w:rsidRPr="00A03954">
        <w:rPr>
          <w:bCs/>
          <w:color w:val="000000" w:themeColor="text1"/>
          <w:lang w:val="es-MX"/>
        </w:rPr>
        <w:t>y</w:t>
      </w:r>
      <w:r w:rsidRPr="00A03954">
        <w:rPr>
          <w:bCs/>
          <w:color w:val="000000" w:themeColor="text1"/>
          <w:lang w:val="es-MX"/>
        </w:rPr>
        <w:t xml:space="preserve"> Laub, J. H. (1993). </w:t>
      </w:r>
      <w:r w:rsidRPr="00A03954">
        <w:rPr>
          <w:bCs/>
          <w:i/>
          <w:iCs/>
          <w:color w:val="000000" w:themeColor="text1"/>
          <w:lang w:val="en-US"/>
        </w:rPr>
        <w:t>Crime in the Making: Pathways and Turning Points Through Life</w:t>
      </w:r>
      <w:r w:rsidRPr="00A03954">
        <w:rPr>
          <w:bCs/>
          <w:color w:val="000000" w:themeColor="text1"/>
          <w:lang w:val="en-US"/>
        </w:rPr>
        <w:t>. Harvard University Press.</w:t>
      </w:r>
    </w:p>
    <w:p w14:paraId="6537A700" w14:textId="77777777" w:rsidR="007D6EAE" w:rsidRPr="00452C0B" w:rsidRDefault="007D6EAE" w:rsidP="00982F3C">
      <w:pPr>
        <w:spacing w:after="100" w:afterAutospacing="1"/>
        <w:jc w:val="both"/>
        <w:rPr>
          <w:bCs/>
          <w:color w:val="000000" w:themeColor="text1"/>
          <w:lang w:val="en-US"/>
        </w:rPr>
      </w:pPr>
      <w:r w:rsidRPr="00A03954">
        <w:rPr>
          <w:bCs/>
          <w:color w:val="000000" w:themeColor="text1"/>
          <w:lang w:val="en-US"/>
        </w:rPr>
        <w:t xml:space="preserve">Savolainen, J. (2009). Work, family and criminal desistance: Adult social bonds in a Nordic welfare state. </w:t>
      </w:r>
      <w:r w:rsidRPr="00452C0B">
        <w:rPr>
          <w:bCs/>
          <w:i/>
          <w:iCs/>
          <w:color w:val="000000" w:themeColor="text1"/>
          <w:lang w:val="en-US"/>
        </w:rPr>
        <w:t>British Journal of Criminology, 49</w:t>
      </w:r>
      <w:r w:rsidRPr="00452C0B">
        <w:rPr>
          <w:bCs/>
          <w:color w:val="000000" w:themeColor="text1"/>
          <w:lang w:val="en-US"/>
        </w:rPr>
        <w:t>(3), 285–304.</w:t>
      </w:r>
    </w:p>
    <w:p w14:paraId="436A6F2B" w14:textId="22C9A930" w:rsidR="007D6EAE" w:rsidRPr="00A03954" w:rsidRDefault="007D6EAE" w:rsidP="00982F3C">
      <w:pPr>
        <w:spacing w:after="100" w:afterAutospacing="1"/>
        <w:jc w:val="both"/>
        <w:rPr>
          <w:bCs/>
          <w:color w:val="000000" w:themeColor="text1"/>
        </w:rPr>
      </w:pPr>
      <w:r w:rsidRPr="00A03954">
        <w:rPr>
          <w:bCs/>
          <w:color w:val="000000" w:themeColor="text1"/>
        </w:rPr>
        <w:t xml:space="preserve">Secretaría de Seguridad, Convivencia y Justicia. (2023). </w:t>
      </w:r>
      <w:r w:rsidRPr="00A03954">
        <w:rPr>
          <w:bCs/>
          <w:i/>
          <w:iCs/>
          <w:color w:val="000000" w:themeColor="text1"/>
        </w:rPr>
        <w:t>Diagnóstico de criminalidad juvenil en Bogotá</w:t>
      </w:r>
      <w:r w:rsidRPr="00A03954">
        <w:rPr>
          <w:bCs/>
          <w:color w:val="000000" w:themeColor="text1"/>
        </w:rPr>
        <w:t>.</w:t>
      </w:r>
    </w:p>
    <w:p w14:paraId="78F359E5" w14:textId="5011AE32" w:rsidR="009A57CD" w:rsidRPr="00A03954" w:rsidRDefault="009A57CD" w:rsidP="00982F3C">
      <w:pPr>
        <w:spacing w:after="100" w:afterAutospacing="1"/>
        <w:jc w:val="both"/>
        <w:rPr>
          <w:bCs/>
          <w:color w:val="000000" w:themeColor="text1"/>
        </w:rPr>
      </w:pPr>
      <w:r w:rsidRPr="00A03954">
        <w:rPr>
          <w:bCs/>
          <w:color w:val="000000" w:themeColor="text1"/>
        </w:rPr>
        <w:t xml:space="preserve">Secretaría Distrital de Seguridad, Convivencia y Justicia. (2023). </w:t>
      </w:r>
      <w:r w:rsidRPr="00A03954">
        <w:rPr>
          <w:bCs/>
          <w:i/>
          <w:iCs/>
          <w:color w:val="000000" w:themeColor="text1"/>
        </w:rPr>
        <w:t>Informe mensual de solicitudes de acceso a la información de septiembre 2023</w:t>
      </w:r>
      <w:r w:rsidRPr="00A03954">
        <w:rPr>
          <w:bCs/>
          <w:color w:val="000000" w:themeColor="text1"/>
        </w:rPr>
        <w:t xml:space="preserve">. </w:t>
      </w:r>
      <w:hyperlink r:id="rId20" w:tgtFrame="_new" w:history="1">
        <w:r w:rsidRPr="00A03954">
          <w:rPr>
            <w:bCs/>
            <w:color w:val="000000" w:themeColor="text1"/>
            <w:u w:val="single"/>
          </w:rPr>
          <w:t>https://scj.gov.co/sites/default/files/instrumentos_gestion_informacion/Informe%20acceso%20a%20la%20%20informaci%C3%B3n%20%20septiembre%202023%20final.pdf</w:t>
        </w:r>
      </w:hyperlink>
    </w:p>
    <w:p w14:paraId="4FC822D0" w14:textId="340B01E4" w:rsidR="00FF2E56" w:rsidRPr="00A03954" w:rsidRDefault="00FF2E56" w:rsidP="00982F3C">
      <w:pPr>
        <w:spacing w:after="100" w:afterAutospacing="1"/>
        <w:jc w:val="both"/>
        <w:rPr>
          <w:bCs/>
          <w:color w:val="000000" w:themeColor="text1"/>
        </w:rPr>
      </w:pPr>
      <w:r w:rsidRPr="00A03954">
        <w:rPr>
          <w:bCs/>
          <w:color w:val="000000" w:themeColor="text1"/>
        </w:rPr>
        <w:t xml:space="preserve">Secretaría Distrital de Seguridad, Convivencia y Justicia. (s.f.). </w:t>
      </w:r>
      <w:r w:rsidRPr="00A03954">
        <w:rPr>
          <w:rStyle w:val="nfasis"/>
          <w:bCs/>
          <w:color w:val="000000" w:themeColor="text1"/>
        </w:rPr>
        <w:t>Programa Distrital de Justicia Juvenil Restaurativa</w:t>
      </w:r>
      <w:r w:rsidRPr="00A03954">
        <w:rPr>
          <w:bCs/>
          <w:color w:val="000000" w:themeColor="text1"/>
        </w:rPr>
        <w:t xml:space="preserve">. </w:t>
      </w:r>
      <w:hyperlink r:id="rId21" w:tgtFrame="_new" w:history="1">
        <w:r w:rsidRPr="00A03954">
          <w:rPr>
            <w:rStyle w:val="Hipervnculo"/>
            <w:bCs/>
            <w:color w:val="000000" w:themeColor="text1"/>
          </w:rPr>
          <w:t>https://scj.gov.co/sites/default/files/documentos_oaiee/Programa%20Distrital%20de%20Justicia%20Juvenil%20Restaurativa.pdf</w:t>
        </w:r>
      </w:hyperlink>
    </w:p>
    <w:p w14:paraId="2A2D5E7E" w14:textId="5E506795" w:rsidR="0077253F" w:rsidRPr="00A03954" w:rsidRDefault="0077253F" w:rsidP="00982F3C">
      <w:pPr>
        <w:spacing w:after="100" w:afterAutospacing="1"/>
        <w:jc w:val="both"/>
        <w:rPr>
          <w:bCs/>
          <w:color w:val="000000" w:themeColor="text1"/>
          <w:lang w:val="es-MX"/>
        </w:rPr>
      </w:pPr>
      <w:r w:rsidRPr="00A03954">
        <w:rPr>
          <w:bCs/>
          <w:color w:val="000000" w:themeColor="text1"/>
          <w:lang w:val="en-US"/>
        </w:rPr>
        <w:t xml:space="preserve">Sharkey, P., </w:t>
      </w:r>
      <w:r w:rsidR="00985CC5" w:rsidRPr="00A03954">
        <w:rPr>
          <w:bCs/>
          <w:color w:val="000000" w:themeColor="text1"/>
          <w:lang w:val="en-US"/>
        </w:rPr>
        <w:t>y</w:t>
      </w:r>
      <w:r w:rsidRPr="00A03954">
        <w:rPr>
          <w:bCs/>
          <w:color w:val="000000" w:themeColor="text1"/>
          <w:lang w:val="en-US"/>
        </w:rPr>
        <w:t xml:space="preserve"> Faber, J. W. (2014). </w:t>
      </w:r>
      <w:r w:rsidRPr="00A03954">
        <w:rPr>
          <w:bCs/>
          <w:i/>
          <w:iCs/>
          <w:color w:val="000000" w:themeColor="text1"/>
          <w:lang w:val="en-US"/>
        </w:rPr>
        <w:t>Where, when, why, and for whom do residential contexts matter? Moving away from the dichotomous understanding of neighborhood effects</w:t>
      </w:r>
      <w:r w:rsidRPr="00A03954">
        <w:rPr>
          <w:bCs/>
          <w:color w:val="000000" w:themeColor="text1"/>
          <w:lang w:val="en-US"/>
        </w:rPr>
        <w:t xml:space="preserve">. Annual Review of Sociology, 40, 559–579. </w:t>
      </w:r>
      <w:r w:rsidRPr="00A03954">
        <w:rPr>
          <w:bCs/>
          <w:color w:val="000000" w:themeColor="text1"/>
          <w:lang w:val="es-MX"/>
        </w:rPr>
        <w:t xml:space="preserve">Recuperado de </w:t>
      </w:r>
      <w:hyperlink r:id="rId22" w:history="1">
        <w:r w:rsidR="00982F3C" w:rsidRPr="00A03954">
          <w:rPr>
            <w:rStyle w:val="Hipervnculo"/>
            <w:bCs/>
            <w:color w:val="000000" w:themeColor="text1"/>
            <w:lang w:val="es-MX"/>
          </w:rPr>
          <w:t>https://doi.org/10.1146/annurev-soc-071913-043350</w:t>
        </w:r>
      </w:hyperlink>
    </w:p>
    <w:p w14:paraId="1CFD16B6" w14:textId="7032DA4D" w:rsidR="003B5CF4" w:rsidRPr="00A03954" w:rsidRDefault="003B5CF4" w:rsidP="003B5CF4">
      <w:pPr>
        <w:spacing w:before="100" w:beforeAutospacing="1" w:after="100" w:afterAutospacing="1"/>
        <w:jc w:val="both"/>
        <w:rPr>
          <w:lang w:val="es-MX"/>
        </w:rPr>
      </w:pPr>
      <w:r w:rsidRPr="00A03954">
        <w:rPr>
          <w:lang w:val="es-MX"/>
        </w:rPr>
        <w:t xml:space="preserve">Taylor, S. J., &amp; Bogdan, R. (1987). </w:t>
      </w:r>
      <w:r w:rsidRPr="00A03954">
        <w:t xml:space="preserve">Introducción a los métodos cualitativos de investigación (Vol. 1, p. 348). </w:t>
      </w:r>
      <w:r w:rsidRPr="00A03954">
        <w:rPr>
          <w:lang w:val="es-MX"/>
        </w:rPr>
        <w:t>Barcelona: Paidós.</w:t>
      </w:r>
    </w:p>
    <w:p w14:paraId="28DB03AE" w14:textId="4BDB142F" w:rsidR="00982F3C" w:rsidRPr="00A03954" w:rsidRDefault="00982F3C" w:rsidP="003B5CF4">
      <w:pPr>
        <w:spacing w:after="160"/>
        <w:jc w:val="both"/>
        <w:rPr>
          <w:bCs/>
          <w:color w:val="000000" w:themeColor="text1"/>
          <w:lang w:val="en-US"/>
        </w:rPr>
      </w:pPr>
      <w:proofErr w:type="spellStart"/>
      <w:r w:rsidRPr="00A03954">
        <w:rPr>
          <w:bCs/>
          <w:color w:val="000000" w:themeColor="text1"/>
        </w:rPr>
        <w:t>Tenenbaum</w:t>
      </w:r>
      <w:proofErr w:type="spellEnd"/>
      <w:r w:rsidRPr="00A03954">
        <w:rPr>
          <w:bCs/>
          <w:color w:val="000000" w:themeColor="text1"/>
        </w:rPr>
        <w:t xml:space="preserve"> y </w:t>
      </w:r>
      <w:proofErr w:type="spellStart"/>
      <w:r w:rsidRPr="00A03954">
        <w:rPr>
          <w:bCs/>
          <w:color w:val="000000" w:themeColor="text1"/>
        </w:rPr>
        <w:t>Viscardi</w:t>
      </w:r>
      <w:proofErr w:type="spellEnd"/>
      <w:r w:rsidRPr="00A03954">
        <w:rPr>
          <w:bCs/>
          <w:color w:val="000000" w:themeColor="text1"/>
        </w:rPr>
        <w:t xml:space="preserve"> (2020). </w:t>
      </w:r>
      <w:r w:rsidRPr="00A03954">
        <w:rPr>
          <w:bCs/>
          <w:i/>
          <w:iCs/>
          <w:color w:val="000000" w:themeColor="text1"/>
        </w:rPr>
        <w:t>Transformaciones en la política criminal juvenil uruguaya y su impacto en la privación de libertad</w:t>
      </w:r>
      <w:r w:rsidRPr="00A03954">
        <w:rPr>
          <w:bCs/>
          <w:color w:val="000000" w:themeColor="text1"/>
        </w:rPr>
        <w:t xml:space="preserve">. </w:t>
      </w:r>
      <w:proofErr w:type="spellStart"/>
      <w:r w:rsidRPr="00A03954">
        <w:rPr>
          <w:bCs/>
          <w:color w:val="000000" w:themeColor="text1"/>
          <w:lang w:val="en-US"/>
        </w:rPr>
        <w:t>Revista</w:t>
      </w:r>
      <w:proofErr w:type="spellEnd"/>
      <w:r w:rsidRPr="00A03954">
        <w:rPr>
          <w:bCs/>
          <w:color w:val="000000" w:themeColor="text1"/>
          <w:lang w:val="en-US"/>
        </w:rPr>
        <w:t xml:space="preserve"> de Derecho Penal y </w:t>
      </w:r>
      <w:proofErr w:type="spellStart"/>
      <w:r w:rsidRPr="00A03954">
        <w:rPr>
          <w:bCs/>
          <w:color w:val="000000" w:themeColor="text1"/>
          <w:lang w:val="en-US"/>
        </w:rPr>
        <w:t>Criminología</w:t>
      </w:r>
      <w:proofErr w:type="spellEnd"/>
      <w:r w:rsidRPr="00A03954">
        <w:rPr>
          <w:bCs/>
          <w:color w:val="000000" w:themeColor="text1"/>
          <w:lang w:val="en-US"/>
        </w:rPr>
        <w:t>.</w:t>
      </w:r>
    </w:p>
    <w:p w14:paraId="5A56A115" w14:textId="478BEEE8" w:rsidR="00444487" w:rsidRPr="00A03954" w:rsidRDefault="00444487" w:rsidP="00982F3C">
      <w:pPr>
        <w:spacing w:after="100" w:afterAutospacing="1"/>
        <w:jc w:val="both"/>
        <w:rPr>
          <w:bCs/>
          <w:color w:val="000000" w:themeColor="text1"/>
        </w:rPr>
      </w:pPr>
      <w:r w:rsidRPr="00A03954">
        <w:rPr>
          <w:bCs/>
          <w:color w:val="000000" w:themeColor="text1"/>
          <w:lang w:val="en-US"/>
        </w:rPr>
        <w:t xml:space="preserve">United Nations Office on Drugs and Crime (UNODC). (2018). </w:t>
      </w:r>
      <w:r w:rsidRPr="00A03954">
        <w:rPr>
          <w:bCs/>
          <w:i/>
          <w:iCs/>
          <w:color w:val="000000" w:themeColor="text1"/>
          <w:lang w:val="en-US"/>
        </w:rPr>
        <w:t>Global study on homicide: Youth</w:t>
      </w:r>
      <w:r w:rsidRPr="00A03954">
        <w:rPr>
          <w:bCs/>
          <w:color w:val="000000" w:themeColor="text1"/>
          <w:lang w:val="en-US"/>
        </w:rPr>
        <w:t xml:space="preserve">. </w:t>
      </w:r>
      <w:r w:rsidRPr="00A03954">
        <w:rPr>
          <w:bCs/>
          <w:color w:val="000000" w:themeColor="text1"/>
        </w:rPr>
        <w:t>UNODC.</w:t>
      </w:r>
    </w:p>
    <w:p w14:paraId="72C46EC5" w14:textId="7F22C009" w:rsidR="004D2A38" w:rsidRPr="00A03954" w:rsidRDefault="004D2A38" w:rsidP="00982F3C">
      <w:pPr>
        <w:jc w:val="both"/>
        <w:rPr>
          <w:bCs/>
          <w:color w:val="000000" w:themeColor="text1"/>
          <w:lang w:val="en-US"/>
        </w:rPr>
      </w:pPr>
      <w:proofErr w:type="spellStart"/>
      <w:r w:rsidRPr="00A03954">
        <w:rPr>
          <w:bCs/>
          <w:color w:val="000000" w:themeColor="text1"/>
        </w:rPr>
        <w:t>Valdazo</w:t>
      </w:r>
      <w:proofErr w:type="spellEnd"/>
      <w:r w:rsidRPr="00A03954">
        <w:rPr>
          <w:bCs/>
          <w:color w:val="000000" w:themeColor="text1"/>
        </w:rPr>
        <w:t xml:space="preserve">, B. R., Ribera, A. J., </w:t>
      </w:r>
      <w:r w:rsidR="00985CC5" w:rsidRPr="00A03954">
        <w:rPr>
          <w:bCs/>
          <w:color w:val="000000" w:themeColor="text1"/>
        </w:rPr>
        <w:t>y</w:t>
      </w:r>
      <w:r w:rsidRPr="00A03954">
        <w:rPr>
          <w:bCs/>
          <w:color w:val="000000" w:themeColor="text1"/>
        </w:rPr>
        <w:t xml:space="preserve"> García-Alandete, J. (2021). Factores que influyen en la reincidencia/desistimiento de la carrera delictiva: estudio de caso único desde una perspectiva narrativa. </w:t>
      </w:r>
      <w:proofErr w:type="spellStart"/>
      <w:r w:rsidRPr="00A03954">
        <w:rPr>
          <w:bCs/>
          <w:color w:val="000000" w:themeColor="text1"/>
          <w:lang w:val="en-US"/>
        </w:rPr>
        <w:t>Boletín</w:t>
      </w:r>
      <w:proofErr w:type="spellEnd"/>
      <w:r w:rsidRPr="00A03954">
        <w:rPr>
          <w:bCs/>
          <w:color w:val="000000" w:themeColor="text1"/>
          <w:lang w:val="en-US"/>
        </w:rPr>
        <w:t xml:space="preserve"> </w:t>
      </w:r>
      <w:proofErr w:type="spellStart"/>
      <w:r w:rsidRPr="00A03954">
        <w:rPr>
          <w:bCs/>
          <w:color w:val="000000" w:themeColor="text1"/>
          <w:lang w:val="en-US"/>
        </w:rPr>
        <w:t>criminológico</w:t>
      </w:r>
      <w:proofErr w:type="spellEnd"/>
      <w:r w:rsidRPr="00A03954">
        <w:rPr>
          <w:bCs/>
          <w:color w:val="000000" w:themeColor="text1"/>
          <w:lang w:val="en-US"/>
        </w:rPr>
        <w:t>, (27).</w:t>
      </w:r>
    </w:p>
    <w:p w14:paraId="248A3BB0" w14:textId="77777777" w:rsidR="00195BB3" w:rsidRPr="00A03954" w:rsidRDefault="00195BB3" w:rsidP="00982F3C">
      <w:pPr>
        <w:jc w:val="both"/>
        <w:rPr>
          <w:bCs/>
          <w:color w:val="000000" w:themeColor="text1"/>
          <w:lang w:val="en-US"/>
        </w:rPr>
      </w:pPr>
    </w:p>
    <w:p w14:paraId="174463BA" w14:textId="77777777" w:rsidR="00195BB3" w:rsidRPr="00A03954" w:rsidRDefault="00195BB3" w:rsidP="00982F3C">
      <w:pPr>
        <w:jc w:val="both"/>
        <w:rPr>
          <w:bCs/>
          <w:color w:val="000000" w:themeColor="text1"/>
          <w:lang w:val="en-US"/>
        </w:rPr>
      </w:pPr>
      <w:r w:rsidRPr="00A03954">
        <w:rPr>
          <w:bCs/>
          <w:color w:val="000000" w:themeColor="text1"/>
          <w:shd w:val="clear" w:color="auto" w:fill="FFFFFF"/>
          <w:lang w:val="en-US"/>
        </w:rPr>
        <w:t>Villagra, C. (2016). </w:t>
      </w:r>
      <w:r w:rsidRPr="00A03954">
        <w:rPr>
          <w:bCs/>
          <w:i/>
          <w:iCs/>
          <w:color w:val="000000" w:themeColor="text1"/>
          <w:shd w:val="clear" w:color="auto" w:fill="FFFFFF"/>
          <w:lang w:val="en-US"/>
        </w:rPr>
        <w:t xml:space="preserve">Socio-historical contexts, identity and change: A study of desistance from crime in </w:t>
      </w:r>
      <w:proofErr w:type="spellStart"/>
      <w:r w:rsidRPr="00A03954">
        <w:rPr>
          <w:bCs/>
          <w:i/>
          <w:iCs/>
          <w:color w:val="000000" w:themeColor="text1"/>
          <w:shd w:val="clear" w:color="auto" w:fill="FFFFFF"/>
          <w:lang w:val="en-US"/>
        </w:rPr>
        <w:t>chile</w:t>
      </w:r>
      <w:proofErr w:type="spellEnd"/>
      <w:r w:rsidRPr="00A03954">
        <w:rPr>
          <w:bCs/>
          <w:color w:val="000000" w:themeColor="text1"/>
          <w:shd w:val="clear" w:color="auto" w:fill="FFFFFF"/>
          <w:lang w:val="en-US"/>
        </w:rPr>
        <w:t> (Doctoral dissertation, University of Leicester).</w:t>
      </w:r>
    </w:p>
    <w:p w14:paraId="6D70109F" w14:textId="77777777" w:rsidR="00982F3C" w:rsidRDefault="00982F3C" w:rsidP="00901918">
      <w:pPr>
        <w:rPr>
          <w:bCs/>
          <w:color w:val="000000" w:themeColor="text1"/>
          <w:lang w:val="en-US"/>
        </w:rPr>
      </w:pPr>
    </w:p>
    <w:p w14:paraId="018EA7D1" w14:textId="77777777" w:rsidR="00121223" w:rsidRDefault="00121223" w:rsidP="00901918">
      <w:pPr>
        <w:rPr>
          <w:bCs/>
          <w:color w:val="000000" w:themeColor="text1"/>
          <w:lang w:val="en-US"/>
        </w:rPr>
      </w:pPr>
    </w:p>
    <w:p w14:paraId="255AFA25" w14:textId="77777777" w:rsidR="00121223" w:rsidRDefault="00121223" w:rsidP="00901918">
      <w:pPr>
        <w:rPr>
          <w:bCs/>
          <w:color w:val="000000" w:themeColor="text1"/>
          <w:lang w:val="en-US"/>
        </w:rPr>
      </w:pPr>
    </w:p>
    <w:p w14:paraId="2FA803A2" w14:textId="77777777" w:rsidR="00121223" w:rsidRDefault="00121223" w:rsidP="00901918">
      <w:pPr>
        <w:rPr>
          <w:bCs/>
          <w:color w:val="000000" w:themeColor="text1"/>
          <w:lang w:val="en-US"/>
        </w:rPr>
      </w:pPr>
    </w:p>
    <w:p w14:paraId="2A5A8BEF" w14:textId="77777777" w:rsidR="00121223" w:rsidRDefault="00121223" w:rsidP="00901918">
      <w:pPr>
        <w:rPr>
          <w:bCs/>
          <w:color w:val="000000" w:themeColor="text1"/>
          <w:lang w:val="en-US"/>
        </w:rPr>
      </w:pPr>
    </w:p>
    <w:p w14:paraId="022B22ED" w14:textId="77777777" w:rsidR="00121223" w:rsidRDefault="00121223" w:rsidP="00901918">
      <w:pPr>
        <w:rPr>
          <w:bCs/>
          <w:color w:val="000000" w:themeColor="text1"/>
          <w:lang w:val="en-US"/>
        </w:rPr>
      </w:pPr>
    </w:p>
    <w:p w14:paraId="0FCDEECD" w14:textId="77777777" w:rsidR="00121223" w:rsidRDefault="00121223" w:rsidP="00901918">
      <w:pPr>
        <w:rPr>
          <w:bCs/>
          <w:color w:val="000000" w:themeColor="text1"/>
          <w:lang w:val="en-US"/>
        </w:rPr>
      </w:pPr>
    </w:p>
    <w:p w14:paraId="70B1C843" w14:textId="77777777" w:rsidR="00121223" w:rsidRDefault="00121223" w:rsidP="00901918">
      <w:pPr>
        <w:rPr>
          <w:bCs/>
          <w:color w:val="000000" w:themeColor="text1"/>
          <w:lang w:val="en-US"/>
        </w:rPr>
      </w:pPr>
    </w:p>
    <w:p w14:paraId="52FAE7A7" w14:textId="77777777" w:rsidR="00121223" w:rsidRDefault="00121223" w:rsidP="00901918">
      <w:pPr>
        <w:rPr>
          <w:bCs/>
          <w:color w:val="000000" w:themeColor="text1"/>
          <w:lang w:val="en-US"/>
        </w:rPr>
      </w:pPr>
    </w:p>
    <w:p w14:paraId="5493018D" w14:textId="77777777" w:rsidR="00121223" w:rsidRDefault="00121223" w:rsidP="00901918">
      <w:pPr>
        <w:rPr>
          <w:bCs/>
          <w:color w:val="000000" w:themeColor="text1"/>
          <w:lang w:val="en-US"/>
        </w:rPr>
      </w:pPr>
    </w:p>
    <w:p w14:paraId="321C951A" w14:textId="77777777" w:rsidR="00121223" w:rsidRDefault="00121223" w:rsidP="00901918">
      <w:pPr>
        <w:rPr>
          <w:bCs/>
          <w:color w:val="000000" w:themeColor="text1"/>
          <w:lang w:val="en-US"/>
        </w:rPr>
      </w:pPr>
    </w:p>
    <w:p w14:paraId="0AFD2309" w14:textId="77777777" w:rsidR="00121223" w:rsidRDefault="00121223" w:rsidP="00901918">
      <w:pPr>
        <w:rPr>
          <w:bCs/>
          <w:color w:val="000000" w:themeColor="text1"/>
          <w:lang w:val="en-US"/>
        </w:rPr>
      </w:pPr>
    </w:p>
    <w:p w14:paraId="5322D4AD" w14:textId="77777777" w:rsidR="00B5068A" w:rsidRDefault="00B5068A" w:rsidP="00901918">
      <w:pPr>
        <w:rPr>
          <w:bCs/>
          <w:color w:val="000000" w:themeColor="text1"/>
          <w:lang w:val="en-US"/>
        </w:rPr>
      </w:pPr>
    </w:p>
    <w:p w14:paraId="25DCC579" w14:textId="77777777" w:rsidR="00121223" w:rsidRPr="00A03954" w:rsidRDefault="00121223" w:rsidP="00901918">
      <w:pPr>
        <w:rPr>
          <w:b/>
          <w:color w:val="FF0000"/>
          <w:lang w:val="en-US"/>
        </w:rPr>
      </w:pPr>
    </w:p>
    <w:p w14:paraId="62278652" w14:textId="7DFC3579" w:rsidR="00C30C7B" w:rsidRPr="00A03954" w:rsidRDefault="00C30C7B" w:rsidP="00555265">
      <w:pPr>
        <w:pStyle w:val="Ttulo1"/>
        <w:numPr>
          <w:ilvl w:val="0"/>
          <w:numId w:val="27"/>
        </w:numPr>
        <w:ind w:left="284" w:hanging="284"/>
        <w:rPr>
          <w:sz w:val="24"/>
        </w:rPr>
      </w:pPr>
      <w:bookmarkStart w:id="48" w:name="_Toc211005190"/>
      <w:r w:rsidRPr="00121223">
        <w:rPr>
          <w:sz w:val="24"/>
          <w:szCs w:val="24"/>
        </w:rPr>
        <w:lastRenderedPageBreak/>
        <w:t>ANEXOS</w:t>
      </w:r>
      <w:bookmarkEnd w:id="48"/>
    </w:p>
    <w:p w14:paraId="5853912A" w14:textId="66D7BAA4" w:rsidR="000D181F" w:rsidRPr="000415B1" w:rsidRDefault="000D181F" w:rsidP="00B5068A">
      <w:pPr>
        <w:rPr>
          <w:b/>
          <w:bCs/>
          <w:color w:val="000000" w:themeColor="text1"/>
        </w:rPr>
      </w:pPr>
      <w:r w:rsidRPr="000415B1">
        <w:rPr>
          <w:b/>
          <w:bCs/>
          <w:color w:val="000000" w:themeColor="text1"/>
        </w:rPr>
        <w:t xml:space="preserve">Entrevista </w:t>
      </w:r>
      <w:bookmarkStart w:id="49" w:name="_Hlk211001835"/>
      <w:r w:rsidRPr="000415B1">
        <w:rPr>
          <w:b/>
          <w:bCs/>
          <w:color w:val="000000" w:themeColor="text1"/>
        </w:rPr>
        <w:t>semiestructurada</w:t>
      </w:r>
      <w:r w:rsidR="000415B1" w:rsidRPr="000415B1">
        <w:rPr>
          <w:b/>
          <w:bCs/>
          <w:color w:val="000000" w:themeColor="text1"/>
        </w:rPr>
        <w:t xml:space="preserve"> a</w:t>
      </w:r>
      <w:bookmarkEnd w:id="49"/>
      <w:r w:rsidR="000415B1" w:rsidRPr="000415B1">
        <w:rPr>
          <w:b/>
          <w:bCs/>
          <w:color w:val="000000" w:themeColor="text1"/>
        </w:rPr>
        <w:t xml:space="preserve"> jóvenes desistentes</w:t>
      </w:r>
    </w:p>
    <w:p w14:paraId="18F4CF67" w14:textId="77777777" w:rsidR="000D181F" w:rsidRPr="00A03954" w:rsidRDefault="000D181F" w:rsidP="004D627A">
      <w:pPr>
        <w:spacing w:before="100" w:beforeAutospacing="1" w:after="100" w:afterAutospacing="1" w:line="360" w:lineRule="auto"/>
        <w:jc w:val="both"/>
        <w:rPr>
          <w:color w:val="000000" w:themeColor="text1"/>
        </w:rPr>
      </w:pPr>
      <w:r w:rsidRPr="00A03954">
        <w:rPr>
          <w:b/>
          <w:bCs/>
          <w:color w:val="000000" w:themeColor="text1"/>
        </w:rPr>
        <w:t>Condición:</w:t>
      </w:r>
      <w:r w:rsidRPr="00A03954">
        <w:rPr>
          <w:color w:val="000000" w:themeColor="text1"/>
        </w:rPr>
        <w:t xml:space="preserve"> Haber sido condenados por delitos contra el patrimonio económico y encontrarse en proceso de resocialización o evidenciar signos de desistimiento.</w:t>
      </w:r>
    </w:p>
    <w:p w14:paraId="02C55F6A" w14:textId="77777777" w:rsidR="000D181F" w:rsidRPr="00A03954" w:rsidRDefault="000D181F" w:rsidP="004D627A">
      <w:pPr>
        <w:spacing w:beforeAutospacing="1" w:afterAutospacing="1" w:line="360" w:lineRule="auto"/>
        <w:jc w:val="both"/>
        <w:rPr>
          <w:color w:val="000000" w:themeColor="text1"/>
        </w:rPr>
      </w:pPr>
      <w:r w:rsidRPr="00A03954">
        <w:rPr>
          <w:b/>
          <w:bCs/>
          <w:color w:val="000000" w:themeColor="text1"/>
        </w:rPr>
        <w:t>Objetivo:</w:t>
      </w:r>
      <w:r w:rsidRPr="00A03954">
        <w:rPr>
          <w:color w:val="000000" w:themeColor="text1"/>
        </w:rPr>
        <w:t xml:space="preserve"> Comprender los factores sociales, económicos, institucionales y cognitivos que influyen en el desistimiento delictivo desde un enfoque ecológico y de transformación cognitiva.</w:t>
      </w:r>
    </w:p>
    <w:p w14:paraId="4C36E1C1" w14:textId="77777777" w:rsidR="00BC6AE7" w:rsidRPr="001F2158" w:rsidRDefault="00BC6AE7" w:rsidP="00BC6AE7">
      <w:pPr>
        <w:spacing w:before="100" w:beforeAutospacing="1" w:after="100" w:afterAutospacing="1" w:line="360" w:lineRule="auto"/>
        <w:jc w:val="both"/>
        <w:rPr>
          <w:b/>
          <w:bCs/>
          <w:color w:val="000000"/>
        </w:rPr>
      </w:pPr>
      <w:r w:rsidRPr="001F2158">
        <w:rPr>
          <w:b/>
          <w:bCs/>
          <w:color w:val="000000"/>
        </w:rPr>
        <w:t>Entrevista semiestructurada:</w:t>
      </w:r>
    </w:p>
    <w:p w14:paraId="707F9216" w14:textId="77777777" w:rsidR="00BC6AE7" w:rsidRPr="00F50D7A" w:rsidRDefault="00BC6AE7" w:rsidP="00F50D7A">
      <w:pPr>
        <w:spacing w:line="360" w:lineRule="auto"/>
        <w:rPr>
          <w:b/>
          <w:bCs/>
        </w:rPr>
      </w:pPr>
      <w:r w:rsidRPr="00F50D7A">
        <w:rPr>
          <w:b/>
          <w:bCs/>
        </w:rPr>
        <w:t>Bloque 1: Contexto personal y social antes de la conducta delictiva (teoría ecológica – microsistema)</w:t>
      </w:r>
    </w:p>
    <w:p w14:paraId="69144230" w14:textId="77777777" w:rsidR="00BC6AE7" w:rsidRPr="00DB7F69" w:rsidRDefault="00BC6AE7" w:rsidP="00F50D7A">
      <w:pPr>
        <w:pStyle w:val="Sinespaciado"/>
        <w:numPr>
          <w:ilvl w:val="0"/>
          <w:numId w:val="25"/>
        </w:numPr>
        <w:spacing w:line="360" w:lineRule="auto"/>
        <w:ind w:left="709"/>
        <w:jc w:val="both"/>
        <w:rPr>
          <w:rFonts w:ascii="Times New Roman" w:hAnsi="Times New Roman" w:cs="Times New Roman"/>
          <w:sz w:val="24"/>
          <w:szCs w:val="24"/>
          <w:lang w:val="es-CO" w:eastAsia="es-MX"/>
        </w:rPr>
      </w:pPr>
      <w:r w:rsidRPr="00DB7F69">
        <w:rPr>
          <w:rFonts w:ascii="Times New Roman" w:hAnsi="Times New Roman" w:cs="Times New Roman"/>
          <w:sz w:val="24"/>
          <w:szCs w:val="24"/>
          <w:lang w:val="es-CO" w:eastAsia="es-MX"/>
        </w:rPr>
        <w:t>¿Con quién vivía y cómo era la relación que tenías con tu familia antes de involucrarte en actividades delictivas?</w:t>
      </w:r>
    </w:p>
    <w:p w14:paraId="493C105E" w14:textId="77777777" w:rsidR="00BC6AE7" w:rsidRPr="00DB7F69" w:rsidRDefault="00BC6AE7" w:rsidP="00555265">
      <w:pPr>
        <w:pStyle w:val="Sinespaciado"/>
        <w:numPr>
          <w:ilvl w:val="0"/>
          <w:numId w:val="25"/>
        </w:numPr>
        <w:spacing w:line="276" w:lineRule="auto"/>
        <w:ind w:left="709"/>
        <w:jc w:val="both"/>
        <w:rPr>
          <w:rFonts w:ascii="Times New Roman" w:hAnsi="Times New Roman" w:cs="Times New Roman"/>
          <w:sz w:val="24"/>
          <w:szCs w:val="24"/>
          <w:lang w:val="es-CO" w:eastAsia="es-MX"/>
        </w:rPr>
      </w:pPr>
      <w:r w:rsidRPr="00DB7F69">
        <w:rPr>
          <w:rFonts w:ascii="Times New Roman" w:hAnsi="Times New Roman" w:cs="Times New Roman"/>
          <w:sz w:val="24"/>
          <w:szCs w:val="24"/>
          <w:lang w:val="es-CO" w:eastAsia="es-MX"/>
        </w:rPr>
        <w:t>¿Cuál era tu situación económica en ese momento? ¿Cómo fue tu experiencia en la escuela/colegio en esa etapa?</w:t>
      </w:r>
    </w:p>
    <w:p w14:paraId="204CB354" w14:textId="77777777" w:rsidR="00BC6AE7" w:rsidRPr="00DB7F69" w:rsidRDefault="00BC6AE7" w:rsidP="00555265">
      <w:pPr>
        <w:pStyle w:val="Sinespaciado"/>
        <w:numPr>
          <w:ilvl w:val="0"/>
          <w:numId w:val="25"/>
        </w:numPr>
        <w:spacing w:line="276" w:lineRule="auto"/>
        <w:ind w:left="709"/>
        <w:jc w:val="both"/>
        <w:rPr>
          <w:rFonts w:ascii="Times New Roman" w:hAnsi="Times New Roman" w:cs="Times New Roman"/>
          <w:sz w:val="24"/>
          <w:szCs w:val="24"/>
          <w:lang w:eastAsia="es-MX"/>
        </w:rPr>
      </w:pPr>
      <w:r w:rsidRPr="00DB7F69">
        <w:rPr>
          <w:rFonts w:ascii="Times New Roman" w:hAnsi="Times New Roman" w:cs="Times New Roman"/>
          <w:sz w:val="24"/>
          <w:szCs w:val="24"/>
          <w:lang w:val="es-CO" w:eastAsia="es-MX"/>
        </w:rPr>
        <w:t xml:space="preserve">¿Cómo describiría tu barrio o comunidad en esos años? </w:t>
      </w:r>
      <w:r w:rsidRPr="00DB7F69">
        <w:rPr>
          <w:rFonts w:ascii="Times New Roman" w:hAnsi="Times New Roman" w:cs="Times New Roman"/>
          <w:sz w:val="24"/>
          <w:szCs w:val="24"/>
          <w:lang w:eastAsia="es-MX"/>
        </w:rPr>
        <w:t>¿Te sentías seguro o inseguro en tu entorno? ¿Por qué?</w:t>
      </w:r>
    </w:p>
    <w:p w14:paraId="39885470" w14:textId="77777777" w:rsidR="00BC6AE7" w:rsidRPr="00DB7F69" w:rsidRDefault="00BC6AE7" w:rsidP="00555265">
      <w:pPr>
        <w:pStyle w:val="Sinespaciado"/>
        <w:numPr>
          <w:ilvl w:val="0"/>
          <w:numId w:val="25"/>
        </w:numPr>
        <w:spacing w:line="276" w:lineRule="auto"/>
        <w:ind w:left="709"/>
        <w:jc w:val="both"/>
        <w:rPr>
          <w:rFonts w:ascii="Times New Roman" w:hAnsi="Times New Roman" w:cs="Times New Roman"/>
          <w:sz w:val="24"/>
          <w:szCs w:val="24"/>
        </w:rPr>
      </w:pPr>
      <w:r w:rsidRPr="00DB7F69">
        <w:rPr>
          <w:rFonts w:ascii="Times New Roman" w:hAnsi="Times New Roman" w:cs="Times New Roman"/>
          <w:sz w:val="24"/>
          <w:szCs w:val="24"/>
        </w:rPr>
        <w:t>¿Con quiénes pasabas más tiempo en tu barrio o comunidad?</w:t>
      </w:r>
    </w:p>
    <w:p w14:paraId="3E1C2BFF" w14:textId="77777777" w:rsidR="00BC6AE7" w:rsidRPr="00DB7F69" w:rsidRDefault="00BC6AE7" w:rsidP="00555265">
      <w:pPr>
        <w:pStyle w:val="Sinespaciado"/>
        <w:numPr>
          <w:ilvl w:val="0"/>
          <w:numId w:val="25"/>
        </w:numPr>
        <w:spacing w:line="276" w:lineRule="auto"/>
        <w:ind w:left="709"/>
        <w:jc w:val="both"/>
        <w:rPr>
          <w:rFonts w:ascii="Times New Roman" w:hAnsi="Times New Roman" w:cs="Times New Roman"/>
          <w:sz w:val="24"/>
          <w:szCs w:val="24"/>
        </w:rPr>
      </w:pPr>
      <w:r w:rsidRPr="00DB7F69">
        <w:rPr>
          <w:rFonts w:ascii="Times New Roman" w:hAnsi="Times New Roman" w:cs="Times New Roman"/>
          <w:sz w:val="24"/>
          <w:szCs w:val="24"/>
        </w:rPr>
        <w:t>¿Qué cosas solías hacer con tus amigos?</w:t>
      </w:r>
    </w:p>
    <w:p w14:paraId="59D0B146" w14:textId="77777777" w:rsidR="00BC6AE7" w:rsidRDefault="00BC6AE7" w:rsidP="00F50D7A">
      <w:pPr>
        <w:pStyle w:val="Sinespaciado"/>
        <w:numPr>
          <w:ilvl w:val="0"/>
          <w:numId w:val="25"/>
        </w:numPr>
        <w:spacing w:line="360" w:lineRule="auto"/>
        <w:ind w:left="709"/>
        <w:jc w:val="both"/>
        <w:rPr>
          <w:rFonts w:ascii="Times New Roman" w:hAnsi="Times New Roman" w:cs="Times New Roman"/>
          <w:sz w:val="24"/>
          <w:szCs w:val="24"/>
          <w:lang w:val="es-CO" w:eastAsia="es-MX"/>
        </w:rPr>
      </w:pPr>
      <w:r w:rsidRPr="00DB7F69">
        <w:rPr>
          <w:rFonts w:ascii="Times New Roman" w:hAnsi="Times New Roman" w:cs="Times New Roman"/>
          <w:sz w:val="24"/>
          <w:szCs w:val="24"/>
          <w:lang w:val="es-CO" w:eastAsia="es-MX"/>
        </w:rPr>
        <w:t>¿Qué personas fueron más influyentes en su vida en esa etapa?</w:t>
      </w:r>
    </w:p>
    <w:p w14:paraId="10DB530B" w14:textId="77777777" w:rsidR="00BC6AE7" w:rsidRPr="00F50D7A" w:rsidRDefault="00BC6AE7" w:rsidP="00F50D7A">
      <w:pPr>
        <w:spacing w:line="360" w:lineRule="auto"/>
        <w:rPr>
          <w:b/>
          <w:bCs/>
        </w:rPr>
      </w:pPr>
      <w:r w:rsidRPr="00F50D7A">
        <w:rPr>
          <w:b/>
          <w:bCs/>
        </w:rPr>
        <w:t>Bloque 2: Trayectoria delictiva y contacto con el sistema judicial (contexto institucional – exosistema)</w:t>
      </w:r>
    </w:p>
    <w:p w14:paraId="490D7DD9" w14:textId="77777777" w:rsidR="00BC6AE7" w:rsidRPr="001F2158" w:rsidRDefault="00BC6AE7" w:rsidP="00F50D7A">
      <w:pPr>
        <w:numPr>
          <w:ilvl w:val="0"/>
          <w:numId w:val="25"/>
        </w:numPr>
        <w:spacing w:line="360" w:lineRule="auto"/>
        <w:ind w:left="709"/>
        <w:jc w:val="both"/>
      </w:pPr>
      <w:r w:rsidRPr="001F2158">
        <w:t xml:space="preserve">¿Qué tipo de </w:t>
      </w:r>
      <w:r w:rsidRPr="008738D7">
        <w:t xml:space="preserve">infracción </w:t>
      </w:r>
      <w:r w:rsidRPr="001F2158">
        <w:t>cometi</w:t>
      </w:r>
      <w:r w:rsidRPr="008738D7">
        <w:t>ste</w:t>
      </w:r>
      <w:r w:rsidRPr="001F2158">
        <w:t xml:space="preserve"> y cómo lleg</w:t>
      </w:r>
      <w:r w:rsidRPr="008738D7">
        <w:t xml:space="preserve">aste </w:t>
      </w:r>
      <w:r w:rsidRPr="001F2158">
        <w:t xml:space="preserve">a estar involucrado en </w:t>
      </w:r>
      <w:r w:rsidRPr="008738D7">
        <w:t>él</w:t>
      </w:r>
      <w:r w:rsidRPr="001F2158">
        <w:t>?</w:t>
      </w:r>
    </w:p>
    <w:p w14:paraId="25A1D828" w14:textId="77777777" w:rsidR="00BC6AE7" w:rsidRPr="001F2158" w:rsidRDefault="00BC6AE7" w:rsidP="00F50D7A">
      <w:pPr>
        <w:numPr>
          <w:ilvl w:val="0"/>
          <w:numId w:val="25"/>
        </w:numPr>
        <w:spacing w:line="360" w:lineRule="auto"/>
        <w:ind w:left="709"/>
        <w:jc w:val="both"/>
        <w:rPr>
          <w:color w:val="000000"/>
        </w:rPr>
      </w:pPr>
      <w:r w:rsidRPr="001F2158">
        <w:rPr>
          <w:color w:val="000000"/>
        </w:rPr>
        <w:t>¿Qué experiencia tuvo con las autoridades (policía, fiscales, jueces) durante su proceso</w:t>
      </w:r>
      <w:r>
        <w:rPr>
          <w:color w:val="000000"/>
        </w:rPr>
        <w:t xml:space="preserve"> prejudicial o </w:t>
      </w:r>
      <w:r w:rsidRPr="001F2158">
        <w:rPr>
          <w:color w:val="000000"/>
        </w:rPr>
        <w:t>judicial?</w:t>
      </w:r>
    </w:p>
    <w:p w14:paraId="4CEE46B4" w14:textId="77777777" w:rsidR="00BC6AE7" w:rsidRPr="001F2158" w:rsidRDefault="00BC6AE7" w:rsidP="00F50D7A">
      <w:pPr>
        <w:numPr>
          <w:ilvl w:val="0"/>
          <w:numId w:val="25"/>
        </w:numPr>
        <w:spacing w:line="360" w:lineRule="auto"/>
        <w:ind w:left="709"/>
        <w:jc w:val="both"/>
        <w:rPr>
          <w:color w:val="000000"/>
        </w:rPr>
      </w:pPr>
      <w:r w:rsidRPr="001F2158">
        <w:rPr>
          <w:color w:val="000000"/>
        </w:rPr>
        <w:t>¿Considera que fue tratado con justicia? ¿Por qué sí o por qué no?</w:t>
      </w:r>
    </w:p>
    <w:p w14:paraId="6C1B4EDD" w14:textId="77777777" w:rsidR="00BC6AE7" w:rsidRPr="00DB7F69" w:rsidRDefault="00BC6AE7" w:rsidP="00F50D7A">
      <w:pPr>
        <w:numPr>
          <w:ilvl w:val="0"/>
          <w:numId w:val="25"/>
        </w:numPr>
        <w:spacing w:line="360" w:lineRule="auto"/>
        <w:ind w:left="709"/>
        <w:jc w:val="both"/>
        <w:rPr>
          <w:color w:val="000000"/>
        </w:rPr>
      </w:pPr>
      <w:r w:rsidRPr="00DB7F69">
        <w:rPr>
          <w:color w:val="000000"/>
        </w:rPr>
        <w:t>¿Hubo algo en la sanción o medida que recibiste que te hizo reflexionar?</w:t>
      </w:r>
    </w:p>
    <w:p w14:paraId="6EAD6E91" w14:textId="77777777" w:rsidR="00BC6AE7" w:rsidRDefault="00BC6AE7" w:rsidP="00F50D7A">
      <w:pPr>
        <w:numPr>
          <w:ilvl w:val="0"/>
          <w:numId w:val="25"/>
        </w:numPr>
        <w:spacing w:line="360" w:lineRule="auto"/>
        <w:ind w:left="709"/>
        <w:jc w:val="both"/>
        <w:rPr>
          <w:color w:val="000000"/>
        </w:rPr>
      </w:pPr>
      <w:r w:rsidRPr="00DB7F69">
        <w:rPr>
          <w:color w:val="000000"/>
        </w:rPr>
        <w:t>¿Sentiste que esas experiencias te ayudaron a cambiar o te empujaron más al delito?</w:t>
      </w:r>
    </w:p>
    <w:p w14:paraId="0E779B4D" w14:textId="77777777" w:rsidR="00BC6AE7" w:rsidRPr="00F50D7A" w:rsidRDefault="00BC6AE7" w:rsidP="00F50D7A">
      <w:pPr>
        <w:spacing w:line="360" w:lineRule="auto"/>
        <w:rPr>
          <w:b/>
          <w:bCs/>
        </w:rPr>
      </w:pPr>
      <w:r w:rsidRPr="00F50D7A">
        <w:rPr>
          <w:b/>
          <w:bCs/>
        </w:rPr>
        <w:lastRenderedPageBreak/>
        <w:t>Bloque 3: Factores que influyeron en el desistimiento del delito (teoría ecológica – microsistema, mesosistema y macrosistema)</w:t>
      </w:r>
    </w:p>
    <w:p w14:paraId="1D8D9EBC" w14:textId="77777777" w:rsidR="00BC6AE7" w:rsidRPr="001F2158" w:rsidRDefault="00BC6AE7" w:rsidP="00555265">
      <w:pPr>
        <w:numPr>
          <w:ilvl w:val="0"/>
          <w:numId w:val="25"/>
        </w:numPr>
        <w:spacing w:before="100" w:beforeAutospacing="1" w:after="100" w:afterAutospacing="1" w:line="276" w:lineRule="auto"/>
        <w:ind w:left="709"/>
        <w:jc w:val="both"/>
      </w:pPr>
      <w:r w:rsidRPr="001F2158">
        <w:t xml:space="preserve">¿Qué situaciones o personas </w:t>
      </w:r>
      <w:r w:rsidRPr="008738D7">
        <w:t>cercanas (madre, padre, hermanos, pareja) t</w:t>
      </w:r>
      <w:r w:rsidRPr="001F2158">
        <w:t>e ayudaron a alejarse de la actividad delictiva</w:t>
      </w:r>
      <w:r w:rsidRPr="008738D7">
        <w:t xml:space="preserve"> o te motivó a cambiar</w:t>
      </w:r>
      <w:r w:rsidRPr="001F2158">
        <w:t>?</w:t>
      </w:r>
    </w:p>
    <w:p w14:paraId="5D0F49E4" w14:textId="77777777" w:rsidR="00BC6AE7" w:rsidRDefault="00BC6AE7" w:rsidP="00555265">
      <w:pPr>
        <w:numPr>
          <w:ilvl w:val="0"/>
          <w:numId w:val="25"/>
        </w:numPr>
        <w:spacing w:before="100" w:beforeAutospacing="1" w:after="100" w:afterAutospacing="1" w:line="276" w:lineRule="auto"/>
        <w:ind w:left="709"/>
        <w:jc w:val="both"/>
        <w:rPr>
          <w:color w:val="000000"/>
        </w:rPr>
      </w:pPr>
      <w:r w:rsidRPr="001F2158">
        <w:rPr>
          <w:color w:val="000000"/>
        </w:rPr>
        <w:t>¿Recibi</w:t>
      </w:r>
      <w:r>
        <w:rPr>
          <w:color w:val="000000"/>
        </w:rPr>
        <w:t xml:space="preserve">ste </w:t>
      </w:r>
      <w:r w:rsidRPr="001F2158">
        <w:rPr>
          <w:color w:val="000000"/>
        </w:rPr>
        <w:t>apoyo institucional o comunitario (psicológico, educativo, laboral, etc.)</w:t>
      </w:r>
      <w:r>
        <w:rPr>
          <w:color w:val="000000"/>
        </w:rPr>
        <w:t xml:space="preserve"> que te ayudó a salir de esa vida</w:t>
      </w:r>
      <w:r w:rsidRPr="001F2158">
        <w:rPr>
          <w:color w:val="000000"/>
        </w:rPr>
        <w:t xml:space="preserve">? ¿Cómo influyó en </w:t>
      </w:r>
      <w:r>
        <w:rPr>
          <w:color w:val="000000"/>
        </w:rPr>
        <w:t>ese</w:t>
      </w:r>
      <w:r w:rsidRPr="001F2158">
        <w:rPr>
          <w:color w:val="000000"/>
        </w:rPr>
        <w:t xml:space="preserve"> proceso</w:t>
      </w:r>
      <w:r>
        <w:rPr>
          <w:color w:val="000000"/>
        </w:rPr>
        <w:t xml:space="preserve"> de cambio</w:t>
      </w:r>
      <w:r w:rsidRPr="001F2158">
        <w:rPr>
          <w:color w:val="000000"/>
        </w:rPr>
        <w:t>?</w:t>
      </w:r>
    </w:p>
    <w:p w14:paraId="2E92A77D" w14:textId="77777777" w:rsidR="00BC6AE7" w:rsidRPr="00041EF6" w:rsidRDefault="00BC6AE7" w:rsidP="00555265">
      <w:pPr>
        <w:pStyle w:val="Prrafodelista"/>
        <w:numPr>
          <w:ilvl w:val="0"/>
          <w:numId w:val="25"/>
        </w:numPr>
        <w:spacing w:after="160" w:line="259" w:lineRule="auto"/>
        <w:ind w:left="709"/>
        <w:jc w:val="both"/>
        <w:rPr>
          <w:color w:val="000000"/>
        </w:rPr>
      </w:pPr>
      <w:r w:rsidRPr="00041EF6">
        <w:rPr>
          <w:color w:val="000000"/>
        </w:rPr>
        <w:t>¿Qué oportunidades nuevas (trabajo, estudio, familia, amistades, religión, programas sociales) te ayudaron en tu proceso?</w:t>
      </w:r>
    </w:p>
    <w:p w14:paraId="4B304352" w14:textId="77777777" w:rsidR="00BC6AE7" w:rsidRPr="001F2158" w:rsidRDefault="00BC6AE7" w:rsidP="00555265">
      <w:pPr>
        <w:numPr>
          <w:ilvl w:val="0"/>
          <w:numId w:val="25"/>
        </w:numPr>
        <w:spacing w:before="100" w:beforeAutospacing="1" w:after="100" w:afterAutospacing="1" w:line="276" w:lineRule="auto"/>
        <w:ind w:left="709"/>
        <w:jc w:val="both"/>
        <w:rPr>
          <w:color w:val="000000"/>
        </w:rPr>
      </w:pPr>
      <w:r w:rsidRPr="001F2158">
        <w:rPr>
          <w:color w:val="000000"/>
        </w:rPr>
        <w:t xml:space="preserve">¿Cómo cambió </w:t>
      </w:r>
      <w:r w:rsidRPr="00041EF6">
        <w:rPr>
          <w:color w:val="000000"/>
        </w:rPr>
        <w:t>t</w:t>
      </w:r>
      <w:r w:rsidRPr="001F2158">
        <w:rPr>
          <w:color w:val="000000"/>
        </w:rPr>
        <w:t xml:space="preserve">u entorno (familia, amigos, escuela, comunidad) durante o después del proceso </w:t>
      </w:r>
      <w:r w:rsidRPr="00041EF6">
        <w:rPr>
          <w:color w:val="000000"/>
        </w:rPr>
        <w:t xml:space="preserve">pre </w:t>
      </w:r>
      <w:r w:rsidRPr="001F2158">
        <w:rPr>
          <w:color w:val="000000"/>
        </w:rPr>
        <w:t>judicial</w:t>
      </w:r>
      <w:r w:rsidRPr="00041EF6">
        <w:rPr>
          <w:color w:val="000000"/>
        </w:rPr>
        <w:t xml:space="preserve"> o judicial</w:t>
      </w:r>
      <w:r w:rsidRPr="001F2158">
        <w:rPr>
          <w:color w:val="000000"/>
        </w:rPr>
        <w:t>?</w:t>
      </w:r>
    </w:p>
    <w:p w14:paraId="1593839F" w14:textId="77777777" w:rsidR="00BC6AE7" w:rsidRPr="00041EF6" w:rsidRDefault="00BC6AE7" w:rsidP="00555265">
      <w:pPr>
        <w:numPr>
          <w:ilvl w:val="0"/>
          <w:numId w:val="25"/>
        </w:numPr>
        <w:spacing w:before="100" w:beforeAutospacing="1" w:after="100" w:afterAutospacing="1" w:line="276" w:lineRule="auto"/>
        <w:ind w:left="709"/>
        <w:jc w:val="both"/>
        <w:rPr>
          <w:color w:val="000000"/>
        </w:rPr>
      </w:pPr>
      <w:r w:rsidRPr="001F2158">
        <w:rPr>
          <w:color w:val="000000"/>
        </w:rPr>
        <w:t>¿Cree que su contexto actual facilita o dificulta mantenerse alejado del delito? ¿Por qué?</w:t>
      </w:r>
    </w:p>
    <w:p w14:paraId="572D34A4" w14:textId="77777777" w:rsidR="00BC6AE7" w:rsidRPr="00041EF6" w:rsidRDefault="00BC6AE7" w:rsidP="00555265">
      <w:pPr>
        <w:numPr>
          <w:ilvl w:val="0"/>
          <w:numId w:val="25"/>
        </w:numPr>
        <w:spacing w:before="100" w:beforeAutospacing="1" w:after="100" w:afterAutospacing="1" w:line="276" w:lineRule="auto"/>
        <w:ind w:left="709"/>
        <w:jc w:val="both"/>
        <w:rPr>
          <w:color w:val="000000"/>
        </w:rPr>
      </w:pPr>
      <w:r w:rsidRPr="00041EF6">
        <w:t>¿Cómo fue la relación entre tu familia y la escuela o programas de reinserción durante tu proceso de cambio?</w:t>
      </w:r>
    </w:p>
    <w:p w14:paraId="7C495529" w14:textId="77777777" w:rsidR="00BC6AE7" w:rsidRPr="00041EF6" w:rsidRDefault="00BC6AE7" w:rsidP="00555265">
      <w:pPr>
        <w:numPr>
          <w:ilvl w:val="0"/>
          <w:numId w:val="25"/>
        </w:numPr>
        <w:spacing w:before="100" w:beforeAutospacing="1" w:after="100" w:afterAutospacing="1" w:line="276" w:lineRule="auto"/>
        <w:ind w:left="709"/>
        <w:jc w:val="both"/>
        <w:rPr>
          <w:color w:val="000000"/>
        </w:rPr>
      </w:pPr>
      <w:r w:rsidRPr="00041EF6">
        <w:t>¿Hubo coordinación entre instituciones (jueces, fiscales, psicólogos, trabajadores sociales, programas sociales) y tu familia para apoyarte?</w:t>
      </w:r>
    </w:p>
    <w:p w14:paraId="24550114" w14:textId="77777777" w:rsidR="00BC6AE7" w:rsidRPr="00041EF6" w:rsidRDefault="00BC6AE7" w:rsidP="00555265">
      <w:pPr>
        <w:numPr>
          <w:ilvl w:val="0"/>
          <w:numId w:val="25"/>
        </w:numPr>
        <w:spacing w:before="100" w:beforeAutospacing="1" w:after="100" w:afterAutospacing="1" w:line="276" w:lineRule="auto"/>
        <w:ind w:left="709"/>
        <w:jc w:val="both"/>
        <w:rPr>
          <w:color w:val="000000"/>
        </w:rPr>
      </w:pPr>
      <w:r w:rsidRPr="00041EF6">
        <w:t>¿Qué experiencias recuerdas donde varias personas o instituciones trabajaron juntas para apoyarte?</w:t>
      </w:r>
    </w:p>
    <w:p w14:paraId="6C17276B" w14:textId="77777777" w:rsidR="00BC6AE7" w:rsidRPr="003C77E0" w:rsidRDefault="00BC6AE7" w:rsidP="00555265">
      <w:pPr>
        <w:numPr>
          <w:ilvl w:val="0"/>
          <w:numId w:val="25"/>
        </w:numPr>
        <w:spacing w:before="100" w:beforeAutospacing="1" w:after="100" w:afterAutospacing="1" w:line="276" w:lineRule="auto"/>
        <w:ind w:left="709"/>
        <w:jc w:val="both"/>
        <w:rPr>
          <w:color w:val="000000"/>
        </w:rPr>
      </w:pPr>
      <w:r w:rsidRPr="00041EF6">
        <w:t>¿Crees que las oportunidades laborales o educativas que existen en la sociedad influyeron en tu decisión de cambiar?</w:t>
      </w:r>
    </w:p>
    <w:p w14:paraId="4F5014D4" w14:textId="77777777" w:rsidR="00BC6AE7" w:rsidRPr="00F50D7A" w:rsidRDefault="00BC6AE7" w:rsidP="00F50D7A">
      <w:pPr>
        <w:rPr>
          <w:b/>
          <w:bCs/>
        </w:rPr>
      </w:pPr>
      <w:r w:rsidRPr="00F50D7A">
        <w:rPr>
          <w:b/>
          <w:bCs/>
        </w:rPr>
        <w:t>Bloque 4: Cambios internos y patrones de pensamiento (teoría de la transformación cognitiva)</w:t>
      </w:r>
    </w:p>
    <w:p w14:paraId="4E3BE4A7" w14:textId="77777777" w:rsidR="00BC6AE7" w:rsidRPr="003C77E0" w:rsidRDefault="00BC6AE7" w:rsidP="00555265">
      <w:pPr>
        <w:numPr>
          <w:ilvl w:val="0"/>
          <w:numId w:val="25"/>
        </w:numPr>
        <w:spacing w:before="100" w:beforeAutospacing="1" w:after="100" w:afterAutospacing="1"/>
        <w:ind w:left="709"/>
        <w:rPr>
          <w:lang w:val="es-PE" w:eastAsia="es-PE"/>
        </w:rPr>
      </w:pPr>
      <w:r w:rsidRPr="003C77E0">
        <w:rPr>
          <w:lang w:val="es-PE" w:eastAsia="es-PE"/>
        </w:rPr>
        <w:t>¿Qué cosas empezaste a pensar diferente cuando decidiste cambiar tu vida?</w:t>
      </w:r>
    </w:p>
    <w:p w14:paraId="6ABFBA20" w14:textId="77777777" w:rsidR="00BC6AE7" w:rsidRPr="003216C2" w:rsidRDefault="00BC6AE7" w:rsidP="00555265">
      <w:pPr>
        <w:numPr>
          <w:ilvl w:val="0"/>
          <w:numId w:val="25"/>
        </w:numPr>
        <w:spacing w:before="100" w:beforeAutospacing="1" w:after="100" w:afterAutospacing="1" w:line="276" w:lineRule="auto"/>
        <w:ind w:left="709"/>
        <w:jc w:val="both"/>
      </w:pPr>
      <w:r w:rsidRPr="003216C2">
        <w:t xml:space="preserve">¿En qué momento empezaste a pensar que querías dejar esa vida atrás? </w:t>
      </w:r>
    </w:p>
    <w:p w14:paraId="58544733" w14:textId="77777777" w:rsidR="00BC6AE7" w:rsidRPr="001F2158" w:rsidRDefault="00BC6AE7" w:rsidP="00555265">
      <w:pPr>
        <w:numPr>
          <w:ilvl w:val="0"/>
          <w:numId w:val="25"/>
        </w:numPr>
        <w:spacing w:before="100" w:beforeAutospacing="1" w:after="100" w:afterAutospacing="1" w:line="276" w:lineRule="auto"/>
        <w:ind w:left="709"/>
        <w:jc w:val="both"/>
        <w:rPr>
          <w:color w:val="000000"/>
        </w:rPr>
      </w:pPr>
      <w:r w:rsidRPr="001F2158">
        <w:rPr>
          <w:color w:val="000000"/>
        </w:rPr>
        <w:t xml:space="preserve">¿Cómo </w:t>
      </w:r>
      <w:r>
        <w:rPr>
          <w:color w:val="000000"/>
        </w:rPr>
        <w:t>te ves ahora? ¿</w:t>
      </w:r>
      <w:r w:rsidRPr="001F2158">
        <w:rPr>
          <w:color w:val="000000"/>
        </w:rPr>
        <w:t xml:space="preserve">ha cambiado </w:t>
      </w:r>
      <w:r>
        <w:rPr>
          <w:color w:val="000000"/>
        </w:rPr>
        <w:t>t</w:t>
      </w:r>
      <w:r w:rsidRPr="001F2158">
        <w:rPr>
          <w:color w:val="000000"/>
        </w:rPr>
        <w:t xml:space="preserve">u forma de pensar respecto a </w:t>
      </w:r>
      <w:r>
        <w:rPr>
          <w:color w:val="000000"/>
        </w:rPr>
        <w:t>t</w:t>
      </w:r>
      <w:r w:rsidRPr="001F2158">
        <w:rPr>
          <w:color w:val="000000"/>
        </w:rPr>
        <w:t xml:space="preserve">i mismo y a </w:t>
      </w:r>
      <w:r>
        <w:rPr>
          <w:color w:val="000000"/>
        </w:rPr>
        <w:t>t</w:t>
      </w:r>
      <w:r w:rsidRPr="001F2158">
        <w:rPr>
          <w:color w:val="000000"/>
        </w:rPr>
        <w:t>u futuro desde que dejaste de delinquir?</w:t>
      </w:r>
    </w:p>
    <w:p w14:paraId="343C46BF" w14:textId="77777777" w:rsidR="00BC6AE7" w:rsidRDefault="00BC6AE7" w:rsidP="00555265">
      <w:pPr>
        <w:numPr>
          <w:ilvl w:val="0"/>
          <w:numId w:val="25"/>
        </w:numPr>
        <w:spacing w:before="100" w:beforeAutospacing="1" w:after="100" w:afterAutospacing="1" w:line="276" w:lineRule="auto"/>
        <w:ind w:left="709"/>
        <w:jc w:val="both"/>
        <w:rPr>
          <w:color w:val="000000"/>
        </w:rPr>
      </w:pPr>
      <w:r w:rsidRPr="001F2158">
        <w:rPr>
          <w:color w:val="000000"/>
        </w:rPr>
        <w:t>¿</w:t>
      </w:r>
      <w:r>
        <w:rPr>
          <w:color w:val="000000"/>
        </w:rPr>
        <w:t>T</w:t>
      </w:r>
      <w:r w:rsidRPr="001F2158">
        <w:rPr>
          <w:color w:val="000000"/>
        </w:rPr>
        <w:t>e considera</w:t>
      </w:r>
      <w:r>
        <w:rPr>
          <w:color w:val="000000"/>
        </w:rPr>
        <w:t>s</w:t>
      </w:r>
      <w:r w:rsidRPr="001F2158">
        <w:rPr>
          <w:color w:val="000000"/>
        </w:rPr>
        <w:t xml:space="preserve"> una persona diferente a la que era</w:t>
      </w:r>
      <w:r>
        <w:rPr>
          <w:color w:val="000000"/>
        </w:rPr>
        <w:t>s</w:t>
      </w:r>
      <w:r w:rsidRPr="001F2158">
        <w:rPr>
          <w:color w:val="000000"/>
        </w:rPr>
        <w:t xml:space="preserve"> cuando cometi</w:t>
      </w:r>
      <w:r>
        <w:rPr>
          <w:color w:val="000000"/>
        </w:rPr>
        <w:t>ste la infracción</w:t>
      </w:r>
      <w:r w:rsidRPr="001F2158">
        <w:rPr>
          <w:color w:val="000000"/>
        </w:rPr>
        <w:t>? ¿En qué aspectos?</w:t>
      </w:r>
    </w:p>
    <w:p w14:paraId="0772D15A" w14:textId="77777777" w:rsidR="00BC6AE7" w:rsidRPr="003C77E0" w:rsidRDefault="00BC6AE7" w:rsidP="00555265">
      <w:pPr>
        <w:numPr>
          <w:ilvl w:val="0"/>
          <w:numId w:val="25"/>
        </w:numPr>
        <w:spacing w:before="100" w:beforeAutospacing="1" w:after="100" w:afterAutospacing="1"/>
        <w:ind w:left="709"/>
        <w:rPr>
          <w:lang w:val="es-PE" w:eastAsia="es-PE"/>
        </w:rPr>
      </w:pPr>
      <w:r w:rsidRPr="003C77E0">
        <w:rPr>
          <w:lang w:val="es-PE" w:eastAsia="es-PE"/>
        </w:rPr>
        <w:t>¿Qué pensamientos nuevos guían ahora tus decisiones?</w:t>
      </w:r>
    </w:p>
    <w:p w14:paraId="5AD61381" w14:textId="77777777" w:rsidR="00BC6AE7" w:rsidRDefault="00BC6AE7" w:rsidP="00555265">
      <w:pPr>
        <w:pStyle w:val="Prrafodelista"/>
        <w:numPr>
          <w:ilvl w:val="0"/>
          <w:numId w:val="25"/>
        </w:numPr>
        <w:spacing w:after="160" w:line="259" w:lineRule="auto"/>
        <w:ind w:left="709"/>
        <w:rPr>
          <w:color w:val="000000"/>
        </w:rPr>
      </w:pPr>
      <w:r w:rsidRPr="00C5038B">
        <w:rPr>
          <w:color w:val="000000"/>
        </w:rPr>
        <w:t>Cuando enfrentas problemas o tentaciones, ¿cómo piensas diferente a como lo hacías antes?</w:t>
      </w:r>
    </w:p>
    <w:p w14:paraId="61B72356" w14:textId="77777777" w:rsidR="00BC6AE7" w:rsidRPr="00F50D7A" w:rsidRDefault="00BC6AE7" w:rsidP="00F50D7A">
      <w:pPr>
        <w:rPr>
          <w:b/>
          <w:bCs/>
        </w:rPr>
      </w:pPr>
      <w:r w:rsidRPr="00F50D7A">
        <w:rPr>
          <w:b/>
          <w:bCs/>
        </w:rPr>
        <w:t>Bloque 5: Reintegración y visión de futuro</w:t>
      </w:r>
    </w:p>
    <w:p w14:paraId="49D39486" w14:textId="77777777" w:rsidR="00BC6AE7" w:rsidRPr="003216C2" w:rsidRDefault="00BC6AE7" w:rsidP="00BC6AE7">
      <w:pPr>
        <w:rPr>
          <w:color w:val="000000"/>
        </w:rPr>
      </w:pPr>
    </w:p>
    <w:p w14:paraId="54F5C34D" w14:textId="77777777" w:rsidR="00BC6AE7" w:rsidRPr="001F2158" w:rsidRDefault="00BC6AE7" w:rsidP="00555265">
      <w:pPr>
        <w:numPr>
          <w:ilvl w:val="0"/>
          <w:numId w:val="25"/>
        </w:numPr>
        <w:spacing w:before="100" w:beforeAutospacing="1" w:after="100" w:afterAutospacing="1"/>
        <w:ind w:left="851"/>
        <w:contextualSpacing/>
        <w:jc w:val="both"/>
        <w:rPr>
          <w:color w:val="000000"/>
        </w:rPr>
      </w:pPr>
      <w:r w:rsidRPr="001F2158">
        <w:rPr>
          <w:color w:val="000000"/>
        </w:rPr>
        <w:t>¿Considera</w:t>
      </w:r>
      <w:r>
        <w:rPr>
          <w:color w:val="000000"/>
        </w:rPr>
        <w:t>s</w:t>
      </w:r>
      <w:r w:rsidRPr="001F2158">
        <w:rPr>
          <w:color w:val="000000"/>
        </w:rPr>
        <w:t xml:space="preserve"> que tiene</w:t>
      </w:r>
      <w:r>
        <w:rPr>
          <w:color w:val="000000"/>
        </w:rPr>
        <w:t>s</w:t>
      </w:r>
      <w:r w:rsidRPr="001F2158">
        <w:rPr>
          <w:color w:val="000000"/>
        </w:rPr>
        <w:t xml:space="preserve"> ahora más herramientas o motivación para evitar reincidir?</w:t>
      </w:r>
    </w:p>
    <w:p w14:paraId="73524D04" w14:textId="77777777" w:rsidR="00BC6AE7" w:rsidRPr="001F2158" w:rsidRDefault="00BC6AE7" w:rsidP="00555265">
      <w:pPr>
        <w:numPr>
          <w:ilvl w:val="0"/>
          <w:numId w:val="25"/>
        </w:numPr>
        <w:spacing w:before="100" w:beforeAutospacing="1" w:after="100" w:afterAutospacing="1"/>
        <w:ind w:left="851"/>
        <w:contextualSpacing/>
        <w:jc w:val="both"/>
        <w:rPr>
          <w:color w:val="000000"/>
        </w:rPr>
      </w:pPr>
      <w:r w:rsidRPr="001F2158">
        <w:rPr>
          <w:color w:val="000000"/>
        </w:rPr>
        <w:t>¿Qué dificultades enfrenta</w:t>
      </w:r>
      <w:r>
        <w:rPr>
          <w:color w:val="000000"/>
        </w:rPr>
        <w:t>s</w:t>
      </w:r>
      <w:r w:rsidRPr="001F2158">
        <w:rPr>
          <w:color w:val="000000"/>
        </w:rPr>
        <w:t xml:space="preserve"> actualmente para mantenerse alejado del delito?</w:t>
      </w:r>
    </w:p>
    <w:p w14:paraId="37618FCF" w14:textId="77777777" w:rsidR="00BC6AE7" w:rsidRPr="001F2158" w:rsidRDefault="00BC6AE7" w:rsidP="00555265">
      <w:pPr>
        <w:numPr>
          <w:ilvl w:val="0"/>
          <w:numId w:val="25"/>
        </w:numPr>
        <w:spacing w:before="100" w:beforeAutospacing="1" w:after="100" w:afterAutospacing="1"/>
        <w:ind w:left="851"/>
        <w:contextualSpacing/>
        <w:jc w:val="both"/>
        <w:rPr>
          <w:color w:val="000000"/>
        </w:rPr>
      </w:pPr>
      <w:r w:rsidRPr="001F2158">
        <w:rPr>
          <w:color w:val="000000"/>
        </w:rPr>
        <w:lastRenderedPageBreak/>
        <w:t>¿Qué cambios sociales o comunitarios cree que facilitarían que otros jóvenes como usted dejen de delinquir?</w:t>
      </w:r>
    </w:p>
    <w:p w14:paraId="34D6CDB2" w14:textId="77777777" w:rsidR="00BC6AE7" w:rsidRPr="001F2158" w:rsidRDefault="00BC6AE7" w:rsidP="00555265">
      <w:pPr>
        <w:numPr>
          <w:ilvl w:val="0"/>
          <w:numId w:val="25"/>
        </w:numPr>
        <w:spacing w:before="100" w:beforeAutospacing="1" w:after="100" w:afterAutospacing="1" w:line="276" w:lineRule="auto"/>
        <w:ind w:left="851"/>
        <w:jc w:val="both"/>
        <w:rPr>
          <w:color w:val="000000"/>
        </w:rPr>
      </w:pPr>
      <w:r w:rsidRPr="001F2158">
        <w:rPr>
          <w:color w:val="000000"/>
        </w:rPr>
        <w:t xml:space="preserve">¿Cuáles son </w:t>
      </w:r>
      <w:r>
        <w:rPr>
          <w:color w:val="000000"/>
        </w:rPr>
        <w:t>t</w:t>
      </w:r>
      <w:r w:rsidRPr="001F2158">
        <w:rPr>
          <w:color w:val="000000"/>
        </w:rPr>
        <w:t>us metas personales a corto y mediano plazo?</w:t>
      </w:r>
    </w:p>
    <w:p w14:paraId="2F9DE2CF" w14:textId="77777777" w:rsidR="00BC6AE7" w:rsidRPr="001F2158" w:rsidRDefault="00BC6AE7" w:rsidP="00555265">
      <w:pPr>
        <w:numPr>
          <w:ilvl w:val="0"/>
          <w:numId w:val="25"/>
        </w:numPr>
        <w:spacing w:before="100" w:beforeAutospacing="1" w:after="100" w:afterAutospacing="1" w:line="276" w:lineRule="auto"/>
        <w:ind w:left="851"/>
        <w:jc w:val="both"/>
        <w:rPr>
          <w:color w:val="000000"/>
        </w:rPr>
      </w:pPr>
      <w:r w:rsidRPr="001F2158">
        <w:rPr>
          <w:color w:val="000000"/>
        </w:rPr>
        <w:t>¿Qué tipo de apoyo considera necesario para no volver a involucrarse en actividades delictivas?</w:t>
      </w:r>
    </w:p>
    <w:p w14:paraId="5712DB11" w14:textId="77777777" w:rsidR="00BC6AE7" w:rsidRPr="001F2158" w:rsidRDefault="00BC6AE7" w:rsidP="00555265">
      <w:pPr>
        <w:numPr>
          <w:ilvl w:val="0"/>
          <w:numId w:val="25"/>
        </w:numPr>
        <w:spacing w:before="100" w:beforeAutospacing="1" w:after="100" w:afterAutospacing="1" w:line="276" w:lineRule="auto"/>
        <w:ind w:left="851"/>
        <w:jc w:val="both"/>
        <w:rPr>
          <w:color w:val="000000"/>
        </w:rPr>
      </w:pPr>
      <w:r w:rsidRPr="001F2158">
        <w:rPr>
          <w:color w:val="000000"/>
        </w:rPr>
        <w:t>¿Qué mensaje les daría a otros jóvenes que están atravesando una situación similar?</w:t>
      </w:r>
    </w:p>
    <w:p w14:paraId="096AFA0A" w14:textId="77777777" w:rsidR="00BC6AE7" w:rsidRDefault="00BC6AE7" w:rsidP="00555265">
      <w:pPr>
        <w:numPr>
          <w:ilvl w:val="0"/>
          <w:numId w:val="25"/>
        </w:numPr>
        <w:spacing w:before="100" w:beforeAutospacing="1" w:after="100" w:afterAutospacing="1" w:line="276" w:lineRule="auto"/>
        <w:ind w:left="851"/>
        <w:jc w:val="both"/>
        <w:rPr>
          <w:color w:val="000000"/>
        </w:rPr>
      </w:pPr>
      <w:r w:rsidRPr="001F2158">
        <w:rPr>
          <w:color w:val="000000"/>
        </w:rPr>
        <w:t xml:space="preserve">¿Hay algo más que </w:t>
      </w:r>
      <w:r>
        <w:rPr>
          <w:color w:val="000000"/>
        </w:rPr>
        <w:t>t</w:t>
      </w:r>
      <w:r w:rsidRPr="001F2158">
        <w:rPr>
          <w:color w:val="000000"/>
        </w:rPr>
        <w:t>e gustaría contarme sobre tu experiencia?</w:t>
      </w:r>
    </w:p>
    <w:p w14:paraId="5BF20725" w14:textId="4AC9270F" w:rsidR="000D181F" w:rsidRPr="00F50D7A" w:rsidRDefault="000D181F" w:rsidP="00F50D7A">
      <w:pPr>
        <w:rPr>
          <w:b/>
          <w:bCs/>
        </w:rPr>
      </w:pPr>
      <w:proofErr w:type="gramStart"/>
      <w:r w:rsidRPr="00F50D7A">
        <w:rPr>
          <w:b/>
          <w:bCs/>
        </w:rPr>
        <w:t xml:space="preserve">Entrevistas </w:t>
      </w:r>
      <w:r w:rsidR="000415B1" w:rsidRPr="00F50D7A">
        <w:rPr>
          <w:b/>
          <w:bCs/>
        </w:rPr>
        <w:t>semiestructurada</w:t>
      </w:r>
      <w:proofErr w:type="gramEnd"/>
      <w:r w:rsidR="000415B1" w:rsidRPr="00F50D7A">
        <w:rPr>
          <w:b/>
          <w:bCs/>
        </w:rPr>
        <w:t xml:space="preserve"> </w:t>
      </w:r>
      <w:r w:rsidRPr="00F50D7A">
        <w:rPr>
          <w:b/>
          <w:bCs/>
        </w:rPr>
        <w:t>a servidores públicos</w:t>
      </w:r>
    </w:p>
    <w:p w14:paraId="6F090615" w14:textId="77777777" w:rsidR="000D181F" w:rsidRPr="00A03954" w:rsidRDefault="000D181F" w:rsidP="004D627A">
      <w:pPr>
        <w:spacing w:before="100" w:beforeAutospacing="1" w:after="100" w:afterAutospacing="1" w:line="360" w:lineRule="auto"/>
        <w:jc w:val="both"/>
        <w:rPr>
          <w:color w:val="000000" w:themeColor="text1"/>
        </w:rPr>
      </w:pPr>
      <w:r w:rsidRPr="00A03954">
        <w:rPr>
          <w:color w:val="000000" w:themeColor="text1"/>
        </w:rPr>
        <w:t>Se aplicarán entrevistas a operadores del sistema penal juvenil (fiscales, defensores públicos, jueces de infancia y adolescencia, psicólogos forenses y trabajadores sociales), quienes poseen una visión institucional sobre los factores que favorecen o dificultan el desistimiento delictivo.</w:t>
      </w:r>
      <w:r w:rsidRPr="00A03954">
        <w:rPr>
          <w:color w:val="000000" w:themeColor="text1"/>
        </w:rPr>
        <w:br/>
        <w:t>Los ejes temáticos principales serán:</w:t>
      </w:r>
    </w:p>
    <w:p w14:paraId="483B51A8" w14:textId="77777777" w:rsidR="000D181F" w:rsidRPr="00A03954" w:rsidRDefault="000D181F" w:rsidP="00BA5B49">
      <w:pPr>
        <w:numPr>
          <w:ilvl w:val="0"/>
          <w:numId w:val="6"/>
        </w:numPr>
        <w:spacing w:before="100" w:beforeAutospacing="1" w:after="100" w:afterAutospacing="1" w:line="360" w:lineRule="auto"/>
        <w:jc w:val="both"/>
        <w:rPr>
          <w:color w:val="000000" w:themeColor="text1"/>
        </w:rPr>
      </w:pPr>
      <w:r w:rsidRPr="00A03954">
        <w:rPr>
          <w:color w:val="000000" w:themeColor="text1"/>
        </w:rPr>
        <w:t>Evaluación del funcionamiento del sistema de justicia en relación con la reinserción juvenil.</w:t>
      </w:r>
    </w:p>
    <w:p w14:paraId="26B887CE" w14:textId="77777777" w:rsidR="000D181F" w:rsidRPr="00A03954" w:rsidRDefault="000D181F" w:rsidP="00BA5B49">
      <w:pPr>
        <w:numPr>
          <w:ilvl w:val="0"/>
          <w:numId w:val="6"/>
        </w:numPr>
        <w:spacing w:before="100" w:beforeAutospacing="1" w:after="100" w:afterAutospacing="1" w:line="360" w:lineRule="auto"/>
        <w:jc w:val="both"/>
        <w:rPr>
          <w:color w:val="000000" w:themeColor="text1"/>
        </w:rPr>
      </w:pPr>
      <w:r w:rsidRPr="00A03954">
        <w:rPr>
          <w:color w:val="000000" w:themeColor="text1"/>
        </w:rPr>
        <w:t>Identificación de obstáculos institucionales y estructurales que afectan la desvinculación delictiva.</w:t>
      </w:r>
    </w:p>
    <w:p w14:paraId="103EA149" w14:textId="77777777" w:rsidR="000D181F" w:rsidRPr="00A03954" w:rsidRDefault="000D181F" w:rsidP="00BA5B49">
      <w:pPr>
        <w:numPr>
          <w:ilvl w:val="0"/>
          <w:numId w:val="6"/>
        </w:numPr>
        <w:spacing w:before="100" w:beforeAutospacing="1" w:after="100" w:afterAutospacing="1" w:line="360" w:lineRule="auto"/>
        <w:jc w:val="both"/>
        <w:rPr>
          <w:color w:val="000000" w:themeColor="text1"/>
        </w:rPr>
      </w:pPr>
      <w:r w:rsidRPr="00A03954">
        <w:rPr>
          <w:color w:val="000000" w:themeColor="text1"/>
        </w:rPr>
        <w:t>Percepción sobre la eficacia de los programas de resocialización existentes.</w:t>
      </w:r>
    </w:p>
    <w:p w14:paraId="4DBE30E1" w14:textId="77777777" w:rsidR="000D181F" w:rsidRPr="00A03954" w:rsidRDefault="000D181F" w:rsidP="00BA5B49">
      <w:pPr>
        <w:numPr>
          <w:ilvl w:val="0"/>
          <w:numId w:val="6"/>
        </w:numPr>
        <w:spacing w:before="100" w:beforeAutospacing="1" w:after="100" w:afterAutospacing="1" w:line="360" w:lineRule="auto"/>
        <w:jc w:val="both"/>
        <w:rPr>
          <w:color w:val="000000" w:themeColor="text1"/>
        </w:rPr>
      </w:pPr>
      <w:r w:rsidRPr="00A03954">
        <w:rPr>
          <w:color w:val="000000" w:themeColor="text1"/>
        </w:rPr>
        <w:t>Opiniones sobre el impacto del entorno socioeconómico en los procesos de desistimiento.</w:t>
      </w:r>
    </w:p>
    <w:p w14:paraId="14660CE5" w14:textId="77777777" w:rsidR="000D181F" w:rsidRPr="00A03954" w:rsidRDefault="000D181F" w:rsidP="004D627A">
      <w:pPr>
        <w:spacing w:before="100" w:beforeAutospacing="1" w:after="100" w:afterAutospacing="1" w:line="360" w:lineRule="auto"/>
        <w:jc w:val="both"/>
        <w:rPr>
          <w:color w:val="000000" w:themeColor="text1"/>
        </w:rPr>
      </w:pPr>
      <w:r w:rsidRPr="00A03954">
        <w:rPr>
          <w:color w:val="000000" w:themeColor="text1"/>
        </w:rPr>
        <w:t>Estas entrevistas buscan complementar la perspectiva de los jóvenes con un análisis más estructural, visibilizando las tensiones, carencias y potencialidades del sistema institucional en cada contexto urbano.</w:t>
      </w:r>
    </w:p>
    <w:p w14:paraId="2A0968E9" w14:textId="77777777" w:rsidR="000D181F" w:rsidRPr="00A03954" w:rsidRDefault="000D181F" w:rsidP="004D627A">
      <w:pPr>
        <w:spacing w:before="100" w:beforeAutospacing="1" w:after="100" w:afterAutospacing="1" w:line="360" w:lineRule="auto"/>
        <w:jc w:val="both"/>
        <w:rPr>
          <w:color w:val="000000" w:themeColor="text1"/>
        </w:rPr>
      </w:pPr>
      <w:r w:rsidRPr="00A03954">
        <w:rPr>
          <w:color w:val="000000" w:themeColor="text1"/>
        </w:rPr>
        <w:t>Ejemplo Entrevista semiestructurada:</w:t>
      </w:r>
    </w:p>
    <w:p w14:paraId="460A8391" w14:textId="77777777" w:rsidR="000D181F" w:rsidRPr="00A03954" w:rsidRDefault="000D181F" w:rsidP="004D627A">
      <w:pPr>
        <w:spacing w:before="100" w:beforeAutospacing="1" w:after="100" w:afterAutospacing="1" w:line="360" w:lineRule="auto"/>
        <w:jc w:val="both"/>
        <w:rPr>
          <w:color w:val="000000" w:themeColor="text1"/>
        </w:rPr>
      </w:pPr>
      <w:r w:rsidRPr="00A03954">
        <w:rPr>
          <w:b/>
          <w:bCs/>
          <w:color w:val="000000" w:themeColor="text1"/>
        </w:rPr>
        <w:t>Condición:</w:t>
      </w:r>
      <w:r w:rsidRPr="00A03954">
        <w:rPr>
          <w:color w:val="000000" w:themeColor="text1"/>
        </w:rPr>
        <w:t xml:space="preserve"> Experiencia profesional directa con adolescentes o jóvenes entre 18 y 21 años, vinculados penalmente por delitos contra el patrimonio económico (hurto, robo, fraude, etc.). Y, vinculación laboral actual o reciente (últimos 3 años) con una institución del sistema penal </w:t>
      </w:r>
      <w:r w:rsidRPr="00A03954">
        <w:rPr>
          <w:color w:val="000000" w:themeColor="text1"/>
        </w:rPr>
        <w:lastRenderedPageBreak/>
        <w:t>juvenil o relacionada con procesos de resocialización o justicia restaurativa (Fiscalía, Defensoría, Judicatura, ICBF, programas de atención especializada, etc.).</w:t>
      </w:r>
    </w:p>
    <w:p w14:paraId="1C66321C" w14:textId="77777777" w:rsidR="000D181F" w:rsidRPr="00A03954" w:rsidRDefault="000D181F" w:rsidP="004D627A">
      <w:pPr>
        <w:spacing w:beforeAutospacing="1" w:afterAutospacing="1" w:line="360" w:lineRule="auto"/>
        <w:jc w:val="both"/>
        <w:rPr>
          <w:color w:val="000000" w:themeColor="text1"/>
        </w:rPr>
      </w:pPr>
      <w:r w:rsidRPr="00A03954">
        <w:rPr>
          <w:b/>
          <w:bCs/>
          <w:color w:val="000000" w:themeColor="text1"/>
        </w:rPr>
        <w:t>Objetivo:</w:t>
      </w:r>
      <w:r w:rsidRPr="00A03954">
        <w:rPr>
          <w:color w:val="000000" w:themeColor="text1"/>
        </w:rPr>
        <w:t xml:space="preserve"> Comprender los factores sociales, económicos, institucionales y cognitivos que influyen en el desistimiento delictivo desde un enfoque ecológico y de transformación cognitiva.</w:t>
      </w:r>
    </w:p>
    <w:p w14:paraId="179D2D3F" w14:textId="77777777" w:rsidR="000D181F" w:rsidRPr="00A03954" w:rsidRDefault="000D181F" w:rsidP="004D627A">
      <w:pPr>
        <w:spacing w:beforeAutospacing="1" w:afterAutospacing="1" w:line="360" w:lineRule="auto"/>
        <w:jc w:val="both"/>
        <w:rPr>
          <w:color w:val="000000" w:themeColor="text1"/>
        </w:rPr>
      </w:pPr>
      <w:r w:rsidRPr="00A03954">
        <w:rPr>
          <w:b/>
          <w:bCs/>
          <w:color w:val="000000" w:themeColor="text1"/>
        </w:rPr>
        <w:t>Bloque 1. Caracterización del fenómeno delictivo juvenil</w:t>
      </w:r>
    </w:p>
    <w:p w14:paraId="03DD91E6" w14:textId="77777777" w:rsidR="000D181F" w:rsidRPr="00A03954" w:rsidRDefault="000D181F" w:rsidP="00555265">
      <w:pPr>
        <w:numPr>
          <w:ilvl w:val="0"/>
          <w:numId w:val="7"/>
        </w:numPr>
        <w:spacing w:before="100" w:beforeAutospacing="1" w:after="100" w:afterAutospacing="1"/>
        <w:jc w:val="both"/>
        <w:rPr>
          <w:color w:val="000000" w:themeColor="text1"/>
        </w:rPr>
      </w:pPr>
      <w:r w:rsidRPr="00A03954">
        <w:rPr>
          <w:color w:val="000000" w:themeColor="text1"/>
        </w:rPr>
        <w:t>Desde su experiencia, ¿cuáles son los factores más frecuentes que explican la participación de los jóvenes en delitos contra el patrimonio económico?</w:t>
      </w:r>
    </w:p>
    <w:p w14:paraId="6632C705" w14:textId="77777777" w:rsidR="000D181F" w:rsidRPr="00A03954" w:rsidRDefault="000D181F" w:rsidP="00555265">
      <w:pPr>
        <w:numPr>
          <w:ilvl w:val="0"/>
          <w:numId w:val="7"/>
        </w:numPr>
        <w:spacing w:before="100" w:beforeAutospacing="1" w:after="100" w:afterAutospacing="1"/>
        <w:jc w:val="both"/>
        <w:rPr>
          <w:color w:val="000000" w:themeColor="text1"/>
        </w:rPr>
      </w:pPr>
      <w:r w:rsidRPr="00A03954">
        <w:rPr>
          <w:color w:val="000000" w:themeColor="text1"/>
        </w:rPr>
        <w:t>¿Qué diferencias observa en el comportamiento delictivo juvenil entre jóvenes de diferentes sectores o contextos?</w:t>
      </w:r>
    </w:p>
    <w:p w14:paraId="4509F9EF" w14:textId="77777777" w:rsidR="000D181F" w:rsidRPr="00F50D7A" w:rsidRDefault="000D181F" w:rsidP="00F50D7A">
      <w:pPr>
        <w:rPr>
          <w:b/>
          <w:bCs/>
        </w:rPr>
      </w:pPr>
      <w:r w:rsidRPr="00F50D7A">
        <w:rPr>
          <w:b/>
          <w:bCs/>
        </w:rPr>
        <w:t>Bloque 2. Evaluación del entorno familiar y social (teoría ecológica – micro y mesosistema)</w:t>
      </w:r>
    </w:p>
    <w:p w14:paraId="2AC62DFA" w14:textId="77777777" w:rsidR="000D181F" w:rsidRPr="00A03954" w:rsidRDefault="000D181F" w:rsidP="00555265">
      <w:pPr>
        <w:numPr>
          <w:ilvl w:val="0"/>
          <w:numId w:val="8"/>
        </w:numPr>
        <w:spacing w:before="100" w:beforeAutospacing="1" w:after="100" w:afterAutospacing="1"/>
        <w:jc w:val="both"/>
        <w:rPr>
          <w:color w:val="000000" w:themeColor="text1"/>
        </w:rPr>
      </w:pPr>
      <w:r w:rsidRPr="00A03954">
        <w:rPr>
          <w:color w:val="000000" w:themeColor="text1"/>
        </w:rPr>
        <w:t>¿Qué papel cree que juega la familia y el entorno comunitario inmediato en el inicio y en el desistimiento de la conducta delictiva?</w:t>
      </w:r>
    </w:p>
    <w:p w14:paraId="0FDE95BB" w14:textId="77777777" w:rsidR="000D181F" w:rsidRPr="00A03954" w:rsidRDefault="000D181F" w:rsidP="00555265">
      <w:pPr>
        <w:numPr>
          <w:ilvl w:val="0"/>
          <w:numId w:val="8"/>
        </w:numPr>
        <w:spacing w:before="100" w:beforeAutospacing="1" w:after="100" w:afterAutospacing="1"/>
        <w:jc w:val="both"/>
        <w:rPr>
          <w:color w:val="000000" w:themeColor="text1"/>
        </w:rPr>
      </w:pPr>
      <w:r w:rsidRPr="00A03954">
        <w:rPr>
          <w:color w:val="000000" w:themeColor="text1"/>
        </w:rPr>
        <w:t>¿Ha identificado cambios significativos en las dinámicas familiares de los jóvenes que logran desistir?</w:t>
      </w:r>
    </w:p>
    <w:p w14:paraId="6922EC77" w14:textId="77777777" w:rsidR="000D181F" w:rsidRPr="00A03954" w:rsidRDefault="000D181F" w:rsidP="00555265">
      <w:pPr>
        <w:numPr>
          <w:ilvl w:val="0"/>
          <w:numId w:val="8"/>
        </w:numPr>
        <w:spacing w:before="100" w:beforeAutospacing="1" w:after="100" w:afterAutospacing="1"/>
        <w:jc w:val="both"/>
        <w:rPr>
          <w:color w:val="000000" w:themeColor="text1"/>
        </w:rPr>
      </w:pPr>
      <w:r w:rsidRPr="00A03954">
        <w:rPr>
          <w:color w:val="000000" w:themeColor="text1"/>
        </w:rPr>
        <w:t>¿Qué tipo de redes de apoyo (formales e informales) considera fundamentales para la reintegración social?</w:t>
      </w:r>
    </w:p>
    <w:p w14:paraId="7BD680A5" w14:textId="77777777" w:rsidR="000D181F" w:rsidRPr="00F50D7A" w:rsidRDefault="000D181F" w:rsidP="00F50D7A">
      <w:pPr>
        <w:rPr>
          <w:b/>
          <w:bCs/>
        </w:rPr>
      </w:pPr>
      <w:r w:rsidRPr="00F50D7A">
        <w:rPr>
          <w:b/>
          <w:bCs/>
        </w:rPr>
        <w:t>Bloque 3. Percepción del sistema judicial y el aparato institucional (teoría ecológica – exosistema)</w:t>
      </w:r>
    </w:p>
    <w:p w14:paraId="6F123DF6" w14:textId="77777777" w:rsidR="000D181F" w:rsidRPr="00A03954" w:rsidRDefault="000D181F" w:rsidP="00555265">
      <w:pPr>
        <w:numPr>
          <w:ilvl w:val="0"/>
          <w:numId w:val="9"/>
        </w:numPr>
        <w:spacing w:before="100" w:beforeAutospacing="1" w:after="100" w:afterAutospacing="1"/>
        <w:jc w:val="both"/>
        <w:rPr>
          <w:color w:val="000000" w:themeColor="text1"/>
        </w:rPr>
      </w:pPr>
      <w:r w:rsidRPr="00A03954">
        <w:rPr>
          <w:color w:val="000000" w:themeColor="text1"/>
        </w:rPr>
        <w:t>¿Considera que el sistema de justicia juvenil ofrece condiciones adecuadas para apoyar el desistimiento delictivo? ¿Por qué?</w:t>
      </w:r>
    </w:p>
    <w:p w14:paraId="29E00885" w14:textId="77777777" w:rsidR="000D181F" w:rsidRPr="00A03954" w:rsidRDefault="000D181F" w:rsidP="00555265">
      <w:pPr>
        <w:numPr>
          <w:ilvl w:val="0"/>
          <w:numId w:val="9"/>
        </w:numPr>
        <w:spacing w:before="100" w:beforeAutospacing="1" w:after="100" w:afterAutospacing="1"/>
        <w:jc w:val="both"/>
        <w:rPr>
          <w:color w:val="000000" w:themeColor="text1"/>
        </w:rPr>
      </w:pPr>
      <w:r w:rsidRPr="00A03954">
        <w:rPr>
          <w:color w:val="000000" w:themeColor="text1"/>
        </w:rPr>
        <w:t>¿Qué aspectos del proceso penal (captura, judicialización, medidas impuestas) pueden favorecer o dificultar la resocialización de los jóvenes?</w:t>
      </w:r>
    </w:p>
    <w:p w14:paraId="12B39D6D" w14:textId="77777777" w:rsidR="000D181F" w:rsidRPr="00A03954" w:rsidRDefault="000D181F" w:rsidP="00555265">
      <w:pPr>
        <w:numPr>
          <w:ilvl w:val="0"/>
          <w:numId w:val="9"/>
        </w:numPr>
        <w:spacing w:before="100" w:beforeAutospacing="1" w:after="100" w:afterAutospacing="1"/>
        <w:jc w:val="both"/>
        <w:rPr>
          <w:color w:val="000000" w:themeColor="text1"/>
        </w:rPr>
      </w:pPr>
      <w:r w:rsidRPr="00A03954">
        <w:rPr>
          <w:color w:val="000000" w:themeColor="text1"/>
        </w:rPr>
        <w:t>¿Cómo valora la articulación entre el sistema judicial y otras entidades (educación, salud, servicios sociales) en la atención de jóvenes infractores?</w:t>
      </w:r>
    </w:p>
    <w:p w14:paraId="0FAB208A" w14:textId="77777777" w:rsidR="000D181F" w:rsidRPr="00F50D7A" w:rsidRDefault="000D181F" w:rsidP="00F50D7A">
      <w:pPr>
        <w:spacing w:line="360" w:lineRule="auto"/>
        <w:rPr>
          <w:b/>
          <w:bCs/>
        </w:rPr>
      </w:pPr>
      <w:r w:rsidRPr="00F50D7A">
        <w:rPr>
          <w:b/>
          <w:bCs/>
        </w:rPr>
        <w:t>Bloque 4. Impacto de la intervención profesional e institucional</w:t>
      </w:r>
    </w:p>
    <w:p w14:paraId="330BFB9E" w14:textId="77777777" w:rsidR="000D181F" w:rsidRPr="00A03954" w:rsidRDefault="000D181F" w:rsidP="00F50D7A">
      <w:pPr>
        <w:numPr>
          <w:ilvl w:val="0"/>
          <w:numId w:val="10"/>
        </w:numPr>
        <w:spacing w:before="100" w:beforeAutospacing="1" w:after="100" w:afterAutospacing="1" w:line="360" w:lineRule="auto"/>
        <w:jc w:val="both"/>
        <w:rPr>
          <w:color w:val="000000" w:themeColor="text1"/>
        </w:rPr>
      </w:pPr>
      <w:r w:rsidRPr="00A03954">
        <w:rPr>
          <w:color w:val="000000" w:themeColor="text1"/>
        </w:rPr>
        <w:t>¿Qué estrategias institucionales o programas considera más efectivos para prevenir la reincidencia?</w:t>
      </w:r>
    </w:p>
    <w:p w14:paraId="6DC099B0" w14:textId="77777777" w:rsidR="000D181F" w:rsidRPr="00A03954" w:rsidRDefault="000D181F" w:rsidP="00F50D7A">
      <w:pPr>
        <w:numPr>
          <w:ilvl w:val="0"/>
          <w:numId w:val="10"/>
        </w:numPr>
        <w:spacing w:before="100" w:beforeAutospacing="1" w:after="100" w:afterAutospacing="1" w:line="360" w:lineRule="auto"/>
        <w:jc w:val="both"/>
        <w:rPr>
          <w:color w:val="000000" w:themeColor="text1"/>
        </w:rPr>
      </w:pPr>
      <w:r w:rsidRPr="00A03954">
        <w:rPr>
          <w:color w:val="000000" w:themeColor="text1"/>
        </w:rPr>
        <w:lastRenderedPageBreak/>
        <w:t>¿Existen políticas claras en su institución para promover procesos de transformación personal o solo se centran en la sanción?</w:t>
      </w:r>
    </w:p>
    <w:p w14:paraId="10D4E51C" w14:textId="77777777" w:rsidR="000D181F" w:rsidRPr="00A03954" w:rsidRDefault="000D181F" w:rsidP="00555265">
      <w:pPr>
        <w:numPr>
          <w:ilvl w:val="0"/>
          <w:numId w:val="10"/>
        </w:numPr>
        <w:spacing w:before="100" w:beforeAutospacing="1" w:after="100" w:afterAutospacing="1"/>
        <w:jc w:val="both"/>
        <w:rPr>
          <w:color w:val="000000" w:themeColor="text1"/>
        </w:rPr>
      </w:pPr>
      <w:r w:rsidRPr="00A03954">
        <w:rPr>
          <w:color w:val="000000" w:themeColor="text1"/>
        </w:rPr>
        <w:t>¿Qué rol desempeña su profesión específica (psicología, trabajo social, fiscalía, etc.) en el acompañamiento de jóvenes que buscan desvincularse del delito?</w:t>
      </w:r>
    </w:p>
    <w:p w14:paraId="52661380" w14:textId="77777777" w:rsidR="000D181F" w:rsidRPr="00F50D7A" w:rsidRDefault="000D181F" w:rsidP="00F50D7A">
      <w:pPr>
        <w:spacing w:line="360" w:lineRule="auto"/>
        <w:rPr>
          <w:b/>
          <w:bCs/>
        </w:rPr>
      </w:pPr>
      <w:r w:rsidRPr="00F50D7A">
        <w:rPr>
          <w:b/>
          <w:bCs/>
        </w:rPr>
        <w:t>Bloque 5. Perspectiva sobre el cambio cognitivo (teoría de la transformación cognitiva)</w:t>
      </w:r>
    </w:p>
    <w:p w14:paraId="3106F569" w14:textId="77777777" w:rsidR="000D181F" w:rsidRPr="00A03954" w:rsidRDefault="000D181F" w:rsidP="00555265">
      <w:pPr>
        <w:numPr>
          <w:ilvl w:val="0"/>
          <w:numId w:val="11"/>
        </w:numPr>
        <w:spacing w:before="100" w:beforeAutospacing="1" w:after="100" w:afterAutospacing="1"/>
        <w:jc w:val="both"/>
        <w:rPr>
          <w:color w:val="000000" w:themeColor="text1"/>
        </w:rPr>
      </w:pPr>
      <w:r w:rsidRPr="00A03954">
        <w:rPr>
          <w:color w:val="000000" w:themeColor="text1"/>
        </w:rPr>
        <w:t>¿Ha observado en algunos jóvenes transformaciones en su forma de pensar o verse a sí mismos como parte del proceso de desistimiento?</w:t>
      </w:r>
    </w:p>
    <w:p w14:paraId="730183CD" w14:textId="77777777" w:rsidR="000D181F" w:rsidRPr="00A03954" w:rsidRDefault="000D181F" w:rsidP="00555265">
      <w:pPr>
        <w:numPr>
          <w:ilvl w:val="0"/>
          <w:numId w:val="11"/>
        </w:numPr>
        <w:spacing w:before="100" w:beforeAutospacing="1" w:after="100" w:afterAutospacing="1"/>
        <w:jc w:val="both"/>
        <w:rPr>
          <w:color w:val="000000" w:themeColor="text1"/>
        </w:rPr>
      </w:pPr>
      <w:r w:rsidRPr="00A03954">
        <w:rPr>
          <w:color w:val="000000" w:themeColor="text1"/>
        </w:rPr>
        <w:t>¿Qué condiciones cree que permiten que ese cambio cognitivo sea auténtico y sostenible?</w:t>
      </w:r>
    </w:p>
    <w:p w14:paraId="1C2A3454" w14:textId="77777777" w:rsidR="000D181F" w:rsidRPr="00A03954" w:rsidRDefault="000D181F" w:rsidP="00555265">
      <w:pPr>
        <w:numPr>
          <w:ilvl w:val="0"/>
          <w:numId w:val="11"/>
        </w:numPr>
        <w:spacing w:before="100" w:beforeAutospacing="1" w:after="100" w:afterAutospacing="1"/>
        <w:jc w:val="both"/>
        <w:rPr>
          <w:color w:val="000000" w:themeColor="text1"/>
        </w:rPr>
      </w:pPr>
      <w:r w:rsidRPr="00A03954">
        <w:rPr>
          <w:color w:val="000000" w:themeColor="text1"/>
        </w:rPr>
        <w:t>¿Qué relevancia tiene, desde su visión, el reconocimiento de errores y la construcción de una nueva identidad en los jóvenes desistentes?</w:t>
      </w:r>
    </w:p>
    <w:p w14:paraId="1A2640BA" w14:textId="77777777" w:rsidR="000D181F" w:rsidRPr="00F50D7A" w:rsidRDefault="000D181F" w:rsidP="00F50D7A">
      <w:pPr>
        <w:spacing w:line="360" w:lineRule="auto"/>
        <w:rPr>
          <w:b/>
          <w:bCs/>
        </w:rPr>
      </w:pPr>
      <w:r w:rsidRPr="00F50D7A">
        <w:rPr>
          <w:b/>
          <w:bCs/>
        </w:rPr>
        <w:t>Bloque 6. Propuestas, limitaciones y visión futura</w:t>
      </w:r>
    </w:p>
    <w:p w14:paraId="488DDA9D" w14:textId="77777777" w:rsidR="000D181F" w:rsidRPr="00A03954" w:rsidRDefault="000D181F" w:rsidP="00555265">
      <w:pPr>
        <w:numPr>
          <w:ilvl w:val="0"/>
          <w:numId w:val="12"/>
        </w:numPr>
        <w:spacing w:before="100" w:beforeAutospacing="1" w:after="100" w:afterAutospacing="1"/>
        <w:jc w:val="both"/>
        <w:rPr>
          <w:color w:val="000000" w:themeColor="text1"/>
        </w:rPr>
      </w:pPr>
      <w:r w:rsidRPr="00A03954">
        <w:rPr>
          <w:color w:val="000000" w:themeColor="text1"/>
        </w:rPr>
        <w:t>¿Qué obstáculos estructurales o normativos considera que impiden un mejor acompañamiento al desistimiento juvenil?</w:t>
      </w:r>
    </w:p>
    <w:p w14:paraId="050897F9" w14:textId="77777777" w:rsidR="000D181F" w:rsidRPr="00A03954" w:rsidRDefault="000D181F" w:rsidP="00555265">
      <w:pPr>
        <w:numPr>
          <w:ilvl w:val="0"/>
          <w:numId w:val="12"/>
        </w:numPr>
        <w:spacing w:before="100" w:beforeAutospacing="1" w:after="100" w:afterAutospacing="1"/>
        <w:jc w:val="both"/>
        <w:rPr>
          <w:color w:val="000000" w:themeColor="text1"/>
        </w:rPr>
      </w:pPr>
      <w:r w:rsidRPr="00A03954">
        <w:rPr>
          <w:color w:val="000000" w:themeColor="text1"/>
        </w:rPr>
        <w:t>¿Qué cambios recomendaría en el sistema penal juvenil para facilitar una desvinculación real de los jóvenes respecto del delito?</w:t>
      </w:r>
    </w:p>
    <w:p w14:paraId="41923405" w14:textId="638374DA" w:rsidR="000D181F" w:rsidRDefault="000D181F" w:rsidP="00555265">
      <w:pPr>
        <w:numPr>
          <w:ilvl w:val="0"/>
          <w:numId w:val="12"/>
        </w:numPr>
        <w:spacing w:before="100" w:beforeAutospacing="1" w:after="100" w:afterAutospacing="1"/>
        <w:jc w:val="both"/>
        <w:rPr>
          <w:color w:val="000000" w:themeColor="text1"/>
        </w:rPr>
      </w:pPr>
      <w:r w:rsidRPr="00A03954">
        <w:rPr>
          <w:color w:val="000000" w:themeColor="text1"/>
        </w:rPr>
        <w:t>¿Qué experiencias exitosas conoce —a nivel local o nacional— que puedan servir como referencia para el fortalecimiento de políticas de desistimiento?</w:t>
      </w:r>
    </w:p>
    <w:p w14:paraId="4526CD86" w14:textId="7CA770F5" w:rsidR="00C630B9" w:rsidRDefault="00C630B9" w:rsidP="00C630B9">
      <w:pPr>
        <w:spacing w:before="100" w:beforeAutospacing="1" w:after="100" w:afterAutospacing="1"/>
        <w:jc w:val="both"/>
        <w:rPr>
          <w:color w:val="000000" w:themeColor="text1"/>
        </w:rPr>
      </w:pPr>
    </w:p>
    <w:p w14:paraId="41DF5A05" w14:textId="77777777" w:rsidR="00C630B9" w:rsidRDefault="00C630B9" w:rsidP="00C630B9">
      <w:pPr>
        <w:spacing w:before="100" w:beforeAutospacing="1" w:after="100" w:afterAutospacing="1"/>
        <w:jc w:val="both"/>
        <w:rPr>
          <w:color w:val="000000" w:themeColor="text1"/>
        </w:rPr>
      </w:pPr>
    </w:p>
    <w:p w14:paraId="37011027" w14:textId="77777777" w:rsidR="00C630B9" w:rsidRDefault="00C630B9" w:rsidP="00C630B9">
      <w:pPr>
        <w:spacing w:before="100" w:beforeAutospacing="1" w:after="100" w:afterAutospacing="1"/>
        <w:jc w:val="both"/>
        <w:rPr>
          <w:color w:val="000000" w:themeColor="text1"/>
        </w:rPr>
      </w:pPr>
    </w:p>
    <w:p w14:paraId="1D7F5435" w14:textId="77777777" w:rsidR="00C630B9" w:rsidRDefault="00C630B9" w:rsidP="00C630B9">
      <w:pPr>
        <w:spacing w:before="100" w:beforeAutospacing="1" w:after="100" w:afterAutospacing="1"/>
        <w:jc w:val="both"/>
        <w:rPr>
          <w:color w:val="000000" w:themeColor="text1"/>
        </w:rPr>
      </w:pPr>
    </w:p>
    <w:p w14:paraId="5878FA0B" w14:textId="77777777" w:rsidR="00C630B9" w:rsidRDefault="00C630B9" w:rsidP="00C630B9">
      <w:pPr>
        <w:spacing w:before="100" w:beforeAutospacing="1" w:after="100" w:afterAutospacing="1"/>
        <w:jc w:val="both"/>
        <w:rPr>
          <w:color w:val="000000" w:themeColor="text1"/>
        </w:rPr>
      </w:pPr>
    </w:p>
    <w:p w14:paraId="65F897F8" w14:textId="77777777" w:rsidR="00C630B9" w:rsidRDefault="00C630B9" w:rsidP="00C630B9">
      <w:pPr>
        <w:spacing w:before="100" w:beforeAutospacing="1" w:after="100" w:afterAutospacing="1"/>
        <w:jc w:val="both"/>
        <w:rPr>
          <w:color w:val="000000" w:themeColor="text1"/>
        </w:rPr>
      </w:pPr>
    </w:p>
    <w:p w14:paraId="2D683B1B" w14:textId="77777777" w:rsidR="00C630B9" w:rsidRDefault="00C630B9" w:rsidP="00C630B9">
      <w:pPr>
        <w:spacing w:before="100" w:beforeAutospacing="1" w:after="100" w:afterAutospacing="1"/>
        <w:jc w:val="both"/>
        <w:rPr>
          <w:color w:val="000000" w:themeColor="text1"/>
        </w:rPr>
      </w:pPr>
    </w:p>
    <w:p w14:paraId="0D8D4571" w14:textId="77777777" w:rsidR="00C630B9" w:rsidRDefault="00C630B9" w:rsidP="00C630B9">
      <w:pPr>
        <w:spacing w:before="100" w:beforeAutospacing="1" w:after="100" w:afterAutospacing="1"/>
        <w:jc w:val="both"/>
        <w:rPr>
          <w:color w:val="000000" w:themeColor="text1"/>
        </w:rPr>
      </w:pPr>
    </w:p>
    <w:p w14:paraId="482B986D" w14:textId="77777777" w:rsidR="00C630B9" w:rsidRDefault="00C630B9" w:rsidP="00C630B9">
      <w:pPr>
        <w:spacing w:before="100" w:beforeAutospacing="1" w:after="100" w:afterAutospacing="1"/>
        <w:jc w:val="both"/>
        <w:rPr>
          <w:color w:val="000000" w:themeColor="text1"/>
        </w:rPr>
      </w:pPr>
    </w:p>
    <w:p w14:paraId="0D012FE5" w14:textId="77777777" w:rsidR="00C630B9" w:rsidRDefault="00C630B9" w:rsidP="00C630B9">
      <w:pPr>
        <w:spacing w:before="100" w:beforeAutospacing="1" w:after="100" w:afterAutospacing="1"/>
        <w:jc w:val="both"/>
        <w:rPr>
          <w:color w:val="000000" w:themeColor="text1"/>
        </w:rPr>
      </w:pPr>
    </w:p>
    <w:p w14:paraId="3EA55AB2" w14:textId="65731809" w:rsidR="00C630B9" w:rsidRPr="00B5068A" w:rsidRDefault="00C630B9" w:rsidP="00B5068A">
      <w:pPr>
        <w:rPr>
          <w:b/>
          <w:bCs/>
          <w:color w:val="000000" w:themeColor="text1"/>
        </w:rPr>
      </w:pPr>
      <w:r w:rsidRPr="00B5068A">
        <w:rPr>
          <w:b/>
          <w:bCs/>
          <w:color w:val="000000" w:themeColor="text1"/>
        </w:rPr>
        <w:t>Consentimien</w:t>
      </w:r>
      <w:r w:rsidRPr="00B5068A">
        <w:rPr>
          <w:b/>
          <w:bCs/>
        </w:rPr>
        <w:t>tos informados de los equipos técnicos interdisciplinarios</w:t>
      </w:r>
    </w:p>
    <w:p w14:paraId="2158EB08" w14:textId="2CD51752" w:rsidR="00C30C7B" w:rsidRPr="004D627A" w:rsidRDefault="00C30C7B" w:rsidP="004D627A">
      <w:pPr>
        <w:jc w:val="both"/>
        <w:rPr>
          <w:color w:val="000000" w:themeColor="text1"/>
        </w:rPr>
      </w:pPr>
    </w:p>
    <w:p w14:paraId="68C35EE1" w14:textId="2A1BCBBC" w:rsidR="00BC6AE7" w:rsidRDefault="00BC6AE7" w:rsidP="004D627A">
      <w:pPr>
        <w:jc w:val="both"/>
        <w:rPr>
          <w:b/>
          <w:color w:val="000000" w:themeColor="text1"/>
        </w:rPr>
      </w:pPr>
    </w:p>
    <w:p w14:paraId="60D75779" w14:textId="72BA82AC" w:rsidR="00BC6AE7" w:rsidRDefault="00C630B9" w:rsidP="004D627A">
      <w:pPr>
        <w:jc w:val="both"/>
        <w:rPr>
          <w:b/>
          <w:color w:val="000000" w:themeColor="text1"/>
        </w:rPr>
      </w:pPr>
      <w:r w:rsidRPr="00C630B9">
        <w:rPr>
          <w:b/>
          <w:noProof/>
          <w:color w:val="000000" w:themeColor="text1"/>
        </w:rPr>
        <w:drawing>
          <wp:inline distT="0" distB="0" distL="0" distR="0" wp14:anchorId="7833E9E8" wp14:editId="7C834B76">
            <wp:extent cx="5752214" cy="56197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020" cy="5627376"/>
                    </a:xfrm>
                    <a:prstGeom prst="rect">
                      <a:avLst/>
                    </a:prstGeom>
                  </pic:spPr>
                </pic:pic>
              </a:graphicData>
            </a:graphic>
          </wp:inline>
        </w:drawing>
      </w:r>
    </w:p>
    <w:p w14:paraId="7C6CFCBC" w14:textId="7C28B0C7" w:rsidR="00BC6AE7" w:rsidRDefault="00BC6AE7" w:rsidP="004D627A">
      <w:pPr>
        <w:jc w:val="both"/>
        <w:rPr>
          <w:b/>
          <w:color w:val="000000" w:themeColor="text1"/>
        </w:rPr>
      </w:pPr>
    </w:p>
    <w:p w14:paraId="4012C57E" w14:textId="2B2F4EB6" w:rsidR="00BC6AE7" w:rsidRDefault="00BC6AE7" w:rsidP="004D627A">
      <w:pPr>
        <w:jc w:val="both"/>
        <w:rPr>
          <w:b/>
          <w:color w:val="000000" w:themeColor="text1"/>
        </w:rPr>
      </w:pPr>
    </w:p>
    <w:p w14:paraId="50EB7116" w14:textId="735E3214" w:rsidR="00BC6AE7" w:rsidRDefault="00BC6AE7" w:rsidP="004D627A">
      <w:pPr>
        <w:jc w:val="both"/>
        <w:rPr>
          <w:b/>
          <w:color w:val="000000" w:themeColor="text1"/>
        </w:rPr>
      </w:pPr>
    </w:p>
    <w:p w14:paraId="7FB42857" w14:textId="3D7C9435" w:rsidR="00BC6AE7" w:rsidRDefault="00BC6AE7" w:rsidP="004D627A">
      <w:pPr>
        <w:jc w:val="both"/>
        <w:rPr>
          <w:b/>
          <w:color w:val="000000" w:themeColor="text1"/>
        </w:rPr>
      </w:pPr>
    </w:p>
    <w:p w14:paraId="6F4E7FCE" w14:textId="3189F7C6" w:rsidR="00BC6AE7" w:rsidRDefault="00BC6AE7" w:rsidP="004D627A">
      <w:pPr>
        <w:jc w:val="both"/>
        <w:rPr>
          <w:b/>
          <w:color w:val="000000" w:themeColor="text1"/>
        </w:rPr>
      </w:pPr>
    </w:p>
    <w:p w14:paraId="14F33D2D" w14:textId="527E9D72" w:rsidR="00BC6AE7" w:rsidRDefault="00BC6AE7" w:rsidP="004D627A">
      <w:pPr>
        <w:jc w:val="both"/>
        <w:rPr>
          <w:b/>
          <w:color w:val="000000" w:themeColor="text1"/>
        </w:rPr>
      </w:pPr>
    </w:p>
    <w:p w14:paraId="5E6AFDCC" w14:textId="49975DB7" w:rsidR="00BC6AE7" w:rsidRDefault="00BC6AE7" w:rsidP="004D627A">
      <w:pPr>
        <w:jc w:val="both"/>
        <w:rPr>
          <w:b/>
          <w:color w:val="000000" w:themeColor="text1"/>
        </w:rPr>
      </w:pPr>
    </w:p>
    <w:p w14:paraId="562FE8D7" w14:textId="7F61FEDD" w:rsidR="00B704F8" w:rsidRDefault="0025541E" w:rsidP="004D627A">
      <w:pPr>
        <w:jc w:val="both"/>
        <w:rPr>
          <w:b/>
          <w:color w:val="000000" w:themeColor="text1"/>
        </w:rPr>
      </w:pPr>
      <w:r w:rsidRPr="00C630B9">
        <w:rPr>
          <w:b/>
          <w:noProof/>
          <w:color w:val="000000" w:themeColor="text1"/>
        </w:rPr>
        <w:drawing>
          <wp:inline distT="0" distB="0" distL="0" distR="0" wp14:anchorId="6D7B6F5A" wp14:editId="26DFE50F">
            <wp:extent cx="5198657" cy="6842234"/>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17068" cy="6866466"/>
                    </a:xfrm>
                    <a:prstGeom prst="rect">
                      <a:avLst/>
                    </a:prstGeom>
                  </pic:spPr>
                </pic:pic>
              </a:graphicData>
            </a:graphic>
          </wp:inline>
        </w:drawing>
      </w:r>
    </w:p>
    <w:p w14:paraId="5087C1B8" w14:textId="031F8B56" w:rsidR="00B704F8" w:rsidRDefault="00B704F8" w:rsidP="004D627A">
      <w:pPr>
        <w:jc w:val="both"/>
        <w:rPr>
          <w:b/>
          <w:color w:val="000000" w:themeColor="text1"/>
        </w:rPr>
      </w:pPr>
    </w:p>
    <w:p w14:paraId="6C310D66" w14:textId="30DBF3E0" w:rsidR="00B704F8" w:rsidRDefault="00B704F8" w:rsidP="004D627A">
      <w:pPr>
        <w:jc w:val="both"/>
        <w:rPr>
          <w:b/>
          <w:color w:val="000000" w:themeColor="text1"/>
        </w:rPr>
      </w:pPr>
    </w:p>
    <w:p w14:paraId="54A74EED" w14:textId="7C5A85A0" w:rsidR="00B704F8" w:rsidRDefault="00B704F8" w:rsidP="004D627A">
      <w:pPr>
        <w:jc w:val="both"/>
        <w:rPr>
          <w:b/>
          <w:color w:val="000000" w:themeColor="text1"/>
        </w:rPr>
      </w:pPr>
    </w:p>
    <w:p w14:paraId="5965BA22" w14:textId="77777777" w:rsidR="00B704F8" w:rsidRPr="004D627A" w:rsidRDefault="00B704F8" w:rsidP="004D627A">
      <w:pPr>
        <w:jc w:val="both"/>
        <w:rPr>
          <w:b/>
          <w:color w:val="000000" w:themeColor="text1"/>
        </w:rPr>
      </w:pPr>
    </w:p>
    <w:p w14:paraId="0566255B" w14:textId="3AB3CB48" w:rsidR="008550DA" w:rsidRPr="004D627A" w:rsidRDefault="008550DA" w:rsidP="004D627A">
      <w:pPr>
        <w:jc w:val="both"/>
        <w:rPr>
          <w:b/>
          <w:color w:val="000000" w:themeColor="text1"/>
        </w:rPr>
      </w:pPr>
    </w:p>
    <w:p w14:paraId="1E8A5DFA" w14:textId="3D440AF9" w:rsidR="008550DA" w:rsidRPr="004D627A" w:rsidRDefault="008550DA" w:rsidP="004D627A">
      <w:pPr>
        <w:jc w:val="both"/>
        <w:rPr>
          <w:b/>
          <w:color w:val="000000" w:themeColor="text1"/>
        </w:rPr>
      </w:pPr>
    </w:p>
    <w:p w14:paraId="6C4A01EE" w14:textId="55745525" w:rsidR="008550DA" w:rsidRPr="004D627A" w:rsidRDefault="0025541E" w:rsidP="004D627A">
      <w:pPr>
        <w:jc w:val="both"/>
        <w:rPr>
          <w:b/>
          <w:color w:val="000000" w:themeColor="text1"/>
        </w:rPr>
      </w:pPr>
      <w:r w:rsidRPr="0025541E">
        <w:rPr>
          <w:b/>
          <w:noProof/>
          <w:color w:val="000000" w:themeColor="text1"/>
        </w:rPr>
        <w:drawing>
          <wp:inline distT="0" distB="0" distL="0" distR="0" wp14:anchorId="6AF35F14" wp14:editId="24BC9562">
            <wp:extent cx="5539105" cy="6220047"/>
            <wp:effectExtent l="0" t="0" r="444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9912" cy="6232182"/>
                    </a:xfrm>
                    <a:prstGeom prst="rect">
                      <a:avLst/>
                    </a:prstGeom>
                  </pic:spPr>
                </pic:pic>
              </a:graphicData>
            </a:graphic>
          </wp:inline>
        </w:drawing>
      </w:r>
    </w:p>
    <w:p w14:paraId="1B4CC8ED" w14:textId="6BC4ED0F" w:rsidR="008550DA" w:rsidRPr="004D627A" w:rsidRDefault="008550DA" w:rsidP="004D627A">
      <w:pPr>
        <w:jc w:val="both"/>
        <w:rPr>
          <w:b/>
          <w:color w:val="000000" w:themeColor="text1"/>
        </w:rPr>
      </w:pPr>
    </w:p>
    <w:p w14:paraId="26901CA4" w14:textId="4766137E" w:rsidR="008550DA" w:rsidRPr="004D627A" w:rsidRDefault="008550DA" w:rsidP="004D627A">
      <w:pPr>
        <w:jc w:val="both"/>
        <w:rPr>
          <w:b/>
          <w:color w:val="000000" w:themeColor="text1"/>
        </w:rPr>
      </w:pPr>
    </w:p>
    <w:p w14:paraId="3B8795C9" w14:textId="77777777" w:rsidR="008550DA" w:rsidRPr="004D627A" w:rsidRDefault="008550DA" w:rsidP="004D627A">
      <w:pPr>
        <w:jc w:val="both"/>
        <w:rPr>
          <w:b/>
          <w:color w:val="000000" w:themeColor="text1"/>
        </w:rPr>
      </w:pPr>
    </w:p>
    <w:p w14:paraId="6089FB60" w14:textId="5204F08F" w:rsidR="007561EC" w:rsidRPr="004D627A" w:rsidRDefault="0025541E" w:rsidP="004D627A">
      <w:pPr>
        <w:jc w:val="both"/>
        <w:rPr>
          <w:b/>
          <w:color w:val="000000" w:themeColor="text1"/>
        </w:rPr>
      </w:pPr>
      <w:r w:rsidRPr="0025541E">
        <w:rPr>
          <w:b/>
          <w:noProof/>
          <w:color w:val="000000" w:themeColor="text1"/>
        </w:rPr>
        <w:lastRenderedPageBreak/>
        <w:drawing>
          <wp:inline distT="0" distB="0" distL="0" distR="0" wp14:anchorId="3BABB7C4" wp14:editId="3A5115AC">
            <wp:extent cx="5502165" cy="6101080"/>
            <wp:effectExtent l="0" t="0" r="381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515070" cy="6115390"/>
                    </a:xfrm>
                    <a:prstGeom prst="rect">
                      <a:avLst/>
                    </a:prstGeom>
                  </pic:spPr>
                </pic:pic>
              </a:graphicData>
            </a:graphic>
          </wp:inline>
        </w:drawing>
      </w:r>
      <w:r w:rsidRPr="0025541E">
        <w:rPr>
          <w:b/>
          <w:noProof/>
          <w:color w:val="000000" w:themeColor="text1"/>
        </w:rPr>
        <w:lastRenderedPageBreak/>
        <w:drawing>
          <wp:inline distT="0" distB="0" distL="0" distR="0" wp14:anchorId="228D89FF" wp14:editId="2377CA1F">
            <wp:extent cx="5154930" cy="6952593"/>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171106" cy="6974410"/>
                    </a:xfrm>
                    <a:prstGeom prst="rect">
                      <a:avLst/>
                    </a:prstGeom>
                  </pic:spPr>
                </pic:pic>
              </a:graphicData>
            </a:graphic>
          </wp:inline>
        </w:drawing>
      </w:r>
    </w:p>
    <w:p w14:paraId="7165DCF3" w14:textId="77777777" w:rsidR="007561EC" w:rsidRPr="004D627A" w:rsidRDefault="007561EC" w:rsidP="004D627A">
      <w:pPr>
        <w:jc w:val="both"/>
        <w:rPr>
          <w:b/>
          <w:color w:val="000000" w:themeColor="text1"/>
        </w:rPr>
      </w:pPr>
    </w:p>
    <w:p w14:paraId="0D0A8A6F" w14:textId="02842A58" w:rsidR="00D23E78" w:rsidRDefault="0025541E" w:rsidP="004D627A">
      <w:pPr>
        <w:jc w:val="both"/>
        <w:rPr>
          <w:b/>
          <w:color w:val="000000" w:themeColor="text1"/>
        </w:rPr>
      </w:pPr>
      <w:r w:rsidRPr="0025541E">
        <w:rPr>
          <w:b/>
          <w:noProof/>
          <w:color w:val="000000" w:themeColor="text1"/>
        </w:rPr>
        <w:lastRenderedPageBreak/>
        <w:drawing>
          <wp:inline distT="0" distB="0" distL="0" distR="0" wp14:anchorId="0018A1BB" wp14:editId="07DED293">
            <wp:extent cx="5170805" cy="6321972"/>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178159" cy="6330963"/>
                    </a:xfrm>
                    <a:prstGeom prst="rect">
                      <a:avLst/>
                    </a:prstGeom>
                  </pic:spPr>
                </pic:pic>
              </a:graphicData>
            </a:graphic>
          </wp:inline>
        </w:drawing>
      </w:r>
    </w:p>
    <w:p w14:paraId="23592898" w14:textId="6F19A7A3" w:rsidR="00AC4CB2" w:rsidRPr="00AC4CB2" w:rsidRDefault="00AC4CB2" w:rsidP="00AC4CB2"/>
    <w:p w14:paraId="464110B3" w14:textId="492A7FDD" w:rsidR="00AC4CB2" w:rsidRPr="00AC4CB2" w:rsidRDefault="00AC4CB2" w:rsidP="00AC4CB2"/>
    <w:p w14:paraId="7E781D25" w14:textId="610308CE" w:rsidR="00AC4CB2" w:rsidRPr="00AC4CB2" w:rsidRDefault="00AC4CB2" w:rsidP="00AC4CB2"/>
    <w:p w14:paraId="4C75A41F" w14:textId="58261892" w:rsidR="00AC4CB2" w:rsidRPr="00AC4CB2" w:rsidRDefault="00AC4CB2" w:rsidP="00AC4CB2"/>
    <w:p w14:paraId="488974AD" w14:textId="5C4DF04E" w:rsidR="00AC4CB2" w:rsidRDefault="00AC4CB2" w:rsidP="00AC4CB2">
      <w:pPr>
        <w:rPr>
          <w:b/>
          <w:color w:val="000000" w:themeColor="text1"/>
        </w:rPr>
      </w:pPr>
    </w:p>
    <w:p w14:paraId="3508C9E9" w14:textId="2FF82025" w:rsidR="00AC4CB2" w:rsidRDefault="00AC4CB2" w:rsidP="00AC4CB2">
      <w:pPr>
        <w:jc w:val="center"/>
      </w:pPr>
      <w:r w:rsidRPr="00AC4CB2">
        <w:rPr>
          <w:noProof/>
        </w:rPr>
        <w:lastRenderedPageBreak/>
        <w:drawing>
          <wp:inline distT="0" distB="0" distL="0" distR="0" wp14:anchorId="5CD5D80E" wp14:editId="1AD672A0">
            <wp:extent cx="4782249" cy="6778625"/>
            <wp:effectExtent l="0" t="0" r="0" b="31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95361" cy="6797211"/>
                    </a:xfrm>
                    <a:prstGeom prst="rect">
                      <a:avLst/>
                    </a:prstGeom>
                  </pic:spPr>
                </pic:pic>
              </a:graphicData>
            </a:graphic>
          </wp:inline>
        </w:drawing>
      </w:r>
    </w:p>
    <w:p w14:paraId="15945526" w14:textId="77777777" w:rsidR="00AC4CB2" w:rsidRDefault="00AC4CB2" w:rsidP="00AC4CB2">
      <w:pPr>
        <w:jc w:val="center"/>
      </w:pPr>
    </w:p>
    <w:p w14:paraId="0B6C24CA" w14:textId="77777777" w:rsidR="00AC4CB2" w:rsidRDefault="00AC4CB2" w:rsidP="00AC4CB2">
      <w:pPr>
        <w:jc w:val="center"/>
      </w:pPr>
    </w:p>
    <w:p w14:paraId="03F0F2CA" w14:textId="77777777" w:rsidR="00AC4CB2" w:rsidRDefault="00AC4CB2" w:rsidP="00AC4CB2">
      <w:pPr>
        <w:jc w:val="center"/>
      </w:pPr>
    </w:p>
    <w:p w14:paraId="63216737" w14:textId="77777777" w:rsidR="00AC4CB2" w:rsidRDefault="00AC4CB2" w:rsidP="00AC4CB2">
      <w:pPr>
        <w:jc w:val="center"/>
      </w:pPr>
    </w:p>
    <w:p w14:paraId="24126205" w14:textId="16828AFE" w:rsidR="009B4D20" w:rsidRPr="00B5068A" w:rsidRDefault="00AC4CB2" w:rsidP="00B5068A">
      <w:pPr>
        <w:rPr>
          <w:b/>
          <w:bCs/>
        </w:rPr>
      </w:pPr>
      <w:r w:rsidRPr="00B5068A">
        <w:rPr>
          <w:b/>
          <w:bCs/>
        </w:rPr>
        <w:lastRenderedPageBreak/>
        <w:t>Consentimiento informado de los Fiscales de Familia</w:t>
      </w:r>
    </w:p>
    <w:p w14:paraId="72C431AC" w14:textId="77777777" w:rsidR="009B4D20" w:rsidRDefault="009B4D20" w:rsidP="00AC4CB2">
      <w:pPr>
        <w:rPr>
          <w:b/>
          <w:bCs/>
        </w:rPr>
      </w:pPr>
    </w:p>
    <w:p w14:paraId="5F7518F9" w14:textId="77777777" w:rsidR="009B4D20" w:rsidRDefault="009B4D20" w:rsidP="00AC4CB2">
      <w:pPr>
        <w:rPr>
          <w:b/>
          <w:bCs/>
        </w:rPr>
      </w:pPr>
    </w:p>
    <w:p w14:paraId="5CF5F1DF" w14:textId="4870A262" w:rsidR="00AC4CB2" w:rsidRPr="009B4D20" w:rsidRDefault="009B4D20" w:rsidP="00AC4CB2">
      <w:pPr>
        <w:rPr>
          <w:b/>
          <w:bCs/>
        </w:rPr>
      </w:pPr>
      <w:r w:rsidRPr="00A85313">
        <w:rPr>
          <w:noProof/>
        </w:rPr>
        <w:drawing>
          <wp:inline distT="0" distB="0" distL="0" distR="0" wp14:anchorId="41B12942" wp14:editId="303E1D61">
            <wp:extent cx="5341620" cy="594757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81888" cy="5992412"/>
                    </a:xfrm>
                    <a:prstGeom prst="rect">
                      <a:avLst/>
                    </a:prstGeom>
                  </pic:spPr>
                </pic:pic>
              </a:graphicData>
            </a:graphic>
          </wp:inline>
        </w:drawing>
      </w:r>
    </w:p>
    <w:p w14:paraId="75AC0000" w14:textId="015E03C7" w:rsidR="00A85313" w:rsidRDefault="00A85313" w:rsidP="00AC4CB2">
      <w:r w:rsidRPr="00A85313">
        <w:rPr>
          <w:noProof/>
        </w:rPr>
        <w:lastRenderedPageBreak/>
        <w:drawing>
          <wp:inline distT="0" distB="0" distL="0" distR="0" wp14:anchorId="14414D5C" wp14:editId="070915B1">
            <wp:extent cx="4934041" cy="775663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55053" cy="7789667"/>
                    </a:xfrm>
                    <a:prstGeom prst="rect">
                      <a:avLst/>
                    </a:prstGeom>
                  </pic:spPr>
                </pic:pic>
              </a:graphicData>
            </a:graphic>
          </wp:inline>
        </w:drawing>
      </w:r>
    </w:p>
    <w:p w14:paraId="786F796E" w14:textId="432B7848" w:rsidR="00A67CED" w:rsidRDefault="00A67CED" w:rsidP="00AC4CB2">
      <w:r w:rsidRPr="00A67CED">
        <w:rPr>
          <w:noProof/>
        </w:rPr>
        <w:lastRenderedPageBreak/>
        <w:drawing>
          <wp:inline distT="0" distB="0" distL="0" distR="0" wp14:anchorId="75B24C1A" wp14:editId="535B10F1">
            <wp:extent cx="5517515" cy="6511158"/>
            <wp:effectExtent l="0" t="0" r="6985"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7990" cy="6523519"/>
                    </a:xfrm>
                    <a:prstGeom prst="rect">
                      <a:avLst/>
                    </a:prstGeom>
                  </pic:spPr>
                </pic:pic>
              </a:graphicData>
            </a:graphic>
          </wp:inline>
        </w:drawing>
      </w:r>
    </w:p>
    <w:p w14:paraId="3E040F11" w14:textId="403085FC" w:rsidR="00AC4CB2" w:rsidRDefault="00AC4CB2" w:rsidP="00AC4CB2"/>
    <w:p w14:paraId="2090F5BB" w14:textId="742FD0F6" w:rsidR="00B63013" w:rsidRDefault="00B63013" w:rsidP="00AC4CB2"/>
    <w:p w14:paraId="697058E3" w14:textId="160EEF7C" w:rsidR="00B63013" w:rsidRDefault="00B63013" w:rsidP="00AC4CB2"/>
    <w:p w14:paraId="5606148E" w14:textId="424F6161" w:rsidR="00B63013" w:rsidRDefault="00B63013" w:rsidP="00AC4CB2"/>
    <w:p w14:paraId="7A579F40" w14:textId="0E85525D" w:rsidR="00B63013" w:rsidRDefault="00B63013" w:rsidP="00AC4CB2"/>
    <w:p w14:paraId="2BB573DB" w14:textId="6B2A69A1" w:rsidR="00B63013" w:rsidRDefault="00B63013" w:rsidP="00AC4CB2"/>
    <w:p w14:paraId="1BF4EA24" w14:textId="5FEF7293" w:rsidR="00AC4CB2" w:rsidRPr="008D03F2" w:rsidRDefault="00B63013" w:rsidP="00AC4CB2">
      <w:pPr>
        <w:rPr>
          <w:b/>
          <w:bCs/>
        </w:rPr>
      </w:pPr>
      <w:r w:rsidRPr="008D03F2">
        <w:rPr>
          <w:b/>
          <w:bCs/>
        </w:rPr>
        <w:lastRenderedPageBreak/>
        <w:t>Consentimiento informado de los Jóvenes</w:t>
      </w:r>
      <w:r w:rsidR="00EB4E5C" w:rsidRPr="008D03F2">
        <w:rPr>
          <w:b/>
          <w:bCs/>
        </w:rPr>
        <w:t xml:space="preserve"> Desistentes</w:t>
      </w:r>
    </w:p>
    <w:p w14:paraId="5D78F072" w14:textId="03AD386F" w:rsidR="00B63013" w:rsidRDefault="00B63013" w:rsidP="00AC4CB2"/>
    <w:p w14:paraId="275AA6D5" w14:textId="72ED3F1F" w:rsidR="00B63013" w:rsidRDefault="00B63013" w:rsidP="00AC4CB2">
      <w:r w:rsidRPr="00B63013">
        <w:rPr>
          <w:noProof/>
        </w:rPr>
        <w:drawing>
          <wp:inline distT="0" distB="0" distL="0" distR="0" wp14:anchorId="12DED55A" wp14:editId="4AA9E61A">
            <wp:extent cx="5591175" cy="532447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91962" cy="5325224"/>
                    </a:xfrm>
                    <a:prstGeom prst="rect">
                      <a:avLst/>
                    </a:prstGeom>
                  </pic:spPr>
                </pic:pic>
              </a:graphicData>
            </a:graphic>
          </wp:inline>
        </w:drawing>
      </w:r>
    </w:p>
    <w:p w14:paraId="129B73A3" w14:textId="70AFF2ED" w:rsidR="00EB4E5C" w:rsidRDefault="00EB4E5C" w:rsidP="00EB4E5C"/>
    <w:p w14:paraId="29076F93" w14:textId="4F3382A4" w:rsidR="00EB4E5C" w:rsidRDefault="00EB4E5C" w:rsidP="00EB4E5C">
      <w:pPr>
        <w:tabs>
          <w:tab w:val="left" w:pos="5550"/>
        </w:tabs>
      </w:pPr>
      <w:r>
        <w:lastRenderedPageBreak/>
        <w:tab/>
      </w:r>
      <w:r w:rsidR="00913571" w:rsidRPr="00913571">
        <w:rPr>
          <w:noProof/>
        </w:rPr>
        <w:drawing>
          <wp:inline distT="0" distB="0" distL="0" distR="0" wp14:anchorId="248CFB95" wp14:editId="7D5BDA96">
            <wp:extent cx="5543550" cy="555307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67160" cy="5576725"/>
                    </a:xfrm>
                    <a:prstGeom prst="rect">
                      <a:avLst/>
                    </a:prstGeom>
                  </pic:spPr>
                </pic:pic>
              </a:graphicData>
            </a:graphic>
          </wp:inline>
        </w:drawing>
      </w:r>
      <w:r w:rsidR="00796C19" w:rsidRPr="00796C19">
        <w:rPr>
          <w:noProof/>
        </w:rPr>
        <w:lastRenderedPageBreak/>
        <w:drawing>
          <wp:inline distT="0" distB="0" distL="0" distR="0" wp14:anchorId="0627A519" wp14:editId="39F5698D">
            <wp:extent cx="5287113" cy="8306959"/>
            <wp:effectExtent l="0" t="0" r="8890" b="0"/>
            <wp:docPr id="886275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75275" name=""/>
                    <pic:cNvPicPr/>
                  </pic:nvPicPr>
                  <pic:blipFill>
                    <a:blip r:embed="rId35"/>
                    <a:stretch>
                      <a:fillRect/>
                    </a:stretch>
                  </pic:blipFill>
                  <pic:spPr>
                    <a:xfrm>
                      <a:off x="0" y="0"/>
                      <a:ext cx="5287113" cy="8306959"/>
                    </a:xfrm>
                    <a:prstGeom prst="rect">
                      <a:avLst/>
                    </a:prstGeom>
                  </pic:spPr>
                </pic:pic>
              </a:graphicData>
            </a:graphic>
          </wp:inline>
        </w:drawing>
      </w:r>
    </w:p>
    <w:p w14:paraId="058A189F" w14:textId="1D6613E1" w:rsidR="001E7AFB" w:rsidRDefault="001E7AFB" w:rsidP="00EB4E5C">
      <w:pPr>
        <w:tabs>
          <w:tab w:val="left" w:pos="5550"/>
        </w:tabs>
      </w:pPr>
      <w:r w:rsidRPr="001E7AFB">
        <w:rPr>
          <w:noProof/>
        </w:rPr>
        <w:lastRenderedPageBreak/>
        <w:drawing>
          <wp:inline distT="0" distB="0" distL="0" distR="0" wp14:anchorId="70155C1A" wp14:editId="7E7B4894">
            <wp:extent cx="5410955" cy="8192643"/>
            <wp:effectExtent l="0" t="0" r="0" b="0"/>
            <wp:docPr id="2009016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016934" name=""/>
                    <pic:cNvPicPr/>
                  </pic:nvPicPr>
                  <pic:blipFill>
                    <a:blip r:embed="rId36"/>
                    <a:stretch>
                      <a:fillRect/>
                    </a:stretch>
                  </pic:blipFill>
                  <pic:spPr>
                    <a:xfrm>
                      <a:off x="0" y="0"/>
                      <a:ext cx="5410955" cy="8192643"/>
                    </a:xfrm>
                    <a:prstGeom prst="rect">
                      <a:avLst/>
                    </a:prstGeom>
                  </pic:spPr>
                </pic:pic>
              </a:graphicData>
            </a:graphic>
          </wp:inline>
        </w:drawing>
      </w:r>
    </w:p>
    <w:p w14:paraId="6B74FFDE" w14:textId="4FF24F35" w:rsidR="001E7AFB" w:rsidRDefault="001E7AFB" w:rsidP="00EB4E5C">
      <w:pPr>
        <w:tabs>
          <w:tab w:val="left" w:pos="5550"/>
        </w:tabs>
      </w:pPr>
      <w:r w:rsidRPr="001E7AFB">
        <w:rPr>
          <w:noProof/>
        </w:rPr>
        <w:lastRenderedPageBreak/>
        <w:drawing>
          <wp:inline distT="0" distB="0" distL="0" distR="0" wp14:anchorId="1DD590E7" wp14:editId="0D2EEAE5">
            <wp:extent cx="5580380" cy="8261985"/>
            <wp:effectExtent l="0" t="0" r="1270" b="5715"/>
            <wp:docPr id="539072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72461" name=""/>
                    <pic:cNvPicPr/>
                  </pic:nvPicPr>
                  <pic:blipFill>
                    <a:blip r:embed="rId37"/>
                    <a:stretch>
                      <a:fillRect/>
                    </a:stretch>
                  </pic:blipFill>
                  <pic:spPr>
                    <a:xfrm>
                      <a:off x="0" y="0"/>
                      <a:ext cx="5580380" cy="8261985"/>
                    </a:xfrm>
                    <a:prstGeom prst="rect">
                      <a:avLst/>
                    </a:prstGeom>
                  </pic:spPr>
                </pic:pic>
              </a:graphicData>
            </a:graphic>
          </wp:inline>
        </w:drawing>
      </w:r>
    </w:p>
    <w:p w14:paraId="4D9EE23F" w14:textId="5CC0708D" w:rsidR="008D03F2" w:rsidRDefault="008D03F2" w:rsidP="00EB4E5C">
      <w:pPr>
        <w:tabs>
          <w:tab w:val="left" w:pos="5550"/>
        </w:tabs>
      </w:pPr>
      <w:r w:rsidRPr="008D03F2">
        <w:rPr>
          <w:noProof/>
        </w:rPr>
        <w:lastRenderedPageBreak/>
        <w:drawing>
          <wp:inline distT="0" distB="0" distL="0" distR="0" wp14:anchorId="5DAAABE2" wp14:editId="3B7749A4">
            <wp:extent cx="5353263" cy="7951305"/>
            <wp:effectExtent l="0" t="0" r="0" b="0"/>
            <wp:docPr id="13484267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26710" name=""/>
                    <pic:cNvPicPr/>
                  </pic:nvPicPr>
                  <pic:blipFill>
                    <a:blip r:embed="rId38"/>
                    <a:stretch>
                      <a:fillRect/>
                    </a:stretch>
                  </pic:blipFill>
                  <pic:spPr>
                    <a:xfrm>
                      <a:off x="0" y="0"/>
                      <a:ext cx="5361371" cy="7963348"/>
                    </a:xfrm>
                    <a:prstGeom prst="rect">
                      <a:avLst/>
                    </a:prstGeom>
                  </pic:spPr>
                </pic:pic>
              </a:graphicData>
            </a:graphic>
          </wp:inline>
        </w:drawing>
      </w:r>
    </w:p>
    <w:p w14:paraId="3D6E102F" w14:textId="4307B7EA" w:rsidR="000415B1" w:rsidRPr="00EB4E5C" w:rsidRDefault="000415B1" w:rsidP="00EB4E5C">
      <w:pPr>
        <w:tabs>
          <w:tab w:val="left" w:pos="5550"/>
        </w:tabs>
      </w:pPr>
      <w:r w:rsidRPr="000415B1">
        <w:rPr>
          <w:noProof/>
        </w:rPr>
        <w:lastRenderedPageBreak/>
        <w:drawing>
          <wp:inline distT="0" distB="0" distL="0" distR="0" wp14:anchorId="1A275824" wp14:editId="726D162C">
            <wp:extent cx="5249008" cy="8449854"/>
            <wp:effectExtent l="0" t="0" r="8890" b="8890"/>
            <wp:docPr id="14271185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118532" name=""/>
                    <pic:cNvPicPr/>
                  </pic:nvPicPr>
                  <pic:blipFill>
                    <a:blip r:embed="rId39"/>
                    <a:stretch>
                      <a:fillRect/>
                    </a:stretch>
                  </pic:blipFill>
                  <pic:spPr>
                    <a:xfrm>
                      <a:off x="0" y="0"/>
                      <a:ext cx="5249008" cy="8449854"/>
                    </a:xfrm>
                    <a:prstGeom prst="rect">
                      <a:avLst/>
                    </a:prstGeom>
                  </pic:spPr>
                </pic:pic>
              </a:graphicData>
            </a:graphic>
          </wp:inline>
        </w:drawing>
      </w:r>
    </w:p>
    <w:sectPr w:rsidR="000415B1" w:rsidRPr="00EB4E5C" w:rsidSect="00377F41">
      <w:footerReference w:type="default" r:id="rId40"/>
      <w:pgSz w:w="11907" w:h="16840" w:code="9"/>
      <w:pgMar w:top="1701" w:right="1418" w:bottom="1418" w:left="1701" w:header="0" w:footer="141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BB8104" w14:textId="77777777" w:rsidR="009161CF" w:rsidRDefault="009161CF">
      <w:r>
        <w:separator/>
      </w:r>
    </w:p>
  </w:endnote>
  <w:endnote w:type="continuationSeparator" w:id="0">
    <w:p w14:paraId="6B3CF682" w14:textId="77777777" w:rsidR="009161CF" w:rsidRDefault="009161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50AC4" w14:textId="6F350843" w:rsidR="00E022D6" w:rsidRDefault="00E022D6">
    <w:pPr>
      <w:pStyle w:val="Piedepgina"/>
      <w:jc w:val="right"/>
    </w:pPr>
  </w:p>
  <w:p w14:paraId="1C586E41" w14:textId="77777777" w:rsidR="00E022D6" w:rsidRDefault="00E022D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6148182"/>
      <w:docPartObj>
        <w:docPartGallery w:val="Page Numbers (Bottom of Page)"/>
        <w:docPartUnique/>
      </w:docPartObj>
    </w:sdtPr>
    <w:sdtEndPr/>
    <w:sdtContent>
      <w:p w14:paraId="5BB86281" w14:textId="77777777" w:rsidR="00452C0B" w:rsidRDefault="00452C0B">
        <w:pPr>
          <w:pStyle w:val="Piedepgina"/>
          <w:jc w:val="right"/>
        </w:pPr>
        <w:r>
          <w:fldChar w:fldCharType="begin"/>
        </w:r>
        <w:r>
          <w:instrText>PAGE   \* MERGEFORMAT</w:instrText>
        </w:r>
        <w:r>
          <w:fldChar w:fldCharType="separate"/>
        </w:r>
        <w:r>
          <w:rPr>
            <w:lang w:val="es-ES"/>
          </w:rPr>
          <w:t>2</w:t>
        </w:r>
        <w:r>
          <w:fldChar w:fldCharType="end"/>
        </w:r>
      </w:p>
    </w:sdtContent>
  </w:sdt>
  <w:p w14:paraId="4BA7E0E7" w14:textId="77777777" w:rsidR="00452C0B" w:rsidRDefault="00452C0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1DE126" w14:textId="77777777" w:rsidR="009161CF" w:rsidRDefault="009161CF">
      <w:r>
        <w:separator/>
      </w:r>
    </w:p>
  </w:footnote>
  <w:footnote w:type="continuationSeparator" w:id="0">
    <w:p w14:paraId="6970269F" w14:textId="77777777" w:rsidR="009161CF" w:rsidRDefault="009161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A5063" w14:textId="77777777" w:rsidR="00FB27B5" w:rsidRDefault="00FB27B5">
    <w:pPr>
      <w:pStyle w:val="Encabezado"/>
      <w:spacing w:before="1200" w:after="720" w:line="240" w:lineRule="aut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8000F" w14:textId="77777777" w:rsidR="001B055A" w:rsidRPr="004A65B7" w:rsidRDefault="001B055A">
    <w:pPr>
      <w:pStyle w:val="Encabezado"/>
      <w:spacing w:before="1200" w:after="72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F3EAFDEC"/>
    <w:lvl w:ilvl="0">
      <w:start w:val="1"/>
      <w:numFmt w:val="bullet"/>
      <w:pStyle w:val="Listaconvietas3"/>
      <w:lvlText w:val=""/>
      <w:lvlJc w:val="left"/>
      <w:pPr>
        <w:tabs>
          <w:tab w:val="num" w:pos="1080"/>
        </w:tabs>
        <w:ind w:left="1080" w:hanging="360"/>
      </w:pPr>
      <w:rPr>
        <w:rFonts w:ascii="Symbol" w:hAnsi="Symbol" w:hint="default"/>
      </w:rPr>
    </w:lvl>
  </w:abstractNum>
  <w:abstractNum w:abstractNumId="1" w15:restartNumberingAfterBreak="0">
    <w:nsid w:val="FFFFFF88"/>
    <w:multiLevelType w:val="singleLevel"/>
    <w:tmpl w:val="7CE614FE"/>
    <w:lvl w:ilvl="0">
      <w:start w:val="1"/>
      <w:numFmt w:val="decimal"/>
      <w:pStyle w:val="Listaconnmeros"/>
      <w:lvlText w:val="%1."/>
      <w:lvlJc w:val="left"/>
      <w:pPr>
        <w:tabs>
          <w:tab w:val="num" w:pos="360"/>
        </w:tabs>
        <w:ind w:left="360" w:hanging="360"/>
      </w:pPr>
    </w:lvl>
  </w:abstractNum>
  <w:abstractNum w:abstractNumId="2" w15:restartNumberingAfterBreak="0">
    <w:nsid w:val="FFFFFF89"/>
    <w:multiLevelType w:val="singleLevel"/>
    <w:tmpl w:val="A7F046B2"/>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1CF1CAE"/>
    <w:multiLevelType w:val="multilevel"/>
    <w:tmpl w:val="0B700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B52C10"/>
    <w:multiLevelType w:val="multilevel"/>
    <w:tmpl w:val="1E889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6530EC"/>
    <w:multiLevelType w:val="hybridMultilevel"/>
    <w:tmpl w:val="49A8265C"/>
    <w:lvl w:ilvl="0" w:tplc="53487DCC">
      <w:start w:val="1"/>
      <w:numFmt w:val="bullet"/>
      <w:pStyle w:val="bolota"/>
      <w:lvlText w:val=""/>
      <w:lvlJc w:val="left"/>
      <w:pPr>
        <w:tabs>
          <w:tab w:val="num" w:pos="1069"/>
        </w:tabs>
        <w:ind w:left="936" w:hanging="227"/>
      </w:pPr>
      <w:rPr>
        <w:rFonts w:ascii="Symbol" w:hAnsi="Symbol" w:hint="default"/>
      </w:rPr>
    </w:lvl>
    <w:lvl w:ilvl="1" w:tplc="04160003" w:tentative="1">
      <w:start w:val="1"/>
      <w:numFmt w:val="bullet"/>
      <w:lvlText w:val="o"/>
      <w:lvlJc w:val="left"/>
      <w:pPr>
        <w:tabs>
          <w:tab w:val="num" w:pos="1647"/>
        </w:tabs>
        <w:ind w:left="1647" w:hanging="360"/>
      </w:pPr>
      <w:rPr>
        <w:rFonts w:ascii="Courier New" w:hAnsi="Courier New" w:hint="default"/>
      </w:rPr>
    </w:lvl>
    <w:lvl w:ilvl="2" w:tplc="04160005" w:tentative="1">
      <w:start w:val="1"/>
      <w:numFmt w:val="bullet"/>
      <w:lvlText w:val=""/>
      <w:lvlJc w:val="left"/>
      <w:pPr>
        <w:tabs>
          <w:tab w:val="num" w:pos="2367"/>
        </w:tabs>
        <w:ind w:left="2367" w:hanging="360"/>
      </w:pPr>
      <w:rPr>
        <w:rFonts w:ascii="Wingdings" w:hAnsi="Wingdings" w:hint="default"/>
      </w:rPr>
    </w:lvl>
    <w:lvl w:ilvl="3" w:tplc="04160001" w:tentative="1">
      <w:start w:val="1"/>
      <w:numFmt w:val="bullet"/>
      <w:lvlText w:val=""/>
      <w:lvlJc w:val="left"/>
      <w:pPr>
        <w:tabs>
          <w:tab w:val="num" w:pos="3087"/>
        </w:tabs>
        <w:ind w:left="3087" w:hanging="360"/>
      </w:pPr>
      <w:rPr>
        <w:rFonts w:ascii="Symbol" w:hAnsi="Symbol" w:hint="default"/>
      </w:rPr>
    </w:lvl>
    <w:lvl w:ilvl="4" w:tplc="04160003" w:tentative="1">
      <w:start w:val="1"/>
      <w:numFmt w:val="bullet"/>
      <w:lvlText w:val="o"/>
      <w:lvlJc w:val="left"/>
      <w:pPr>
        <w:tabs>
          <w:tab w:val="num" w:pos="3807"/>
        </w:tabs>
        <w:ind w:left="3807" w:hanging="360"/>
      </w:pPr>
      <w:rPr>
        <w:rFonts w:ascii="Courier New" w:hAnsi="Courier New" w:hint="default"/>
      </w:rPr>
    </w:lvl>
    <w:lvl w:ilvl="5" w:tplc="04160005" w:tentative="1">
      <w:start w:val="1"/>
      <w:numFmt w:val="bullet"/>
      <w:lvlText w:val=""/>
      <w:lvlJc w:val="left"/>
      <w:pPr>
        <w:tabs>
          <w:tab w:val="num" w:pos="4527"/>
        </w:tabs>
        <w:ind w:left="4527" w:hanging="360"/>
      </w:pPr>
      <w:rPr>
        <w:rFonts w:ascii="Wingdings" w:hAnsi="Wingdings" w:hint="default"/>
      </w:rPr>
    </w:lvl>
    <w:lvl w:ilvl="6" w:tplc="04160001" w:tentative="1">
      <w:start w:val="1"/>
      <w:numFmt w:val="bullet"/>
      <w:lvlText w:val=""/>
      <w:lvlJc w:val="left"/>
      <w:pPr>
        <w:tabs>
          <w:tab w:val="num" w:pos="5247"/>
        </w:tabs>
        <w:ind w:left="5247" w:hanging="360"/>
      </w:pPr>
      <w:rPr>
        <w:rFonts w:ascii="Symbol" w:hAnsi="Symbol" w:hint="default"/>
      </w:rPr>
    </w:lvl>
    <w:lvl w:ilvl="7" w:tplc="04160003" w:tentative="1">
      <w:start w:val="1"/>
      <w:numFmt w:val="bullet"/>
      <w:lvlText w:val="o"/>
      <w:lvlJc w:val="left"/>
      <w:pPr>
        <w:tabs>
          <w:tab w:val="num" w:pos="5967"/>
        </w:tabs>
        <w:ind w:left="5967" w:hanging="360"/>
      </w:pPr>
      <w:rPr>
        <w:rFonts w:ascii="Courier New" w:hAnsi="Courier New" w:hint="default"/>
      </w:rPr>
    </w:lvl>
    <w:lvl w:ilvl="8" w:tplc="04160005" w:tentative="1">
      <w:start w:val="1"/>
      <w:numFmt w:val="bullet"/>
      <w:lvlText w:val=""/>
      <w:lvlJc w:val="left"/>
      <w:pPr>
        <w:tabs>
          <w:tab w:val="num" w:pos="6687"/>
        </w:tabs>
        <w:ind w:left="6687" w:hanging="360"/>
      </w:pPr>
      <w:rPr>
        <w:rFonts w:ascii="Wingdings" w:hAnsi="Wingdings" w:hint="default"/>
      </w:rPr>
    </w:lvl>
  </w:abstractNum>
  <w:abstractNum w:abstractNumId="6" w15:restartNumberingAfterBreak="0">
    <w:nsid w:val="25A864AA"/>
    <w:multiLevelType w:val="multilevel"/>
    <w:tmpl w:val="284413E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7B3340F"/>
    <w:multiLevelType w:val="multilevel"/>
    <w:tmpl w:val="C7582D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0254200"/>
    <w:multiLevelType w:val="multilevel"/>
    <w:tmpl w:val="9DDC839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FD470CE"/>
    <w:multiLevelType w:val="hybridMultilevel"/>
    <w:tmpl w:val="BA608152"/>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0" w15:restartNumberingAfterBreak="0">
    <w:nsid w:val="456167A3"/>
    <w:multiLevelType w:val="multilevel"/>
    <w:tmpl w:val="61403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B16A94"/>
    <w:multiLevelType w:val="multilevel"/>
    <w:tmpl w:val="9AECFF54"/>
    <w:lvl w:ilvl="0">
      <w:start w:val="1"/>
      <w:numFmt w:val="decimal"/>
      <w:lvlText w:val="%1."/>
      <w:lvlJc w:val="left"/>
      <w:pPr>
        <w:ind w:left="360" w:hanging="360"/>
      </w:pPr>
    </w:lvl>
    <w:lvl w:ilvl="1">
      <w:start w:val="1"/>
      <w:numFmt w:val="decimal"/>
      <w:pStyle w:val="Ttulo2"/>
      <w:lvlText w:val="%1.%2."/>
      <w:lvlJc w:val="left"/>
      <w:pPr>
        <w:ind w:left="4544"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76A626B"/>
    <w:multiLevelType w:val="hybridMultilevel"/>
    <w:tmpl w:val="DFE88562"/>
    <w:lvl w:ilvl="0" w:tplc="0BAE6A22">
      <w:numFmt w:val="bullet"/>
      <w:lvlText w:val="•"/>
      <w:lvlJc w:val="left"/>
      <w:pPr>
        <w:ind w:left="1065" w:hanging="705"/>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514921FE"/>
    <w:multiLevelType w:val="multilevel"/>
    <w:tmpl w:val="7006322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C306572"/>
    <w:multiLevelType w:val="multilevel"/>
    <w:tmpl w:val="4614E14E"/>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F003B1A"/>
    <w:multiLevelType w:val="hybridMultilevel"/>
    <w:tmpl w:val="956844E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6" w15:restartNumberingAfterBreak="0">
    <w:nsid w:val="60DD4DC9"/>
    <w:multiLevelType w:val="multilevel"/>
    <w:tmpl w:val="BA748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475AF4"/>
    <w:multiLevelType w:val="multilevel"/>
    <w:tmpl w:val="F5BA6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3B68F3"/>
    <w:multiLevelType w:val="hybridMultilevel"/>
    <w:tmpl w:val="EE28296C"/>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654B37C4"/>
    <w:multiLevelType w:val="multilevel"/>
    <w:tmpl w:val="C0143F2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6B31FF6"/>
    <w:multiLevelType w:val="multilevel"/>
    <w:tmpl w:val="48E624F2"/>
    <w:lvl w:ilvl="0">
      <w:start w:val="1"/>
      <w:numFmt w:val="decimal"/>
      <w:pStyle w:val="Ttulo1"/>
      <w:lvlText w:val="%1"/>
      <w:lvlJc w:val="left"/>
      <w:pPr>
        <w:tabs>
          <w:tab w:val="num" w:pos="360"/>
        </w:tabs>
        <w:ind w:left="284" w:hanging="284"/>
      </w:pPr>
      <w:rPr>
        <w:rFonts w:hint="default"/>
      </w:rPr>
    </w:lvl>
    <w:lvl w:ilvl="1">
      <w:start w:val="1"/>
      <w:numFmt w:val="decimal"/>
      <w:pStyle w:val="Ttulo20"/>
      <w:lvlText w:val="%1.%2"/>
      <w:lvlJc w:val="left"/>
      <w:pPr>
        <w:tabs>
          <w:tab w:val="num" w:pos="4196"/>
        </w:tabs>
        <w:ind w:left="4196" w:hanging="510"/>
      </w:pPr>
      <w:rPr>
        <w:rFonts w:hint="default"/>
      </w:rPr>
    </w:lvl>
    <w:lvl w:ilvl="2">
      <w:start w:val="1"/>
      <w:numFmt w:val="decimal"/>
      <w:pStyle w:val="Ttulo30"/>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1" w15:restartNumberingAfterBreak="0">
    <w:nsid w:val="67DF1B6C"/>
    <w:multiLevelType w:val="singleLevel"/>
    <w:tmpl w:val="09BCD898"/>
    <w:lvl w:ilvl="0">
      <w:start w:val="1"/>
      <w:numFmt w:val="bullet"/>
      <w:pStyle w:val="bulet"/>
      <w:lvlText w:val=""/>
      <w:lvlJc w:val="left"/>
      <w:pPr>
        <w:tabs>
          <w:tab w:val="num" w:pos="3762"/>
        </w:tabs>
        <w:ind w:left="3686" w:hanging="284"/>
      </w:pPr>
      <w:rPr>
        <w:rFonts w:ascii="Symbol" w:hAnsi="Symbol" w:hint="default"/>
        <w:sz w:val="28"/>
      </w:rPr>
    </w:lvl>
  </w:abstractNum>
  <w:abstractNum w:abstractNumId="22" w15:restartNumberingAfterBreak="0">
    <w:nsid w:val="68B6686D"/>
    <w:multiLevelType w:val="multilevel"/>
    <w:tmpl w:val="EE7479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0246D28"/>
    <w:multiLevelType w:val="hybridMultilevel"/>
    <w:tmpl w:val="C06ECEE0"/>
    <w:lvl w:ilvl="0" w:tplc="0BAE6A22">
      <w:numFmt w:val="bullet"/>
      <w:lvlText w:val="•"/>
      <w:lvlJc w:val="left"/>
      <w:pPr>
        <w:ind w:left="1065" w:hanging="705"/>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70AD6A8E"/>
    <w:multiLevelType w:val="multilevel"/>
    <w:tmpl w:val="22CA105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8860756"/>
    <w:multiLevelType w:val="multilevel"/>
    <w:tmpl w:val="276CE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C37228D"/>
    <w:multiLevelType w:val="multilevel"/>
    <w:tmpl w:val="63D8E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1241362">
    <w:abstractNumId w:val="21"/>
  </w:num>
  <w:num w:numId="2" w16cid:durableId="1919361498">
    <w:abstractNumId w:val="5"/>
  </w:num>
  <w:num w:numId="3" w16cid:durableId="780297920">
    <w:abstractNumId w:val="20"/>
  </w:num>
  <w:num w:numId="4" w16cid:durableId="1138456416">
    <w:abstractNumId w:val="11"/>
  </w:num>
  <w:num w:numId="5" w16cid:durableId="1398629540">
    <w:abstractNumId w:val="0"/>
  </w:num>
  <w:num w:numId="6" w16cid:durableId="845904034">
    <w:abstractNumId w:val="10"/>
  </w:num>
  <w:num w:numId="7" w16cid:durableId="653877938">
    <w:abstractNumId w:val="17"/>
  </w:num>
  <w:num w:numId="8" w16cid:durableId="64231074">
    <w:abstractNumId w:val="13"/>
  </w:num>
  <w:num w:numId="9" w16cid:durableId="947661285">
    <w:abstractNumId w:val="7"/>
  </w:num>
  <w:num w:numId="10" w16cid:durableId="787049673">
    <w:abstractNumId w:val="22"/>
  </w:num>
  <w:num w:numId="11" w16cid:durableId="151920692">
    <w:abstractNumId w:val="14"/>
  </w:num>
  <w:num w:numId="12" w16cid:durableId="63920685">
    <w:abstractNumId w:val="6"/>
  </w:num>
  <w:num w:numId="13" w16cid:durableId="612710981">
    <w:abstractNumId w:val="23"/>
  </w:num>
  <w:num w:numId="14" w16cid:durableId="981078974">
    <w:abstractNumId w:val="12"/>
  </w:num>
  <w:num w:numId="15" w16cid:durableId="1145274262">
    <w:abstractNumId w:val="15"/>
  </w:num>
  <w:num w:numId="16" w16cid:durableId="718169748">
    <w:abstractNumId w:val="19"/>
  </w:num>
  <w:num w:numId="17" w16cid:durableId="1970670219">
    <w:abstractNumId w:val="3"/>
  </w:num>
  <w:num w:numId="18" w16cid:durableId="493030094">
    <w:abstractNumId w:val="16"/>
  </w:num>
  <w:num w:numId="19" w16cid:durableId="1230459356">
    <w:abstractNumId w:val="26"/>
  </w:num>
  <w:num w:numId="20" w16cid:durableId="386925573">
    <w:abstractNumId w:val="4"/>
  </w:num>
  <w:num w:numId="21" w16cid:durableId="2096123781">
    <w:abstractNumId w:val="24"/>
  </w:num>
  <w:num w:numId="22" w16cid:durableId="1462306051">
    <w:abstractNumId w:val="1"/>
  </w:num>
  <w:num w:numId="23" w16cid:durableId="607322339">
    <w:abstractNumId w:val="2"/>
  </w:num>
  <w:num w:numId="24" w16cid:durableId="1285381784">
    <w:abstractNumId w:val="25"/>
  </w:num>
  <w:num w:numId="25" w16cid:durableId="1247961615">
    <w:abstractNumId w:val="9"/>
  </w:num>
  <w:num w:numId="26" w16cid:durableId="644313117">
    <w:abstractNumId w:val="8"/>
  </w:num>
  <w:num w:numId="27" w16cid:durableId="164171939">
    <w:abstractNumId w:val="18"/>
  </w:num>
  <w:num w:numId="28" w16cid:durableId="1870023623">
    <w:abstractNumId w:val="20"/>
  </w:num>
  <w:num w:numId="29" w16cid:durableId="1798184358">
    <w:abstractNumId w:val="20"/>
  </w:num>
  <w:num w:numId="30" w16cid:durableId="163866522">
    <w:abstractNumId w:val="20"/>
  </w:num>
  <w:num w:numId="31" w16cid:durableId="627396959">
    <w:abstractNumId w:val="20"/>
  </w:num>
  <w:num w:numId="32" w16cid:durableId="1287928323">
    <w:abstractNumId w:val="20"/>
  </w:num>
  <w:num w:numId="33" w16cid:durableId="1368096252">
    <w:abstractNumId w:val="2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pt-BR" w:vendorID="1" w:dllVersion="513" w:checkStyle="1"/>
  <w:activeWritingStyle w:appName="MSWord" w:lang="es-ES_tradnl" w:vendorID="9" w:dllVersion="512" w:checkStyle="1"/>
  <w:proofState w:spelling="clean" w:grammar="clean"/>
  <w:defaultTabStop w:val="709"/>
  <w:hyphenationZone w:val="425"/>
  <w:drawingGridHorizontalSpacing w:val="57"/>
  <w:drawingGridVerticalSpacing w:val="57"/>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ABNT - Felipe1&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1&lt;/SpaceAfter&gt;&lt;/ENLayout&gt;"/>
    <w:docVar w:name="EN.Libraries" w:val="&lt;ENLibraries&gt;&lt;Libraries&gt;&lt;item&gt;Felipe-doutorado.enl&lt;/item&gt;&lt;/Libraries&gt;&lt;/ENLibraries&gt;"/>
  </w:docVars>
  <w:rsids>
    <w:rsidRoot w:val="00961221"/>
    <w:rsid w:val="00003F02"/>
    <w:rsid w:val="00006757"/>
    <w:rsid w:val="0001127C"/>
    <w:rsid w:val="00011437"/>
    <w:rsid w:val="000158D3"/>
    <w:rsid w:val="00024238"/>
    <w:rsid w:val="000256F6"/>
    <w:rsid w:val="00025E0A"/>
    <w:rsid w:val="00025FB5"/>
    <w:rsid w:val="000310D2"/>
    <w:rsid w:val="000313BB"/>
    <w:rsid w:val="000415B1"/>
    <w:rsid w:val="000432E9"/>
    <w:rsid w:val="00043C81"/>
    <w:rsid w:val="00044FE9"/>
    <w:rsid w:val="00050908"/>
    <w:rsid w:val="00053C20"/>
    <w:rsid w:val="0005637E"/>
    <w:rsid w:val="00057B2A"/>
    <w:rsid w:val="00060406"/>
    <w:rsid w:val="00062035"/>
    <w:rsid w:val="000744B0"/>
    <w:rsid w:val="0007521C"/>
    <w:rsid w:val="000759A2"/>
    <w:rsid w:val="000763A4"/>
    <w:rsid w:val="00077707"/>
    <w:rsid w:val="00077C55"/>
    <w:rsid w:val="000816EA"/>
    <w:rsid w:val="00082DD7"/>
    <w:rsid w:val="00083796"/>
    <w:rsid w:val="00087111"/>
    <w:rsid w:val="00087425"/>
    <w:rsid w:val="000948E7"/>
    <w:rsid w:val="000A28B7"/>
    <w:rsid w:val="000A64B7"/>
    <w:rsid w:val="000A6C2F"/>
    <w:rsid w:val="000B30A2"/>
    <w:rsid w:val="000B3471"/>
    <w:rsid w:val="000B62EA"/>
    <w:rsid w:val="000C0F98"/>
    <w:rsid w:val="000C3CDB"/>
    <w:rsid w:val="000C3E76"/>
    <w:rsid w:val="000C5719"/>
    <w:rsid w:val="000C6DCB"/>
    <w:rsid w:val="000D15D9"/>
    <w:rsid w:val="000D181F"/>
    <w:rsid w:val="000D3673"/>
    <w:rsid w:val="000E4D64"/>
    <w:rsid w:val="000F06B9"/>
    <w:rsid w:val="000F32B9"/>
    <w:rsid w:val="000F3B87"/>
    <w:rsid w:val="00100A71"/>
    <w:rsid w:val="001016B2"/>
    <w:rsid w:val="00103161"/>
    <w:rsid w:val="0010575B"/>
    <w:rsid w:val="00105CD0"/>
    <w:rsid w:val="001071A1"/>
    <w:rsid w:val="001129E0"/>
    <w:rsid w:val="00115716"/>
    <w:rsid w:val="001171FE"/>
    <w:rsid w:val="00120C04"/>
    <w:rsid w:val="00121223"/>
    <w:rsid w:val="001230B0"/>
    <w:rsid w:val="00126821"/>
    <w:rsid w:val="001277A2"/>
    <w:rsid w:val="0013212D"/>
    <w:rsid w:val="00132862"/>
    <w:rsid w:val="00133FEA"/>
    <w:rsid w:val="0013690B"/>
    <w:rsid w:val="00137994"/>
    <w:rsid w:val="00142C77"/>
    <w:rsid w:val="00142E29"/>
    <w:rsid w:val="00143995"/>
    <w:rsid w:val="0014546A"/>
    <w:rsid w:val="00151BD8"/>
    <w:rsid w:val="001574F6"/>
    <w:rsid w:val="00161071"/>
    <w:rsid w:val="001661AC"/>
    <w:rsid w:val="00175861"/>
    <w:rsid w:val="001800C1"/>
    <w:rsid w:val="0018125E"/>
    <w:rsid w:val="00191DCB"/>
    <w:rsid w:val="00191EA7"/>
    <w:rsid w:val="00192FF4"/>
    <w:rsid w:val="001940A7"/>
    <w:rsid w:val="00194D27"/>
    <w:rsid w:val="00195BB3"/>
    <w:rsid w:val="0019755C"/>
    <w:rsid w:val="001B055A"/>
    <w:rsid w:val="001B27C1"/>
    <w:rsid w:val="001B2B10"/>
    <w:rsid w:val="001B3C75"/>
    <w:rsid w:val="001B3E5F"/>
    <w:rsid w:val="001B74D3"/>
    <w:rsid w:val="001C0797"/>
    <w:rsid w:val="001C2D6C"/>
    <w:rsid w:val="001C7ED6"/>
    <w:rsid w:val="001D5D0F"/>
    <w:rsid w:val="001D6417"/>
    <w:rsid w:val="001D794F"/>
    <w:rsid w:val="001D7CE8"/>
    <w:rsid w:val="001E2292"/>
    <w:rsid w:val="001E5F5F"/>
    <w:rsid w:val="001E7AFB"/>
    <w:rsid w:val="001F0BDD"/>
    <w:rsid w:val="001F4488"/>
    <w:rsid w:val="001F6470"/>
    <w:rsid w:val="001F7345"/>
    <w:rsid w:val="00201BF5"/>
    <w:rsid w:val="002028BB"/>
    <w:rsid w:val="00204174"/>
    <w:rsid w:val="00205339"/>
    <w:rsid w:val="00206700"/>
    <w:rsid w:val="00206CC1"/>
    <w:rsid w:val="00207083"/>
    <w:rsid w:val="00207C4C"/>
    <w:rsid w:val="00212532"/>
    <w:rsid w:val="00221330"/>
    <w:rsid w:val="00221C40"/>
    <w:rsid w:val="00223897"/>
    <w:rsid w:val="00225954"/>
    <w:rsid w:val="00226A16"/>
    <w:rsid w:val="00236302"/>
    <w:rsid w:val="0024004C"/>
    <w:rsid w:val="00245F82"/>
    <w:rsid w:val="00246070"/>
    <w:rsid w:val="00247D7F"/>
    <w:rsid w:val="00253801"/>
    <w:rsid w:val="0025541E"/>
    <w:rsid w:val="00257358"/>
    <w:rsid w:val="00261194"/>
    <w:rsid w:val="00261A84"/>
    <w:rsid w:val="00263715"/>
    <w:rsid w:val="00267CD7"/>
    <w:rsid w:val="00271F90"/>
    <w:rsid w:val="002746D2"/>
    <w:rsid w:val="00275D09"/>
    <w:rsid w:val="0028302E"/>
    <w:rsid w:val="002849AF"/>
    <w:rsid w:val="00284A65"/>
    <w:rsid w:val="00286849"/>
    <w:rsid w:val="00286FE9"/>
    <w:rsid w:val="002912DE"/>
    <w:rsid w:val="0029189E"/>
    <w:rsid w:val="002941B2"/>
    <w:rsid w:val="00294894"/>
    <w:rsid w:val="002953DE"/>
    <w:rsid w:val="002962D8"/>
    <w:rsid w:val="00296D51"/>
    <w:rsid w:val="002A7607"/>
    <w:rsid w:val="002B4718"/>
    <w:rsid w:val="002B4933"/>
    <w:rsid w:val="002B6FEC"/>
    <w:rsid w:val="002C0860"/>
    <w:rsid w:val="002C68CD"/>
    <w:rsid w:val="002C6DEF"/>
    <w:rsid w:val="002D0313"/>
    <w:rsid w:val="002D1DA4"/>
    <w:rsid w:val="002D2F76"/>
    <w:rsid w:val="002D505D"/>
    <w:rsid w:val="002E14EA"/>
    <w:rsid w:val="002E2F4C"/>
    <w:rsid w:val="002F34EB"/>
    <w:rsid w:val="002F52C0"/>
    <w:rsid w:val="00303393"/>
    <w:rsid w:val="00303ADA"/>
    <w:rsid w:val="00304B79"/>
    <w:rsid w:val="0030591E"/>
    <w:rsid w:val="00310DD4"/>
    <w:rsid w:val="00311AB1"/>
    <w:rsid w:val="00322A29"/>
    <w:rsid w:val="00326686"/>
    <w:rsid w:val="0033061C"/>
    <w:rsid w:val="00330F22"/>
    <w:rsid w:val="00333469"/>
    <w:rsid w:val="00341509"/>
    <w:rsid w:val="00343E4E"/>
    <w:rsid w:val="00350A79"/>
    <w:rsid w:val="0035105C"/>
    <w:rsid w:val="00354837"/>
    <w:rsid w:val="00355594"/>
    <w:rsid w:val="00356993"/>
    <w:rsid w:val="003604BE"/>
    <w:rsid w:val="003606FB"/>
    <w:rsid w:val="00362371"/>
    <w:rsid w:val="0036550A"/>
    <w:rsid w:val="00371CD8"/>
    <w:rsid w:val="00373599"/>
    <w:rsid w:val="0037695A"/>
    <w:rsid w:val="00377BE8"/>
    <w:rsid w:val="00377F41"/>
    <w:rsid w:val="003856BB"/>
    <w:rsid w:val="00386941"/>
    <w:rsid w:val="0039387E"/>
    <w:rsid w:val="00396EE8"/>
    <w:rsid w:val="003A597F"/>
    <w:rsid w:val="003B036E"/>
    <w:rsid w:val="003B03D1"/>
    <w:rsid w:val="003B0BDC"/>
    <w:rsid w:val="003B5CF4"/>
    <w:rsid w:val="003B6C32"/>
    <w:rsid w:val="003C2669"/>
    <w:rsid w:val="003C4CDE"/>
    <w:rsid w:val="003C6147"/>
    <w:rsid w:val="003D1FE4"/>
    <w:rsid w:val="003D55C1"/>
    <w:rsid w:val="003D6350"/>
    <w:rsid w:val="003D6CFB"/>
    <w:rsid w:val="003D6D0C"/>
    <w:rsid w:val="003E2820"/>
    <w:rsid w:val="003E6B4F"/>
    <w:rsid w:val="003E72DB"/>
    <w:rsid w:val="003F3BCE"/>
    <w:rsid w:val="004029AA"/>
    <w:rsid w:val="004036D9"/>
    <w:rsid w:val="004063DA"/>
    <w:rsid w:val="0041141C"/>
    <w:rsid w:val="0041551A"/>
    <w:rsid w:val="0041556F"/>
    <w:rsid w:val="004205F8"/>
    <w:rsid w:val="00427215"/>
    <w:rsid w:val="004310D9"/>
    <w:rsid w:val="004344EF"/>
    <w:rsid w:val="00437368"/>
    <w:rsid w:val="00440691"/>
    <w:rsid w:val="004416F6"/>
    <w:rsid w:val="00443F10"/>
    <w:rsid w:val="00444487"/>
    <w:rsid w:val="00445B9C"/>
    <w:rsid w:val="00447759"/>
    <w:rsid w:val="00451257"/>
    <w:rsid w:val="004524BD"/>
    <w:rsid w:val="00452C0B"/>
    <w:rsid w:val="0045490A"/>
    <w:rsid w:val="0046007F"/>
    <w:rsid w:val="0046040D"/>
    <w:rsid w:val="004613C2"/>
    <w:rsid w:val="00463F8D"/>
    <w:rsid w:val="004656C6"/>
    <w:rsid w:val="00470B92"/>
    <w:rsid w:val="00476489"/>
    <w:rsid w:val="00480939"/>
    <w:rsid w:val="0048546B"/>
    <w:rsid w:val="00485BEE"/>
    <w:rsid w:val="004865D4"/>
    <w:rsid w:val="00487F27"/>
    <w:rsid w:val="00493BE1"/>
    <w:rsid w:val="004953E1"/>
    <w:rsid w:val="00496AF9"/>
    <w:rsid w:val="00496DBD"/>
    <w:rsid w:val="00497A95"/>
    <w:rsid w:val="004A65B7"/>
    <w:rsid w:val="004A7612"/>
    <w:rsid w:val="004B4616"/>
    <w:rsid w:val="004B5135"/>
    <w:rsid w:val="004B6833"/>
    <w:rsid w:val="004B75FA"/>
    <w:rsid w:val="004C008F"/>
    <w:rsid w:val="004C0B21"/>
    <w:rsid w:val="004C59EA"/>
    <w:rsid w:val="004C72BF"/>
    <w:rsid w:val="004D041B"/>
    <w:rsid w:val="004D2A38"/>
    <w:rsid w:val="004D627A"/>
    <w:rsid w:val="004D7CAD"/>
    <w:rsid w:val="004E2EBB"/>
    <w:rsid w:val="004E44DB"/>
    <w:rsid w:val="004F0B20"/>
    <w:rsid w:val="004F0D81"/>
    <w:rsid w:val="004F1626"/>
    <w:rsid w:val="004F1B04"/>
    <w:rsid w:val="004F53F8"/>
    <w:rsid w:val="004F598F"/>
    <w:rsid w:val="004F5E7C"/>
    <w:rsid w:val="004F77AA"/>
    <w:rsid w:val="00502BB4"/>
    <w:rsid w:val="00502DEC"/>
    <w:rsid w:val="00503E42"/>
    <w:rsid w:val="00503F6F"/>
    <w:rsid w:val="00507CA7"/>
    <w:rsid w:val="005125DF"/>
    <w:rsid w:val="00512DB3"/>
    <w:rsid w:val="00513126"/>
    <w:rsid w:val="00513BE5"/>
    <w:rsid w:val="00514D39"/>
    <w:rsid w:val="00522E88"/>
    <w:rsid w:val="00530B02"/>
    <w:rsid w:val="005334A9"/>
    <w:rsid w:val="005413FD"/>
    <w:rsid w:val="0054362B"/>
    <w:rsid w:val="00551BDC"/>
    <w:rsid w:val="00555265"/>
    <w:rsid w:val="00556AF9"/>
    <w:rsid w:val="00556F36"/>
    <w:rsid w:val="00561A05"/>
    <w:rsid w:val="00562913"/>
    <w:rsid w:val="00564766"/>
    <w:rsid w:val="005717C1"/>
    <w:rsid w:val="005723EF"/>
    <w:rsid w:val="0057317C"/>
    <w:rsid w:val="00575337"/>
    <w:rsid w:val="00577D23"/>
    <w:rsid w:val="00577F8B"/>
    <w:rsid w:val="005803A6"/>
    <w:rsid w:val="005816BE"/>
    <w:rsid w:val="00582670"/>
    <w:rsid w:val="0058560B"/>
    <w:rsid w:val="005922EA"/>
    <w:rsid w:val="005931DB"/>
    <w:rsid w:val="00595154"/>
    <w:rsid w:val="00597FF0"/>
    <w:rsid w:val="005A1840"/>
    <w:rsid w:val="005A2096"/>
    <w:rsid w:val="005A4F58"/>
    <w:rsid w:val="005A56DA"/>
    <w:rsid w:val="005A76F4"/>
    <w:rsid w:val="005B4777"/>
    <w:rsid w:val="005C1AFC"/>
    <w:rsid w:val="005C5992"/>
    <w:rsid w:val="005C7C27"/>
    <w:rsid w:val="005D02AA"/>
    <w:rsid w:val="005D61DC"/>
    <w:rsid w:val="005D6AB1"/>
    <w:rsid w:val="005D7576"/>
    <w:rsid w:val="005E07E1"/>
    <w:rsid w:val="005E1305"/>
    <w:rsid w:val="005E1529"/>
    <w:rsid w:val="005E1DD4"/>
    <w:rsid w:val="005E2428"/>
    <w:rsid w:val="005E6AA2"/>
    <w:rsid w:val="005F05E8"/>
    <w:rsid w:val="005F0B8F"/>
    <w:rsid w:val="005F1E0C"/>
    <w:rsid w:val="005F3C1A"/>
    <w:rsid w:val="005F52A5"/>
    <w:rsid w:val="005F67BC"/>
    <w:rsid w:val="005F7044"/>
    <w:rsid w:val="00601EB1"/>
    <w:rsid w:val="00602031"/>
    <w:rsid w:val="00603115"/>
    <w:rsid w:val="00617327"/>
    <w:rsid w:val="00617801"/>
    <w:rsid w:val="00620998"/>
    <w:rsid w:val="00622D5A"/>
    <w:rsid w:val="006267E6"/>
    <w:rsid w:val="0063011A"/>
    <w:rsid w:val="0063065F"/>
    <w:rsid w:val="00635C14"/>
    <w:rsid w:val="0064077C"/>
    <w:rsid w:val="00641562"/>
    <w:rsid w:val="006436D6"/>
    <w:rsid w:val="00644CB4"/>
    <w:rsid w:val="006452FC"/>
    <w:rsid w:val="006463B2"/>
    <w:rsid w:val="00652DFC"/>
    <w:rsid w:val="0065350E"/>
    <w:rsid w:val="006625E0"/>
    <w:rsid w:val="006747A6"/>
    <w:rsid w:val="00674E03"/>
    <w:rsid w:val="006906A6"/>
    <w:rsid w:val="00690EC7"/>
    <w:rsid w:val="00693320"/>
    <w:rsid w:val="00696668"/>
    <w:rsid w:val="00696F52"/>
    <w:rsid w:val="006A03D7"/>
    <w:rsid w:val="006A3EF4"/>
    <w:rsid w:val="006B0CA6"/>
    <w:rsid w:val="006B3261"/>
    <w:rsid w:val="006B7365"/>
    <w:rsid w:val="006C1DBD"/>
    <w:rsid w:val="006C2503"/>
    <w:rsid w:val="006C28EF"/>
    <w:rsid w:val="006C2B42"/>
    <w:rsid w:val="006C630C"/>
    <w:rsid w:val="006C70B5"/>
    <w:rsid w:val="006D6863"/>
    <w:rsid w:val="006E16BF"/>
    <w:rsid w:val="006E274E"/>
    <w:rsid w:val="006E29DB"/>
    <w:rsid w:val="006E3701"/>
    <w:rsid w:val="006E4860"/>
    <w:rsid w:val="006E5DDA"/>
    <w:rsid w:val="006E77D9"/>
    <w:rsid w:val="006F0B42"/>
    <w:rsid w:val="006F2620"/>
    <w:rsid w:val="006F4FF5"/>
    <w:rsid w:val="006F711F"/>
    <w:rsid w:val="00702EA0"/>
    <w:rsid w:val="007048FF"/>
    <w:rsid w:val="00706146"/>
    <w:rsid w:val="007120F0"/>
    <w:rsid w:val="00714588"/>
    <w:rsid w:val="007156D5"/>
    <w:rsid w:val="007157C2"/>
    <w:rsid w:val="00717DCF"/>
    <w:rsid w:val="00731042"/>
    <w:rsid w:val="00740581"/>
    <w:rsid w:val="007418CB"/>
    <w:rsid w:val="0074688B"/>
    <w:rsid w:val="0075212C"/>
    <w:rsid w:val="0075528A"/>
    <w:rsid w:val="007561EC"/>
    <w:rsid w:val="00756E33"/>
    <w:rsid w:val="00760B11"/>
    <w:rsid w:val="00761A93"/>
    <w:rsid w:val="00765055"/>
    <w:rsid w:val="00766169"/>
    <w:rsid w:val="007706C4"/>
    <w:rsid w:val="007714A2"/>
    <w:rsid w:val="0077253F"/>
    <w:rsid w:val="00773690"/>
    <w:rsid w:val="00775318"/>
    <w:rsid w:val="00780044"/>
    <w:rsid w:val="00782689"/>
    <w:rsid w:val="0078569B"/>
    <w:rsid w:val="0078696E"/>
    <w:rsid w:val="0079205C"/>
    <w:rsid w:val="00796C19"/>
    <w:rsid w:val="007976A2"/>
    <w:rsid w:val="007A2273"/>
    <w:rsid w:val="007A3B8B"/>
    <w:rsid w:val="007B13E0"/>
    <w:rsid w:val="007B3D37"/>
    <w:rsid w:val="007C289A"/>
    <w:rsid w:val="007C515C"/>
    <w:rsid w:val="007C6DD6"/>
    <w:rsid w:val="007C7AA5"/>
    <w:rsid w:val="007D1579"/>
    <w:rsid w:val="007D1B20"/>
    <w:rsid w:val="007D3594"/>
    <w:rsid w:val="007D4784"/>
    <w:rsid w:val="007D4EB4"/>
    <w:rsid w:val="007D6973"/>
    <w:rsid w:val="007D6EAE"/>
    <w:rsid w:val="007D731D"/>
    <w:rsid w:val="007E06E7"/>
    <w:rsid w:val="007E6E06"/>
    <w:rsid w:val="007F2A8E"/>
    <w:rsid w:val="007F5B05"/>
    <w:rsid w:val="007F7B48"/>
    <w:rsid w:val="00801541"/>
    <w:rsid w:val="00803A94"/>
    <w:rsid w:val="00804236"/>
    <w:rsid w:val="00805E2C"/>
    <w:rsid w:val="008061AB"/>
    <w:rsid w:val="00806D31"/>
    <w:rsid w:val="00810806"/>
    <w:rsid w:val="00813568"/>
    <w:rsid w:val="00816564"/>
    <w:rsid w:val="00816DEE"/>
    <w:rsid w:val="00820159"/>
    <w:rsid w:val="0082164B"/>
    <w:rsid w:val="00825211"/>
    <w:rsid w:val="00825E97"/>
    <w:rsid w:val="008312D9"/>
    <w:rsid w:val="00831F27"/>
    <w:rsid w:val="00837FB2"/>
    <w:rsid w:val="0084048E"/>
    <w:rsid w:val="0084165D"/>
    <w:rsid w:val="00844C92"/>
    <w:rsid w:val="00845121"/>
    <w:rsid w:val="00847341"/>
    <w:rsid w:val="00852F49"/>
    <w:rsid w:val="008550DA"/>
    <w:rsid w:val="008552A8"/>
    <w:rsid w:val="00855BC2"/>
    <w:rsid w:val="00860DF3"/>
    <w:rsid w:val="0086160E"/>
    <w:rsid w:val="00863FC6"/>
    <w:rsid w:val="00867169"/>
    <w:rsid w:val="008704FD"/>
    <w:rsid w:val="0087217A"/>
    <w:rsid w:val="00876321"/>
    <w:rsid w:val="00880023"/>
    <w:rsid w:val="00880FE2"/>
    <w:rsid w:val="008818A9"/>
    <w:rsid w:val="00885C90"/>
    <w:rsid w:val="00886CF0"/>
    <w:rsid w:val="0088708D"/>
    <w:rsid w:val="00890F58"/>
    <w:rsid w:val="0089247D"/>
    <w:rsid w:val="00893701"/>
    <w:rsid w:val="0089470F"/>
    <w:rsid w:val="00895680"/>
    <w:rsid w:val="008A118E"/>
    <w:rsid w:val="008A1BA8"/>
    <w:rsid w:val="008A2647"/>
    <w:rsid w:val="008A3493"/>
    <w:rsid w:val="008A6175"/>
    <w:rsid w:val="008A7AF5"/>
    <w:rsid w:val="008B058E"/>
    <w:rsid w:val="008B229D"/>
    <w:rsid w:val="008B7475"/>
    <w:rsid w:val="008C311D"/>
    <w:rsid w:val="008C4450"/>
    <w:rsid w:val="008C4D3A"/>
    <w:rsid w:val="008C6236"/>
    <w:rsid w:val="008C7B02"/>
    <w:rsid w:val="008D03F2"/>
    <w:rsid w:val="008D31D6"/>
    <w:rsid w:val="008D38DD"/>
    <w:rsid w:val="008D7A5E"/>
    <w:rsid w:val="008E213B"/>
    <w:rsid w:val="008E57A3"/>
    <w:rsid w:val="008E6507"/>
    <w:rsid w:val="008E650F"/>
    <w:rsid w:val="008F4448"/>
    <w:rsid w:val="00901918"/>
    <w:rsid w:val="009021E1"/>
    <w:rsid w:val="00902554"/>
    <w:rsid w:val="00903E42"/>
    <w:rsid w:val="00913571"/>
    <w:rsid w:val="009161CF"/>
    <w:rsid w:val="00916374"/>
    <w:rsid w:val="0091657A"/>
    <w:rsid w:val="00921514"/>
    <w:rsid w:val="00922ADC"/>
    <w:rsid w:val="00926377"/>
    <w:rsid w:val="0093176E"/>
    <w:rsid w:val="00936700"/>
    <w:rsid w:val="00940787"/>
    <w:rsid w:val="0094622A"/>
    <w:rsid w:val="00950F25"/>
    <w:rsid w:val="00951AF3"/>
    <w:rsid w:val="009532BD"/>
    <w:rsid w:val="00961221"/>
    <w:rsid w:val="0096375B"/>
    <w:rsid w:val="00967347"/>
    <w:rsid w:val="00971716"/>
    <w:rsid w:val="00971CBD"/>
    <w:rsid w:val="00972432"/>
    <w:rsid w:val="00973610"/>
    <w:rsid w:val="00980FC2"/>
    <w:rsid w:val="00982B67"/>
    <w:rsid w:val="00982F3C"/>
    <w:rsid w:val="00985CC5"/>
    <w:rsid w:val="00992192"/>
    <w:rsid w:val="009952EA"/>
    <w:rsid w:val="009A0A03"/>
    <w:rsid w:val="009A12B1"/>
    <w:rsid w:val="009A1644"/>
    <w:rsid w:val="009A4E16"/>
    <w:rsid w:val="009A544F"/>
    <w:rsid w:val="009A57CD"/>
    <w:rsid w:val="009A6FFA"/>
    <w:rsid w:val="009B0144"/>
    <w:rsid w:val="009B3B1B"/>
    <w:rsid w:val="009B42B0"/>
    <w:rsid w:val="009B4D20"/>
    <w:rsid w:val="009C4B8D"/>
    <w:rsid w:val="009C5A3F"/>
    <w:rsid w:val="009D0037"/>
    <w:rsid w:val="009D1218"/>
    <w:rsid w:val="009D135A"/>
    <w:rsid w:val="009D15EE"/>
    <w:rsid w:val="009D343F"/>
    <w:rsid w:val="009D3A4B"/>
    <w:rsid w:val="009D422A"/>
    <w:rsid w:val="009D5050"/>
    <w:rsid w:val="009D6B17"/>
    <w:rsid w:val="009E01F2"/>
    <w:rsid w:val="009E200C"/>
    <w:rsid w:val="009E6493"/>
    <w:rsid w:val="009E7B8B"/>
    <w:rsid w:val="009F1CC7"/>
    <w:rsid w:val="009F59D7"/>
    <w:rsid w:val="00A033DE"/>
    <w:rsid w:val="00A03954"/>
    <w:rsid w:val="00A03BFD"/>
    <w:rsid w:val="00A0452C"/>
    <w:rsid w:val="00A052CA"/>
    <w:rsid w:val="00A06D29"/>
    <w:rsid w:val="00A10667"/>
    <w:rsid w:val="00A109CD"/>
    <w:rsid w:val="00A12896"/>
    <w:rsid w:val="00A12E57"/>
    <w:rsid w:val="00A13CA9"/>
    <w:rsid w:val="00A15442"/>
    <w:rsid w:val="00A15CC9"/>
    <w:rsid w:val="00A17B9E"/>
    <w:rsid w:val="00A32678"/>
    <w:rsid w:val="00A34940"/>
    <w:rsid w:val="00A37C42"/>
    <w:rsid w:val="00A43D0F"/>
    <w:rsid w:val="00A52846"/>
    <w:rsid w:val="00A52B68"/>
    <w:rsid w:val="00A52DF0"/>
    <w:rsid w:val="00A56D4F"/>
    <w:rsid w:val="00A572B3"/>
    <w:rsid w:val="00A57924"/>
    <w:rsid w:val="00A6013A"/>
    <w:rsid w:val="00A60BE2"/>
    <w:rsid w:val="00A63312"/>
    <w:rsid w:val="00A64871"/>
    <w:rsid w:val="00A66636"/>
    <w:rsid w:val="00A66E0B"/>
    <w:rsid w:val="00A67CED"/>
    <w:rsid w:val="00A7113B"/>
    <w:rsid w:val="00A724D6"/>
    <w:rsid w:val="00A7558A"/>
    <w:rsid w:val="00A75A26"/>
    <w:rsid w:val="00A75DA3"/>
    <w:rsid w:val="00A7637D"/>
    <w:rsid w:val="00A8020B"/>
    <w:rsid w:val="00A85313"/>
    <w:rsid w:val="00A90089"/>
    <w:rsid w:val="00A90C44"/>
    <w:rsid w:val="00A96131"/>
    <w:rsid w:val="00A96DF7"/>
    <w:rsid w:val="00A97137"/>
    <w:rsid w:val="00A972FA"/>
    <w:rsid w:val="00AA3612"/>
    <w:rsid w:val="00AA5194"/>
    <w:rsid w:val="00AA58D3"/>
    <w:rsid w:val="00AB18F8"/>
    <w:rsid w:val="00AB4F73"/>
    <w:rsid w:val="00AB78DC"/>
    <w:rsid w:val="00AB7B6A"/>
    <w:rsid w:val="00AC4CB2"/>
    <w:rsid w:val="00AC6ACF"/>
    <w:rsid w:val="00AD025D"/>
    <w:rsid w:val="00AD6FF6"/>
    <w:rsid w:val="00AE013E"/>
    <w:rsid w:val="00AE0941"/>
    <w:rsid w:val="00AE2694"/>
    <w:rsid w:val="00AE74CA"/>
    <w:rsid w:val="00AF095F"/>
    <w:rsid w:val="00AF0E7B"/>
    <w:rsid w:val="00AF2449"/>
    <w:rsid w:val="00AF2B7F"/>
    <w:rsid w:val="00AF73DF"/>
    <w:rsid w:val="00AF7C4F"/>
    <w:rsid w:val="00B00312"/>
    <w:rsid w:val="00B035A6"/>
    <w:rsid w:val="00B06BC6"/>
    <w:rsid w:val="00B100AE"/>
    <w:rsid w:val="00B105D5"/>
    <w:rsid w:val="00B1541C"/>
    <w:rsid w:val="00B17AE8"/>
    <w:rsid w:val="00B219C6"/>
    <w:rsid w:val="00B231D8"/>
    <w:rsid w:val="00B241C0"/>
    <w:rsid w:val="00B318B7"/>
    <w:rsid w:val="00B321D1"/>
    <w:rsid w:val="00B33BCE"/>
    <w:rsid w:val="00B41979"/>
    <w:rsid w:val="00B454A6"/>
    <w:rsid w:val="00B46D97"/>
    <w:rsid w:val="00B5068A"/>
    <w:rsid w:val="00B50B5B"/>
    <w:rsid w:val="00B5172B"/>
    <w:rsid w:val="00B62A52"/>
    <w:rsid w:val="00B63013"/>
    <w:rsid w:val="00B65AE1"/>
    <w:rsid w:val="00B704F8"/>
    <w:rsid w:val="00B72161"/>
    <w:rsid w:val="00B73C98"/>
    <w:rsid w:val="00B747AA"/>
    <w:rsid w:val="00B74A26"/>
    <w:rsid w:val="00B81A56"/>
    <w:rsid w:val="00B835F6"/>
    <w:rsid w:val="00B86CA5"/>
    <w:rsid w:val="00B92BF6"/>
    <w:rsid w:val="00B948C3"/>
    <w:rsid w:val="00BA1AFA"/>
    <w:rsid w:val="00BA26B1"/>
    <w:rsid w:val="00BA4913"/>
    <w:rsid w:val="00BA5B49"/>
    <w:rsid w:val="00BA72C2"/>
    <w:rsid w:val="00BB7EDF"/>
    <w:rsid w:val="00BC218B"/>
    <w:rsid w:val="00BC57EC"/>
    <w:rsid w:val="00BC6AE7"/>
    <w:rsid w:val="00BC73B7"/>
    <w:rsid w:val="00BD00D3"/>
    <w:rsid w:val="00BD3377"/>
    <w:rsid w:val="00BD4DE2"/>
    <w:rsid w:val="00BD69F7"/>
    <w:rsid w:val="00BD7CE2"/>
    <w:rsid w:val="00BE02E9"/>
    <w:rsid w:val="00BE2434"/>
    <w:rsid w:val="00BE7112"/>
    <w:rsid w:val="00BF516B"/>
    <w:rsid w:val="00C04135"/>
    <w:rsid w:val="00C055D9"/>
    <w:rsid w:val="00C23AD7"/>
    <w:rsid w:val="00C25F58"/>
    <w:rsid w:val="00C264FB"/>
    <w:rsid w:val="00C30B62"/>
    <w:rsid w:val="00C30C7B"/>
    <w:rsid w:val="00C30D30"/>
    <w:rsid w:val="00C32167"/>
    <w:rsid w:val="00C45EFE"/>
    <w:rsid w:val="00C52B3D"/>
    <w:rsid w:val="00C545E9"/>
    <w:rsid w:val="00C56637"/>
    <w:rsid w:val="00C623B3"/>
    <w:rsid w:val="00C630B9"/>
    <w:rsid w:val="00C6519C"/>
    <w:rsid w:val="00C65C4C"/>
    <w:rsid w:val="00C65D5A"/>
    <w:rsid w:val="00C65FCD"/>
    <w:rsid w:val="00C730D1"/>
    <w:rsid w:val="00C74975"/>
    <w:rsid w:val="00C8049F"/>
    <w:rsid w:val="00C90569"/>
    <w:rsid w:val="00C95AA0"/>
    <w:rsid w:val="00CA4AC1"/>
    <w:rsid w:val="00CA53E2"/>
    <w:rsid w:val="00CA6A5C"/>
    <w:rsid w:val="00CB795B"/>
    <w:rsid w:val="00CC0902"/>
    <w:rsid w:val="00CC2DF5"/>
    <w:rsid w:val="00CC512F"/>
    <w:rsid w:val="00CC69CE"/>
    <w:rsid w:val="00CD1877"/>
    <w:rsid w:val="00CD1BFC"/>
    <w:rsid w:val="00CD7754"/>
    <w:rsid w:val="00CE0221"/>
    <w:rsid w:val="00CE1832"/>
    <w:rsid w:val="00CF0183"/>
    <w:rsid w:val="00CF1D03"/>
    <w:rsid w:val="00CF304F"/>
    <w:rsid w:val="00CF38F4"/>
    <w:rsid w:val="00CF4FA6"/>
    <w:rsid w:val="00D046CB"/>
    <w:rsid w:val="00D04FFA"/>
    <w:rsid w:val="00D154DE"/>
    <w:rsid w:val="00D15BDF"/>
    <w:rsid w:val="00D16C85"/>
    <w:rsid w:val="00D2169B"/>
    <w:rsid w:val="00D23E78"/>
    <w:rsid w:val="00D240ED"/>
    <w:rsid w:val="00D24A5E"/>
    <w:rsid w:val="00D25511"/>
    <w:rsid w:val="00D26A95"/>
    <w:rsid w:val="00D307DC"/>
    <w:rsid w:val="00D313CF"/>
    <w:rsid w:val="00D35756"/>
    <w:rsid w:val="00D36FA2"/>
    <w:rsid w:val="00D43D7D"/>
    <w:rsid w:val="00D43D82"/>
    <w:rsid w:val="00D44290"/>
    <w:rsid w:val="00D47E92"/>
    <w:rsid w:val="00D5487D"/>
    <w:rsid w:val="00D5716A"/>
    <w:rsid w:val="00D61726"/>
    <w:rsid w:val="00D61A65"/>
    <w:rsid w:val="00D63D2A"/>
    <w:rsid w:val="00D63D47"/>
    <w:rsid w:val="00D644A0"/>
    <w:rsid w:val="00D645CA"/>
    <w:rsid w:val="00D6465F"/>
    <w:rsid w:val="00D64A14"/>
    <w:rsid w:val="00D64A26"/>
    <w:rsid w:val="00D65EE7"/>
    <w:rsid w:val="00D67809"/>
    <w:rsid w:val="00D73997"/>
    <w:rsid w:val="00D73D22"/>
    <w:rsid w:val="00D85B96"/>
    <w:rsid w:val="00D93E1F"/>
    <w:rsid w:val="00D97EAB"/>
    <w:rsid w:val="00DA1E30"/>
    <w:rsid w:val="00DA2022"/>
    <w:rsid w:val="00DA27B0"/>
    <w:rsid w:val="00DA4D63"/>
    <w:rsid w:val="00DA617E"/>
    <w:rsid w:val="00DB0309"/>
    <w:rsid w:val="00DB42DA"/>
    <w:rsid w:val="00DB4834"/>
    <w:rsid w:val="00DB6DCC"/>
    <w:rsid w:val="00DC5042"/>
    <w:rsid w:val="00DD124A"/>
    <w:rsid w:val="00DD433D"/>
    <w:rsid w:val="00DE125F"/>
    <w:rsid w:val="00DE1EA6"/>
    <w:rsid w:val="00DF0195"/>
    <w:rsid w:val="00DF09F5"/>
    <w:rsid w:val="00DF49A3"/>
    <w:rsid w:val="00DF6DB0"/>
    <w:rsid w:val="00DF765D"/>
    <w:rsid w:val="00E022D6"/>
    <w:rsid w:val="00E0544C"/>
    <w:rsid w:val="00E0587B"/>
    <w:rsid w:val="00E15070"/>
    <w:rsid w:val="00E16793"/>
    <w:rsid w:val="00E33302"/>
    <w:rsid w:val="00E334EA"/>
    <w:rsid w:val="00E404B2"/>
    <w:rsid w:val="00E4069F"/>
    <w:rsid w:val="00E47D23"/>
    <w:rsid w:val="00E52835"/>
    <w:rsid w:val="00E56EB8"/>
    <w:rsid w:val="00E56FDC"/>
    <w:rsid w:val="00E676A8"/>
    <w:rsid w:val="00E67C02"/>
    <w:rsid w:val="00E70A13"/>
    <w:rsid w:val="00E736F7"/>
    <w:rsid w:val="00E753E4"/>
    <w:rsid w:val="00E81790"/>
    <w:rsid w:val="00E85D20"/>
    <w:rsid w:val="00E87445"/>
    <w:rsid w:val="00E87F91"/>
    <w:rsid w:val="00E924F2"/>
    <w:rsid w:val="00E9620D"/>
    <w:rsid w:val="00E97969"/>
    <w:rsid w:val="00EA0FF0"/>
    <w:rsid w:val="00EB1018"/>
    <w:rsid w:val="00EB1294"/>
    <w:rsid w:val="00EB20AE"/>
    <w:rsid w:val="00EB4E5C"/>
    <w:rsid w:val="00EB7FE2"/>
    <w:rsid w:val="00EC1F11"/>
    <w:rsid w:val="00EC390D"/>
    <w:rsid w:val="00EC6450"/>
    <w:rsid w:val="00ED47B7"/>
    <w:rsid w:val="00ED672B"/>
    <w:rsid w:val="00ED71B4"/>
    <w:rsid w:val="00EE5D74"/>
    <w:rsid w:val="00EE7492"/>
    <w:rsid w:val="00EF0F23"/>
    <w:rsid w:val="00EF1D17"/>
    <w:rsid w:val="00EF5265"/>
    <w:rsid w:val="00EF53C5"/>
    <w:rsid w:val="00F01465"/>
    <w:rsid w:val="00F06EE3"/>
    <w:rsid w:val="00F100BF"/>
    <w:rsid w:val="00F16054"/>
    <w:rsid w:val="00F16BC1"/>
    <w:rsid w:val="00F22211"/>
    <w:rsid w:val="00F22E61"/>
    <w:rsid w:val="00F2542E"/>
    <w:rsid w:val="00F264FA"/>
    <w:rsid w:val="00F313A3"/>
    <w:rsid w:val="00F324F6"/>
    <w:rsid w:val="00F32559"/>
    <w:rsid w:val="00F32D41"/>
    <w:rsid w:val="00F3493C"/>
    <w:rsid w:val="00F36B10"/>
    <w:rsid w:val="00F37156"/>
    <w:rsid w:val="00F37B31"/>
    <w:rsid w:val="00F37BF3"/>
    <w:rsid w:val="00F42418"/>
    <w:rsid w:val="00F44404"/>
    <w:rsid w:val="00F45DBE"/>
    <w:rsid w:val="00F45F1E"/>
    <w:rsid w:val="00F460E2"/>
    <w:rsid w:val="00F50D7A"/>
    <w:rsid w:val="00F50F26"/>
    <w:rsid w:val="00F51940"/>
    <w:rsid w:val="00F52E64"/>
    <w:rsid w:val="00F54E2A"/>
    <w:rsid w:val="00F55353"/>
    <w:rsid w:val="00F56B8A"/>
    <w:rsid w:val="00F6158A"/>
    <w:rsid w:val="00F6224C"/>
    <w:rsid w:val="00F66076"/>
    <w:rsid w:val="00F66702"/>
    <w:rsid w:val="00F718A9"/>
    <w:rsid w:val="00F71A88"/>
    <w:rsid w:val="00F72706"/>
    <w:rsid w:val="00F7451B"/>
    <w:rsid w:val="00F74CD5"/>
    <w:rsid w:val="00F8298F"/>
    <w:rsid w:val="00F85C2E"/>
    <w:rsid w:val="00F86ACB"/>
    <w:rsid w:val="00F91E8C"/>
    <w:rsid w:val="00FA137D"/>
    <w:rsid w:val="00FA2710"/>
    <w:rsid w:val="00FA542F"/>
    <w:rsid w:val="00FA70C9"/>
    <w:rsid w:val="00FB27B5"/>
    <w:rsid w:val="00FB2805"/>
    <w:rsid w:val="00FB3503"/>
    <w:rsid w:val="00FB35B1"/>
    <w:rsid w:val="00FB451E"/>
    <w:rsid w:val="00FB5A76"/>
    <w:rsid w:val="00FC7E72"/>
    <w:rsid w:val="00FD2F59"/>
    <w:rsid w:val="00FD3850"/>
    <w:rsid w:val="00FD6183"/>
    <w:rsid w:val="00FD7278"/>
    <w:rsid w:val="00FD77D6"/>
    <w:rsid w:val="00FD7808"/>
    <w:rsid w:val="00FE15C6"/>
    <w:rsid w:val="00FE56F8"/>
    <w:rsid w:val="00FE58AD"/>
    <w:rsid w:val="00FE65E7"/>
    <w:rsid w:val="00FF2E56"/>
    <w:rsid w:val="00FF378A"/>
    <w:rsid w:val="00FF4E68"/>
    <w:rsid w:val="00FF5D0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DD2C520"/>
  <w15:docId w15:val="{74A1181D-7BDE-48F4-A608-CE110547B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4D64"/>
    <w:rPr>
      <w:sz w:val="24"/>
      <w:szCs w:val="24"/>
      <w:lang w:val="es-CO" w:eastAsia="es-MX"/>
    </w:rPr>
  </w:style>
  <w:style w:type="paragraph" w:styleId="Ttulo1">
    <w:name w:val="heading 1"/>
    <w:basedOn w:val="Normal"/>
    <w:next w:val="Prrafo"/>
    <w:qFormat/>
    <w:rsid w:val="00310DD4"/>
    <w:pPr>
      <w:keepNext/>
      <w:widowControl w:val="0"/>
      <w:numPr>
        <w:numId w:val="3"/>
      </w:numPr>
      <w:spacing w:after="120" w:line="360" w:lineRule="auto"/>
      <w:outlineLvl w:val="0"/>
    </w:pPr>
    <w:rPr>
      <w:b/>
      <w:smallCaps/>
      <w:kern w:val="28"/>
      <w:sz w:val="32"/>
      <w:szCs w:val="20"/>
    </w:rPr>
  </w:style>
  <w:style w:type="paragraph" w:styleId="Ttulo20">
    <w:name w:val="heading 2"/>
    <w:basedOn w:val="Normal"/>
    <w:next w:val="Prrafo"/>
    <w:qFormat/>
    <w:rsid w:val="00310DD4"/>
    <w:pPr>
      <w:keepNext/>
      <w:widowControl w:val="0"/>
      <w:numPr>
        <w:ilvl w:val="1"/>
        <w:numId w:val="3"/>
      </w:numPr>
      <w:spacing w:before="240" w:after="120" w:line="360" w:lineRule="auto"/>
      <w:outlineLvl w:val="1"/>
    </w:pPr>
    <w:rPr>
      <w:b/>
      <w:sz w:val="28"/>
      <w:szCs w:val="20"/>
    </w:rPr>
  </w:style>
  <w:style w:type="paragraph" w:styleId="Ttulo30">
    <w:name w:val="heading 3"/>
    <w:basedOn w:val="Normal"/>
    <w:next w:val="Prrafo"/>
    <w:link w:val="Ttulo3Car"/>
    <w:qFormat/>
    <w:rsid w:val="00310DD4"/>
    <w:pPr>
      <w:widowControl w:val="0"/>
      <w:numPr>
        <w:ilvl w:val="2"/>
        <w:numId w:val="3"/>
      </w:numPr>
      <w:tabs>
        <w:tab w:val="left" w:pos="822"/>
      </w:tabs>
      <w:spacing w:before="240" w:after="120" w:line="360" w:lineRule="auto"/>
      <w:outlineLvl w:val="2"/>
    </w:pPr>
    <w:rPr>
      <w:b/>
      <w:szCs w:val="20"/>
    </w:rPr>
  </w:style>
  <w:style w:type="paragraph" w:styleId="Ttulo4">
    <w:name w:val="heading 4"/>
    <w:basedOn w:val="Ttulo30"/>
    <w:next w:val="Prrafo"/>
    <w:link w:val="Ttulo4Car"/>
    <w:autoRedefine/>
    <w:uiPriority w:val="9"/>
    <w:qFormat/>
    <w:rsid w:val="00310DD4"/>
    <w:pPr>
      <w:numPr>
        <w:ilvl w:val="3"/>
      </w:numPr>
      <w:outlineLvl w:val="3"/>
    </w:pPr>
    <w:rPr>
      <w:b w:val="0"/>
    </w:rPr>
  </w:style>
  <w:style w:type="paragraph" w:styleId="Ttulo5">
    <w:name w:val="heading 5"/>
    <w:basedOn w:val="Normal"/>
    <w:next w:val="Normal"/>
    <w:qFormat/>
    <w:rsid w:val="00310DD4"/>
    <w:pPr>
      <w:widowControl w:val="0"/>
      <w:numPr>
        <w:ilvl w:val="4"/>
        <w:numId w:val="3"/>
      </w:numPr>
      <w:spacing w:before="240" w:after="60" w:line="360" w:lineRule="auto"/>
      <w:jc w:val="both"/>
      <w:outlineLvl w:val="4"/>
    </w:pPr>
    <w:rPr>
      <w:rFonts w:ascii="Arial" w:hAnsi="Arial"/>
      <w:sz w:val="22"/>
      <w:szCs w:val="20"/>
    </w:rPr>
  </w:style>
  <w:style w:type="paragraph" w:styleId="Ttulo6">
    <w:name w:val="heading 6"/>
    <w:basedOn w:val="Normal"/>
    <w:next w:val="Normal"/>
    <w:qFormat/>
    <w:rsid w:val="00310DD4"/>
    <w:pPr>
      <w:widowControl w:val="0"/>
      <w:numPr>
        <w:ilvl w:val="5"/>
        <w:numId w:val="3"/>
      </w:numPr>
      <w:spacing w:before="240" w:after="60" w:line="360" w:lineRule="auto"/>
      <w:jc w:val="both"/>
      <w:outlineLvl w:val="5"/>
    </w:pPr>
    <w:rPr>
      <w:rFonts w:ascii="Arial" w:hAnsi="Arial"/>
      <w:i/>
      <w:sz w:val="22"/>
      <w:szCs w:val="20"/>
    </w:rPr>
  </w:style>
  <w:style w:type="paragraph" w:styleId="Ttulo7">
    <w:name w:val="heading 7"/>
    <w:basedOn w:val="Normal"/>
    <w:next w:val="Normal"/>
    <w:qFormat/>
    <w:rsid w:val="00310DD4"/>
    <w:pPr>
      <w:widowControl w:val="0"/>
      <w:numPr>
        <w:ilvl w:val="6"/>
        <w:numId w:val="3"/>
      </w:numPr>
      <w:spacing w:before="240" w:after="60" w:line="360" w:lineRule="auto"/>
      <w:jc w:val="both"/>
      <w:outlineLvl w:val="6"/>
    </w:pPr>
    <w:rPr>
      <w:rFonts w:ascii="Arial" w:hAnsi="Arial"/>
      <w:sz w:val="20"/>
      <w:szCs w:val="20"/>
    </w:rPr>
  </w:style>
  <w:style w:type="paragraph" w:styleId="Ttulo8">
    <w:name w:val="heading 8"/>
    <w:basedOn w:val="Normal"/>
    <w:next w:val="Normal"/>
    <w:qFormat/>
    <w:rsid w:val="00310DD4"/>
    <w:pPr>
      <w:widowControl w:val="0"/>
      <w:numPr>
        <w:ilvl w:val="7"/>
        <w:numId w:val="3"/>
      </w:numPr>
      <w:spacing w:before="240" w:after="60" w:line="360" w:lineRule="auto"/>
      <w:jc w:val="both"/>
      <w:outlineLvl w:val="7"/>
    </w:pPr>
    <w:rPr>
      <w:rFonts w:ascii="Arial" w:hAnsi="Arial"/>
      <w:i/>
      <w:sz w:val="20"/>
      <w:szCs w:val="20"/>
    </w:rPr>
  </w:style>
  <w:style w:type="paragraph" w:styleId="Ttulo9">
    <w:name w:val="heading 9"/>
    <w:basedOn w:val="Normal"/>
    <w:next w:val="Normal"/>
    <w:qFormat/>
    <w:rsid w:val="00310DD4"/>
    <w:pPr>
      <w:widowControl w:val="0"/>
      <w:numPr>
        <w:ilvl w:val="8"/>
        <w:numId w:val="3"/>
      </w:numPr>
      <w:spacing w:before="240" w:after="60" w:line="360" w:lineRule="auto"/>
      <w:jc w:val="both"/>
      <w:outlineLvl w:val="8"/>
    </w:pPr>
    <w:rPr>
      <w:rFonts w:ascii="Arial" w:hAnsi="Arial"/>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
    <w:name w:val="Párrafo"/>
    <w:basedOn w:val="Normal"/>
    <w:rsid w:val="00310DD4"/>
    <w:pPr>
      <w:widowControl w:val="0"/>
      <w:spacing w:before="120" w:line="360" w:lineRule="auto"/>
      <w:ind w:firstLine="709"/>
      <w:jc w:val="both"/>
    </w:pPr>
    <w:rPr>
      <w:szCs w:val="20"/>
    </w:rPr>
  </w:style>
  <w:style w:type="paragraph" w:customStyle="1" w:styleId="bolota">
    <w:name w:val="bolota"/>
    <w:basedOn w:val="Normal"/>
    <w:rsid w:val="00310DD4"/>
    <w:pPr>
      <w:widowControl w:val="0"/>
      <w:numPr>
        <w:numId w:val="2"/>
      </w:numPr>
      <w:tabs>
        <w:tab w:val="left" w:pos="936"/>
      </w:tabs>
      <w:spacing w:line="360" w:lineRule="auto"/>
      <w:jc w:val="both"/>
    </w:pPr>
    <w:rPr>
      <w:szCs w:val="20"/>
    </w:rPr>
  </w:style>
  <w:style w:type="paragraph" w:customStyle="1" w:styleId="bulet">
    <w:name w:val="bulet"/>
    <w:basedOn w:val="Normal"/>
    <w:rsid w:val="00310DD4"/>
    <w:pPr>
      <w:numPr>
        <w:numId w:val="1"/>
      </w:numPr>
      <w:spacing w:before="240" w:line="360" w:lineRule="auto"/>
      <w:jc w:val="both"/>
    </w:pPr>
    <w:rPr>
      <w:rFonts w:ascii="Arial" w:hAnsi="Arial"/>
      <w:spacing w:val="4"/>
      <w:szCs w:val="20"/>
    </w:rPr>
  </w:style>
  <w:style w:type="paragraph" w:customStyle="1" w:styleId="NormalN">
    <w:name w:val="Normal_N"/>
    <w:basedOn w:val="Normal"/>
    <w:next w:val="Normal"/>
    <w:rsid w:val="00310DD4"/>
    <w:pPr>
      <w:widowControl w:val="0"/>
      <w:spacing w:after="120"/>
      <w:jc w:val="both"/>
    </w:pPr>
    <w:rPr>
      <w:b/>
      <w:spacing w:val="-4"/>
      <w:szCs w:val="20"/>
    </w:rPr>
  </w:style>
  <w:style w:type="paragraph" w:customStyle="1" w:styleId="Figura">
    <w:name w:val="Figura"/>
    <w:basedOn w:val="Normal"/>
    <w:rsid w:val="00310DD4"/>
    <w:pPr>
      <w:widowControl w:val="0"/>
      <w:spacing w:after="120" w:line="360" w:lineRule="auto"/>
      <w:jc w:val="center"/>
    </w:pPr>
    <w:rPr>
      <w:szCs w:val="20"/>
    </w:rPr>
  </w:style>
  <w:style w:type="paragraph" w:customStyle="1" w:styleId="Figuras">
    <w:name w:val="Figuras"/>
    <w:basedOn w:val="Normal"/>
    <w:rsid w:val="00310DD4"/>
    <w:pPr>
      <w:widowControl w:val="0"/>
      <w:spacing w:before="120" w:after="360"/>
      <w:jc w:val="center"/>
    </w:pPr>
    <w:rPr>
      <w:sz w:val="22"/>
      <w:szCs w:val="20"/>
    </w:rPr>
  </w:style>
  <w:style w:type="paragraph" w:customStyle="1" w:styleId="Citao">
    <w:name w:val="Citação"/>
    <w:basedOn w:val="Normal"/>
    <w:rsid w:val="00310DD4"/>
    <w:pPr>
      <w:widowControl w:val="0"/>
      <w:spacing w:after="720"/>
      <w:ind w:left="1701"/>
      <w:jc w:val="right"/>
    </w:pPr>
    <w:rPr>
      <w:i/>
      <w:szCs w:val="20"/>
    </w:rPr>
  </w:style>
  <w:style w:type="paragraph" w:styleId="Tabladeilustraciones">
    <w:name w:val="table of figures"/>
    <w:basedOn w:val="Normal"/>
    <w:next w:val="Normal"/>
    <w:uiPriority w:val="99"/>
    <w:rsid w:val="00310DD4"/>
    <w:pPr>
      <w:widowControl w:val="0"/>
      <w:spacing w:line="360" w:lineRule="auto"/>
      <w:ind w:left="1134" w:hanging="1134"/>
    </w:pPr>
    <w:rPr>
      <w:szCs w:val="20"/>
    </w:rPr>
  </w:style>
  <w:style w:type="paragraph" w:styleId="TDC3">
    <w:name w:val="toc 3"/>
    <w:basedOn w:val="Normal"/>
    <w:next w:val="Normal"/>
    <w:uiPriority w:val="39"/>
    <w:rsid w:val="00310DD4"/>
    <w:pPr>
      <w:spacing w:before="60"/>
    </w:pPr>
  </w:style>
  <w:style w:type="paragraph" w:styleId="TDC2">
    <w:name w:val="toc 2"/>
    <w:basedOn w:val="Normal"/>
    <w:next w:val="Normal"/>
    <w:autoRedefine/>
    <w:uiPriority w:val="39"/>
    <w:rsid w:val="007C515C"/>
    <w:pPr>
      <w:tabs>
        <w:tab w:val="left" w:pos="567"/>
        <w:tab w:val="right" w:leader="dot" w:pos="8778"/>
      </w:tabs>
      <w:spacing w:before="240"/>
    </w:pPr>
    <w:rPr>
      <w:smallCaps/>
      <w:noProof/>
    </w:rPr>
  </w:style>
  <w:style w:type="paragraph" w:styleId="TDC4">
    <w:name w:val="toc 4"/>
    <w:basedOn w:val="Normal"/>
    <w:next w:val="Normal"/>
    <w:autoRedefine/>
    <w:uiPriority w:val="39"/>
    <w:rsid w:val="00310DD4"/>
    <w:pPr>
      <w:widowControl w:val="0"/>
      <w:tabs>
        <w:tab w:val="left" w:pos="851"/>
        <w:tab w:val="right" w:leader="dot" w:pos="8778"/>
      </w:tabs>
      <w:spacing w:before="60"/>
    </w:pPr>
    <w:rPr>
      <w:noProof/>
      <w:szCs w:val="20"/>
    </w:rPr>
  </w:style>
  <w:style w:type="character" w:styleId="Refdenotaalpie">
    <w:name w:val="footnote reference"/>
    <w:semiHidden/>
    <w:rsid w:val="00310DD4"/>
    <w:rPr>
      <w:vertAlign w:val="superscript"/>
    </w:rPr>
  </w:style>
  <w:style w:type="character" w:customStyle="1" w:styleId="article1">
    <w:name w:val="article1"/>
    <w:rsid w:val="00310DD4"/>
    <w:rPr>
      <w:rFonts w:ascii="Verdana" w:hAnsi="Verdana" w:hint="default"/>
      <w:spacing w:val="291"/>
      <w:sz w:val="21"/>
      <w:szCs w:val="21"/>
    </w:rPr>
  </w:style>
  <w:style w:type="paragraph" w:styleId="Sangra2detindependiente">
    <w:name w:val="Body Text Indent 2"/>
    <w:basedOn w:val="Normal"/>
    <w:semiHidden/>
    <w:rsid w:val="00310DD4"/>
    <w:pPr>
      <w:widowControl w:val="0"/>
      <w:spacing w:after="240"/>
      <w:ind w:left="2268"/>
      <w:jc w:val="both"/>
    </w:pPr>
    <w:rPr>
      <w:color w:val="FF0000"/>
      <w:szCs w:val="20"/>
    </w:rPr>
  </w:style>
  <w:style w:type="paragraph" w:styleId="Descripcin">
    <w:name w:val="caption"/>
    <w:basedOn w:val="Normal"/>
    <w:next w:val="Prrafo"/>
    <w:qFormat/>
    <w:rsid w:val="00310DD4"/>
    <w:pPr>
      <w:widowControl w:val="0"/>
      <w:spacing w:before="120" w:after="240"/>
    </w:pPr>
    <w:rPr>
      <w:szCs w:val="20"/>
    </w:rPr>
  </w:style>
  <w:style w:type="paragraph" w:customStyle="1" w:styleId="Fuente">
    <w:name w:val="Fuente"/>
    <w:basedOn w:val="Normal"/>
    <w:next w:val="Prrafo"/>
    <w:rsid w:val="00310DD4"/>
    <w:pPr>
      <w:widowControl w:val="0"/>
      <w:tabs>
        <w:tab w:val="left" w:pos="3420"/>
      </w:tabs>
      <w:spacing w:after="120" w:line="360" w:lineRule="auto"/>
      <w:ind w:left="737" w:hanging="737"/>
      <w:jc w:val="both"/>
    </w:pPr>
    <w:rPr>
      <w:szCs w:val="20"/>
    </w:rPr>
  </w:style>
  <w:style w:type="paragraph" w:customStyle="1" w:styleId="Citaocentralizada">
    <w:name w:val="Citação centralizada"/>
    <w:basedOn w:val="Normal"/>
    <w:next w:val="Prrafo"/>
    <w:autoRedefine/>
    <w:rsid w:val="00310DD4"/>
    <w:pPr>
      <w:widowControl w:val="0"/>
      <w:spacing w:before="120" w:after="240"/>
      <w:ind w:left="2268" w:right="567"/>
      <w:jc w:val="both"/>
    </w:pPr>
    <w:rPr>
      <w:i/>
      <w:sz w:val="20"/>
      <w:szCs w:val="20"/>
    </w:rPr>
  </w:style>
  <w:style w:type="character" w:styleId="Hipervnculo">
    <w:name w:val="Hyperlink"/>
    <w:uiPriority w:val="99"/>
    <w:rsid w:val="00310DD4"/>
    <w:rPr>
      <w:color w:val="0000FF"/>
      <w:u w:val="single"/>
    </w:rPr>
  </w:style>
  <w:style w:type="paragraph" w:styleId="NormalWeb">
    <w:name w:val="Normal (Web)"/>
    <w:basedOn w:val="Normal"/>
    <w:uiPriority w:val="99"/>
    <w:semiHidden/>
    <w:rsid w:val="00310DD4"/>
    <w:pPr>
      <w:spacing w:before="100" w:after="100" w:line="360" w:lineRule="auto"/>
      <w:jc w:val="both"/>
    </w:pPr>
    <w:rPr>
      <w:rFonts w:ascii="Arial Unicode MS" w:eastAsia="Arial Unicode MS" w:hAnsi="Arial Unicode MS"/>
      <w:color w:val="000000"/>
      <w:szCs w:val="20"/>
      <w:lang w:val="en-GB"/>
    </w:rPr>
  </w:style>
  <w:style w:type="character" w:styleId="Textoennegrita">
    <w:name w:val="Strong"/>
    <w:uiPriority w:val="22"/>
    <w:qFormat/>
    <w:rsid w:val="00310DD4"/>
    <w:rPr>
      <w:b/>
    </w:rPr>
  </w:style>
  <w:style w:type="paragraph" w:customStyle="1" w:styleId="Frase-centralizada">
    <w:name w:val="Frase-centralizada"/>
    <w:basedOn w:val="Normal"/>
    <w:rsid w:val="00310DD4"/>
    <w:pPr>
      <w:widowControl w:val="0"/>
      <w:spacing w:after="240" w:line="360" w:lineRule="auto"/>
      <w:jc w:val="center"/>
    </w:pPr>
    <w:rPr>
      <w:szCs w:val="20"/>
    </w:rPr>
  </w:style>
  <w:style w:type="paragraph" w:customStyle="1" w:styleId="normal1">
    <w:name w:val="normal1"/>
    <w:basedOn w:val="Normal"/>
    <w:rsid w:val="00310DD4"/>
    <w:pPr>
      <w:widowControl w:val="0"/>
      <w:tabs>
        <w:tab w:val="left" w:pos="170"/>
      </w:tabs>
      <w:spacing w:after="60" w:line="360" w:lineRule="auto"/>
      <w:jc w:val="both"/>
    </w:pPr>
    <w:rPr>
      <w:szCs w:val="20"/>
    </w:rPr>
  </w:style>
  <w:style w:type="character" w:styleId="nfasis">
    <w:name w:val="Emphasis"/>
    <w:uiPriority w:val="20"/>
    <w:qFormat/>
    <w:rsid w:val="00310DD4"/>
    <w:rPr>
      <w:i/>
    </w:rPr>
  </w:style>
  <w:style w:type="paragraph" w:customStyle="1" w:styleId="Referenciabibliografica">
    <w:name w:val="Referencia bibliografica"/>
    <w:basedOn w:val="Normal"/>
    <w:rsid w:val="00310DD4"/>
    <w:pPr>
      <w:widowControl w:val="0"/>
      <w:spacing w:after="120" w:line="360" w:lineRule="auto"/>
      <w:ind w:left="567" w:hanging="567"/>
      <w:jc w:val="both"/>
    </w:pPr>
    <w:rPr>
      <w:szCs w:val="20"/>
    </w:rPr>
  </w:style>
  <w:style w:type="paragraph" w:styleId="Textonotapie">
    <w:name w:val="footnote text"/>
    <w:basedOn w:val="Normal"/>
    <w:semiHidden/>
    <w:rsid w:val="00310DD4"/>
    <w:pPr>
      <w:widowControl w:val="0"/>
      <w:tabs>
        <w:tab w:val="left" w:pos="227"/>
      </w:tabs>
      <w:spacing w:after="120"/>
      <w:ind w:left="227" w:hanging="227"/>
      <w:jc w:val="both"/>
    </w:pPr>
    <w:rPr>
      <w:sz w:val="20"/>
      <w:szCs w:val="20"/>
    </w:rPr>
  </w:style>
  <w:style w:type="character" w:styleId="Nmerodepgina">
    <w:name w:val="page number"/>
    <w:basedOn w:val="Fuentedeprrafopredeter"/>
    <w:semiHidden/>
    <w:rsid w:val="00310DD4"/>
  </w:style>
  <w:style w:type="paragraph" w:styleId="Encabezado">
    <w:name w:val="header"/>
    <w:basedOn w:val="Normal"/>
    <w:link w:val="EncabezadoCar"/>
    <w:uiPriority w:val="99"/>
    <w:rsid w:val="00310DD4"/>
    <w:pPr>
      <w:widowControl w:val="0"/>
      <w:tabs>
        <w:tab w:val="center" w:pos="4419"/>
        <w:tab w:val="right" w:pos="8838"/>
      </w:tabs>
      <w:spacing w:after="120" w:line="360" w:lineRule="auto"/>
      <w:jc w:val="both"/>
    </w:pPr>
    <w:rPr>
      <w:szCs w:val="20"/>
    </w:rPr>
  </w:style>
  <w:style w:type="paragraph" w:styleId="Piedepgina">
    <w:name w:val="footer"/>
    <w:basedOn w:val="Normal"/>
    <w:link w:val="PiedepginaCar"/>
    <w:uiPriority w:val="99"/>
    <w:rsid w:val="00310DD4"/>
    <w:pPr>
      <w:widowControl w:val="0"/>
      <w:tabs>
        <w:tab w:val="right" w:pos="8789"/>
      </w:tabs>
      <w:spacing w:before="240" w:line="360" w:lineRule="auto"/>
      <w:jc w:val="both"/>
    </w:pPr>
    <w:rPr>
      <w:sz w:val="20"/>
      <w:szCs w:val="20"/>
    </w:rPr>
  </w:style>
  <w:style w:type="paragraph" w:styleId="Sangradetextonormal">
    <w:name w:val="Body Text Indent"/>
    <w:basedOn w:val="Normal"/>
    <w:semiHidden/>
    <w:rsid w:val="00310DD4"/>
    <w:pPr>
      <w:widowControl w:val="0"/>
      <w:jc w:val="center"/>
    </w:pPr>
    <w:rPr>
      <w:sz w:val="20"/>
      <w:szCs w:val="20"/>
    </w:rPr>
  </w:style>
  <w:style w:type="paragraph" w:styleId="Textodebloque">
    <w:name w:val="Block Text"/>
    <w:basedOn w:val="Normal"/>
    <w:semiHidden/>
    <w:rsid w:val="00310DD4"/>
    <w:pPr>
      <w:widowControl w:val="0"/>
      <w:spacing w:after="120" w:line="360" w:lineRule="auto"/>
      <w:ind w:left="567" w:right="567"/>
      <w:jc w:val="both"/>
    </w:pPr>
    <w:rPr>
      <w:szCs w:val="20"/>
    </w:rPr>
  </w:style>
  <w:style w:type="paragraph" w:styleId="Mapadeldocumento">
    <w:name w:val="Document Map"/>
    <w:basedOn w:val="Normal"/>
    <w:semiHidden/>
    <w:rsid w:val="00310DD4"/>
    <w:pPr>
      <w:shd w:val="clear" w:color="auto" w:fill="000080"/>
    </w:pPr>
    <w:rPr>
      <w:rFonts w:ascii="Tahoma" w:hAnsi="Tahoma" w:cs="Tahoma"/>
    </w:rPr>
  </w:style>
  <w:style w:type="character" w:styleId="Refdecomentario">
    <w:name w:val="annotation reference"/>
    <w:uiPriority w:val="99"/>
    <w:semiHidden/>
    <w:rsid w:val="00310DD4"/>
    <w:rPr>
      <w:sz w:val="16"/>
      <w:szCs w:val="16"/>
    </w:rPr>
  </w:style>
  <w:style w:type="paragraph" w:styleId="Textocomentario">
    <w:name w:val="annotation text"/>
    <w:basedOn w:val="Normal"/>
    <w:link w:val="TextocomentarioCar"/>
    <w:uiPriority w:val="99"/>
    <w:rsid w:val="00310DD4"/>
    <w:rPr>
      <w:sz w:val="20"/>
      <w:szCs w:val="20"/>
    </w:rPr>
  </w:style>
  <w:style w:type="paragraph" w:styleId="TDC1">
    <w:name w:val="toc 1"/>
    <w:basedOn w:val="Normal"/>
    <w:next w:val="Normal"/>
    <w:autoRedefine/>
    <w:uiPriority w:val="39"/>
    <w:rsid w:val="007C515C"/>
    <w:pPr>
      <w:tabs>
        <w:tab w:val="right" w:leader="dot" w:pos="8778"/>
      </w:tabs>
      <w:spacing w:before="60"/>
      <w:ind w:left="284" w:hanging="284"/>
    </w:pPr>
    <w:rPr>
      <w:smallCaps/>
    </w:rPr>
  </w:style>
  <w:style w:type="paragraph" w:styleId="TDC5">
    <w:name w:val="toc 5"/>
    <w:basedOn w:val="Normal"/>
    <w:next w:val="Normal"/>
    <w:autoRedefine/>
    <w:uiPriority w:val="39"/>
    <w:rsid w:val="00310DD4"/>
    <w:pPr>
      <w:spacing w:before="60"/>
    </w:pPr>
  </w:style>
  <w:style w:type="paragraph" w:styleId="TDC6">
    <w:name w:val="toc 6"/>
    <w:basedOn w:val="Normal"/>
    <w:next w:val="Normal"/>
    <w:autoRedefine/>
    <w:uiPriority w:val="39"/>
    <w:rsid w:val="00310DD4"/>
    <w:pPr>
      <w:ind w:left="1200"/>
    </w:pPr>
  </w:style>
  <w:style w:type="paragraph" w:styleId="TDC7">
    <w:name w:val="toc 7"/>
    <w:basedOn w:val="Normal"/>
    <w:next w:val="Normal"/>
    <w:autoRedefine/>
    <w:uiPriority w:val="39"/>
    <w:rsid w:val="00310DD4"/>
    <w:pPr>
      <w:ind w:left="1440"/>
    </w:pPr>
  </w:style>
  <w:style w:type="paragraph" w:styleId="TDC8">
    <w:name w:val="toc 8"/>
    <w:basedOn w:val="Normal"/>
    <w:next w:val="Normal"/>
    <w:autoRedefine/>
    <w:uiPriority w:val="39"/>
    <w:rsid w:val="00310DD4"/>
    <w:pPr>
      <w:ind w:left="1680"/>
    </w:pPr>
  </w:style>
  <w:style w:type="paragraph" w:styleId="TDC9">
    <w:name w:val="toc 9"/>
    <w:basedOn w:val="Normal"/>
    <w:next w:val="Normal"/>
    <w:autoRedefine/>
    <w:uiPriority w:val="39"/>
    <w:rsid w:val="00310DD4"/>
    <w:pPr>
      <w:ind w:left="1920"/>
    </w:pPr>
  </w:style>
  <w:style w:type="paragraph" w:styleId="Textoindependiente2">
    <w:name w:val="Body Text 2"/>
    <w:basedOn w:val="Normal"/>
    <w:next w:val="Normal"/>
    <w:semiHidden/>
    <w:rsid w:val="00310DD4"/>
    <w:pPr>
      <w:autoSpaceDE w:val="0"/>
      <w:autoSpaceDN w:val="0"/>
      <w:adjustRightInd w:val="0"/>
    </w:pPr>
    <w:rPr>
      <w:sz w:val="20"/>
    </w:rPr>
  </w:style>
  <w:style w:type="paragraph" w:customStyle="1" w:styleId="Titulo">
    <w:name w:val="Titulo"/>
    <w:basedOn w:val="Normal"/>
    <w:next w:val="Normal"/>
    <w:rsid w:val="00310DD4"/>
    <w:pPr>
      <w:spacing w:after="480"/>
      <w:jc w:val="center"/>
    </w:pPr>
    <w:rPr>
      <w:b/>
      <w:smallCaps/>
      <w:sz w:val="32"/>
    </w:rPr>
  </w:style>
  <w:style w:type="paragraph" w:customStyle="1" w:styleId="Analtico">
    <w:name w:val="Analítico"/>
    <w:basedOn w:val="TDC3"/>
    <w:rsid w:val="00310DD4"/>
    <w:pPr>
      <w:tabs>
        <w:tab w:val="left" w:pos="1200"/>
        <w:tab w:val="right" w:leader="dot" w:pos="9062"/>
      </w:tabs>
    </w:pPr>
    <w:rPr>
      <w:noProof/>
    </w:rPr>
  </w:style>
  <w:style w:type="paragraph" w:styleId="Textoindependiente">
    <w:name w:val="Body Text"/>
    <w:basedOn w:val="Normal"/>
    <w:semiHidden/>
    <w:rsid w:val="00310DD4"/>
    <w:rPr>
      <w:color w:val="FF0000"/>
    </w:rPr>
  </w:style>
  <w:style w:type="paragraph" w:styleId="Textoindependiente3">
    <w:name w:val="Body Text 3"/>
    <w:basedOn w:val="Normal"/>
    <w:semiHidden/>
    <w:rsid w:val="00310DD4"/>
    <w:rPr>
      <w:rFonts w:ascii="Arial" w:hAnsi="Arial" w:cs="Arial"/>
      <w:b/>
      <w:bCs/>
      <w:color w:val="0000CC"/>
      <w:sz w:val="20"/>
      <w:lang w:val="en-US"/>
    </w:rPr>
  </w:style>
  <w:style w:type="paragraph" w:customStyle="1" w:styleId="text">
    <w:name w:val="text"/>
    <w:basedOn w:val="Normal"/>
    <w:rsid w:val="00310DD4"/>
    <w:pPr>
      <w:spacing w:before="100" w:beforeAutospacing="1" w:after="100" w:afterAutospacing="1"/>
    </w:pPr>
    <w:rPr>
      <w:rFonts w:ascii="Arial Unicode MS" w:eastAsia="Arial Unicode MS" w:hAnsi="Arial Unicode MS" w:cs="Arial Unicode MS"/>
    </w:rPr>
  </w:style>
  <w:style w:type="paragraph" w:customStyle="1" w:styleId="header2">
    <w:name w:val="header2"/>
    <w:basedOn w:val="Normal"/>
    <w:rsid w:val="00310DD4"/>
    <w:pPr>
      <w:spacing w:before="100" w:beforeAutospacing="1" w:after="100" w:afterAutospacing="1"/>
    </w:pPr>
    <w:rPr>
      <w:rFonts w:ascii="Arial Unicode MS" w:eastAsia="Arial Unicode MS" w:hAnsi="Arial Unicode MS" w:cs="Arial Unicode MS"/>
    </w:rPr>
  </w:style>
  <w:style w:type="character" w:customStyle="1" w:styleId="text1">
    <w:name w:val="text1"/>
    <w:basedOn w:val="Fuentedeprrafopredeter"/>
    <w:rsid w:val="00310DD4"/>
  </w:style>
  <w:style w:type="paragraph" w:customStyle="1" w:styleId="blockquote">
    <w:name w:val="blockquote"/>
    <w:basedOn w:val="Normal"/>
    <w:rsid w:val="00310DD4"/>
    <w:pPr>
      <w:spacing w:before="100" w:beforeAutospacing="1" w:after="100" w:afterAutospacing="1"/>
    </w:pPr>
    <w:rPr>
      <w:rFonts w:ascii="Book Antiqua" w:eastAsia="Arial Unicode MS" w:hAnsi="Book Antiqua" w:cs="Arial Unicode MS"/>
      <w:color w:val="000000"/>
    </w:rPr>
  </w:style>
  <w:style w:type="paragraph" w:customStyle="1" w:styleId="Default">
    <w:name w:val="Default"/>
    <w:rsid w:val="00310DD4"/>
    <w:pPr>
      <w:autoSpaceDE w:val="0"/>
      <w:autoSpaceDN w:val="0"/>
      <w:adjustRightInd w:val="0"/>
    </w:pPr>
    <w:rPr>
      <w:color w:val="000000"/>
      <w:sz w:val="24"/>
      <w:szCs w:val="24"/>
      <w:lang w:val="pt-BR" w:eastAsia="pt-BR"/>
    </w:rPr>
  </w:style>
  <w:style w:type="paragraph" w:customStyle="1" w:styleId="Textodeglobo1">
    <w:name w:val="Texto de globo1"/>
    <w:basedOn w:val="Normal"/>
    <w:semiHidden/>
    <w:rsid w:val="00310DD4"/>
    <w:rPr>
      <w:rFonts w:ascii="Tahoma" w:hAnsi="Tahoma" w:cs="Tahoma"/>
      <w:sz w:val="16"/>
      <w:szCs w:val="16"/>
    </w:rPr>
  </w:style>
  <w:style w:type="character" w:customStyle="1" w:styleId="Hiperlink">
    <w:name w:val="Hiperlink"/>
    <w:rsid w:val="00310DD4"/>
    <w:rPr>
      <w:color w:val="0000FF"/>
      <w:u w:val="single"/>
    </w:rPr>
  </w:style>
  <w:style w:type="paragraph" w:styleId="Sangra3detindependiente">
    <w:name w:val="Body Text Indent 3"/>
    <w:basedOn w:val="Normal"/>
    <w:semiHidden/>
    <w:rsid w:val="00310DD4"/>
    <w:pPr>
      <w:tabs>
        <w:tab w:val="left" w:pos="415"/>
        <w:tab w:val="left" w:pos="830"/>
        <w:tab w:val="left" w:pos="1245"/>
        <w:tab w:val="left" w:pos="1660"/>
        <w:tab w:val="left" w:pos="2075"/>
        <w:tab w:val="left" w:pos="2490"/>
        <w:tab w:val="left" w:pos="2905"/>
        <w:tab w:val="left" w:pos="3320"/>
        <w:tab w:val="left" w:pos="3735"/>
        <w:tab w:val="left" w:pos="4150"/>
        <w:tab w:val="left" w:pos="4565"/>
        <w:tab w:val="left" w:pos="4980"/>
        <w:tab w:val="left" w:pos="5395"/>
        <w:tab w:val="left" w:pos="5810"/>
        <w:tab w:val="left" w:pos="6225"/>
        <w:tab w:val="left" w:pos="6640"/>
        <w:tab w:val="left" w:pos="7055"/>
        <w:tab w:val="left" w:pos="7470"/>
        <w:tab w:val="left" w:pos="7885"/>
        <w:tab w:val="left" w:pos="8300"/>
        <w:tab w:val="left" w:pos="8715"/>
        <w:tab w:val="left" w:pos="9130"/>
        <w:tab w:val="left" w:pos="9545"/>
        <w:tab w:val="left" w:pos="9960"/>
        <w:tab w:val="left" w:pos="10375"/>
        <w:tab w:val="left" w:pos="10790"/>
        <w:tab w:val="left" w:pos="11205"/>
        <w:tab w:val="left" w:pos="11620"/>
        <w:tab w:val="left" w:pos="12035"/>
        <w:tab w:val="left" w:pos="12450"/>
        <w:tab w:val="left" w:pos="12865"/>
        <w:tab w:val="left" w:pos="13280"/>
      </w:tabs>
      <w:ind w:left="414" w:firstLine="340"/>
    </w:pPr>
  </w:style>
  <w:style w:type="paragraph" w:styleId="Textodeglobo">
    <w:name w:val="Balloon Text"/>
    <w:basedOn w:val="Normal"/>
    <w:link w:val="TextodegloboCar"/>
    <w:uiPriority w:val="99"/>
    <w:semiHidden/>
    <w:unhideWhenUsed/>
    <w:rsid w:val="00961221"/>
    <w:rPr>
      <w:rFonts w:ascii="Tahoma" w:hAnsi="Tahoma" w:cs="Tahoma"/>
      <w:sz w:val="16"/>
      <w:szCs w:val="16"/>
    </w:rPr>
  </w:style>
  <w:style w:type="character" w:customStyle="1" w:styleId="TextodegloboCar">
    <w:name w:val="Texto de globo Car"/>
    <w:link w:val="Textodeglobo"/>
    <w:uiPriority w:val="99"/>
    <w:semiHidden/>
    <w:rsid w:val="00961221"/>
    <w:rPr>
      <w:rFonts w:ascii="Tahoma" w:hAnsi="Tahoma" w:cs="Tahoma"/>
      <w:sz w:val="16"/>
      <w:szCs w:val="16"/>
      <w:lang w:val="pt-BR" w:eastAsia="pt-BR"/>
    </w:rPr>
  </w:style>
  <w:style w:type="table" w:styleId="Tablaconcuadrcula">
    <w:name w:val="Table Grid"/>
    <w:basedOn w:val="Tablanormal"/>
    <w:uiPriority w:val="59"/>
    <w:rsid w:val="00D04FF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2">
    <w:name w:val="Título2"/>
    <w:basedOn w:val="Normal"/>
    <w:next w:val="Normal"/>
    <w:link w:val="Ttulo2Car"/>
    <w:qFormat/>
    <w:rsid w:val="00EE5D74"/>
    <w:pPr>
      <w:numPr>
        <w:ilvl w:val="1"/>
        <w:numId w:val="4"/>
      </w:numPr>
      <w:spacing w:before="240" w:after="120" w:line="360" w:lineRule="auto"/>
      <w:outlineLvl w:val="1"/>
    </w:pPr>
    <w:rPr>
      <w:b/>
      <w:sz w:val="28"/>
      <w:lang w:eastAsia="en-US" w:bidi="en-US"/>
    </w:rPr>
  </w:style>
  <w:style w:type="character" w:customStyle="1" w:styleId="Ttulo2Car">
    <w:name w:val="Título2 Car"/>
    <w:link w:val="Ttulo2"/>
    <w:rsid w:val="00EE5D74"/>
    <w:rPr>
      <w:b/>
      <w:sz w:val="28"/>
      <w:szCs w:val="24"/>
      <w:lang w:val="es-CO" w:eastAsia="en-US" w:bidi="en-US"/>
    </w:rPr>
  </w:style>
  <w:style w:type="paragraph" w:customStyle="1" w:styleId="Ttulo3">
    <w:name w:val="Título3"/>
    <w:basedOn w:val="Ttulo2"/>
    <w:next w:val="Normal"/>
    <w:link w:val="Ttulo3Car0"/>
    <w:qFormat/>
    <w:rsid w:val="00EE5D74"/>
    <w:pPr>
      <w:numPr>
        <w:ilvl w:val="2"/>
      </w:numPr>
      <w:tabs>
        <w:tab w:val="num" w:pos="360"/>
      </w:tabs>
      <w:ind w:left="510" w:hanging="510"/>
      <w:outlineLvl w:val="2"/>
    </w:pPr>
    <w:rPr>
      <w:sz w:val="24"/>
    </w:rPr>
  </w:style>
  <w:style w:type="character" w:customStyle="1" w:styleId="Ttulo3Car0">
    <w:name w:val="Título3 Car"/>
    <w:link w:val="Ttulo3"/>
    <w:rsid w:val="00B241C0"/>
    <w:rPr>
      <w:b/>
      <w:sz w:val="24"/>
      <w:szCs w:val="24"/>
      <w:lang w:val="es-CO" w:eastAsia="en-US" w:bidi="en-US"/>
    </w:rPr>
  </w:style>
  <w:style w:type="character" w:customStyle="1" w:styleId="TextocomentarioCar">
    <w:name w:val="Texto comentario Car"/>
    <w:link w:val="Textocomentario"/>
    <w:uiPriority w:val="99"/>
    <w:rsid w:val="00F32559"/>
    <w:rPr>
      <w:lang w:val="pt-BR" w:eastAsia="pt-BR"/>
    </w:rPr>
  </w:style>
  <w:style w:type="paragraph" w:styleId="TtuloTDC">
    <w:name w:val="TOC Heading"/>
    <w:basedOn w:val="Ttulo1"/>
    <w:next w:val="Normal"/>
    <w:uiPriority w:val="39"/>
    <w:unhideWhenUsed/>
    <w:qFormat/>
    <w:rsid w:val="009C5A3F"/>
    <w:pPr>
      <w:keepLines/>
      <w:widowControl/>
      <w:numPr>
        <w:numId w:val="0"/>
      </w:numPr>
      <w:spacing w:before="480" w:after="0" w:line="276" w:lineRule="auto"/>
      <w:outlineLvl w:val="9"/>
    </w:pPr>
    <w:rPr>
      <w:rFonts w:ascii="Cambria" w:hAnsi="Cambria"/>
      <w:bCs/>
      <w:smallCaps w:val="0"/>
      <w:color w:val="365F91"/>
      <w:kern w:val="0"/>
      <w:sz w:val="28"/>
      <w:szCs w:val="28"/>
      <w:lang w:eastAsia="en-US"/>
    </w:rPr>
  </w:style>
  <w:style w:type="paragraph" w:styleId="Prrafodelista">
    <w:name w:val="List Paragraph"/>
    <w:aliases w:val="Fundamentacion,figuras cap 5,reducira,claudia,Viñetas,List Paragraph,Lista vistosa - Énfasis 11,Bulleted List,Párrafo de lista2,Párrafo UCV -SANGRIA,TEXTO DAMBO,SUBPARRAFO,Sub Titulo,Subtítulo 2,Titulo 1,Titulo de Fígura,TITULO A,Ha"/>
    <w:basedOn w:val="Normal"/>
    <w:link w:val="PrrafodelistaCar"/>
    <w:uiPriority w:val="34"/>
    <w:qFormat/>
    <w:rsid w:val="006B3261"/>
    <w:pPr>
      <w:ind w:left="720"/>
      <w:contextualSpacing/>
    </w:pPr>
  </w:style>
  <w:style w:type="character" w:customStyle="1" w:styleId="EncabezadoCar">
    <w:name w:val="Encabezado Car"/>
    <w:basedOn w:val="Fuentedeprrafopredeter"/>
    <w:link w:val="Encabezado"/>
    <w:uiPriority w:val="99"/>
    <w:rsid w:val="004A65B7"/>
    <w:rPr>
      <w:sz w:val="24"/>
      <w:lang w:val="pt-BR" w:eastAsia="pt-BR"/>
    </w:rPr>
  </w:style>
  <w:style w:type="character" w:customStyle="1" w:styleId="Mencinsinresolver1">
    <w:name w:val="Mención sin resolver1"/>
    <w:basedOn w:val="Fuentedeprrafopredeter"/>
    <w:uiPriority w:val="99"/>
    <w:semiHidden/>
    <w:unhideWhenUsed/>
    <w:rsid w:val="008550DA"/>
    <w:rPr>
      <w:color w:val="605E5C"/>
      <w:shd w:val="clear" w:color="auto" w:fill="E1DFDD"/>
    </w:rPr>
  </w:style>
  <w:style w:type="character" w:customStyle="1" w:styleId="relative">
    <w:name w:val="relative"/>
    <w:basedOn w:val="Fuentedeprrafopredeter"/>
    <w:rsid w:val="0054362B"/>
  </w:style>
  <w:style w:type="paragraph" w:styleId="Listaconvietas3">
    <w:name w:val="List Bullet 3"/>
    <w:basedOn w:val="Normal"/>
    <w:uiPriority w:val="99"/>
    <w:unhideWhenUsed/>
    <w:rsid w:val="00831F27"/>
    <w:pPr>
      <w:numPr>
        <w:numId w:val="5"/>
      </w:numPr>
      <w:spacing w:after="200" w:line="276" w:lineRule="auto"/>
      <w:contextualSpacing/>
    </w:pPr>
    <w:rPr>
      <w:rFonts w:eastAsiaTheme="minorEastAsia" w:cstheme="minorBidi"/>
      <w:szCs w:val="22"/>
      <w:lang w:val="en-US" w:eastAsia="en-US"/>
    </w:rPr>
  </w:style>
  <w:style w:type="paragraph" w:customStyle="1" w:styleId="body-paragraph">
    <w:name w:val="body-paragraph"/>
    <w:basedOn w:val="Normal"/>
    <w:rsid w:val="004D2A38"/>
    <w:pPr>
      <w:spacing w:before="100" w:beforeAutospacing="1" w:after="100" w:afterAutospacing="1"/>
    </w:pPr>
    <w:rPr>
      <w:lang w:val="es-PE" w:eastAsia="es-PE"/>
    </w:rPr>
  </w:style>
  <w:style w:type="character" w:customStyle="1" w:styleId="Ttulo4Car">
    <w:name w:val="Título 4 Car"/>
    <w:basedOn w:val="Fuentedeprrafopredeter"/>
    <w:link w:val="Ttulo4"/>
    <w:uiPriority w:val="9"/>
    <w:rsid w:val="00AB18F8"/>
    <w:rPr>
      <w:sz w:val="24"/>
      <w:lang w:val="es-CO" w:eastAsia="es-MX"/>
    </w:rPr>
  </w:style>
  <w:style w:type="character" w:customStyle="1" w:styleId="PrrafodelistaCar">
    <w:name w:val="Párrafo de lista Car"/>
    <w:aliases w:val="Fundamentacion Car,figuras cap 5 Car,reducira Car,claudia Car,Viñetas Car,List Paragraph Car,Lista vistosa - Énfasis 11 Car,Bulleted List Car,Párrafo de lista2 Car,Párrafo UCV -SANGRIA Car,TEXTO DAMBO Car,SUBPARRAFO Car,Titulo 1 Car"/>
    <w:basedOn w:val="Fuentedeprrafopredeter"/>
    <w:link w:val="Prrafodelista"/>
    <w:uiPriority w:val="34"/>
    <w:qFormat/>
    <w:locked/>
    <w:rsid w:val="007D4EB4"/>
    <w:rPr>
      <w:sz w:val="24"/>
      <w:szCs w:val="24"/>
      <w:lang w:val="es-CO" w:eastAsia="es-MX"/>
    </w:rPr>
  </w:style>
  <w:style w:type="character" w:customStyle="1" w:styleId="article-title">
    <w:name w:val="article-title"/>
    <w:basedOn w:val="Fuentedeprrafopredeter"/>
    <w:rsid w:val="00043C81"/>
  </w:style>
  <w:style w:type="paragraph" w:styleId="Asuntodelcomentario">
    <w:name w:val="annotation subject"/>
    <w:basedOn w:val="Textocomentario"/>
    <w:next w:val="Textocomentario"/>
    <w:link w:val="AsuntodelcomentarioCar"/>
    <w:uiPriority w:val="99"/>
    <w:semiHidden/>
    <w:unhideWhenUsed/>
    <w:rsid w:val="00443F10"/>
    <w:rPr>
      <w:b/>
      <w:bCs/>
    </w:rPr>
  </w:style>
  <w:style w:type="character" w:customStyle="1" w:styleId="AsuntodelcomentarioCar">
    <w:name w:val="Asunto del comentario Car"/>
    <w:basedOn w:val="TextocomentarioCar"/>
    <w:link w:val="Asuntodelcomentario"/>
    <w:uiPriority w:val="99"/>
    <w:semiHidden/>
    <w:rsid w:val="00443F10"/>
    <w:rPr>
      <w:b/>
      <w:bCs/>
      <w:lang w:val="es-CO" w:eastAsia="es-MX"/>
    </w:rPr>
  </w:style>
  <w:style w:type="paragraph" w:styleId="Sinespaciado">
    <w:name w:val="No Spacing"/>
    <w:uiPriority w:val="1"/>
    <w:qFormat/>
    <w:rsid w:val="00706146"/>
    <w:rPr>
      <w:rFonts w:asciiTheme="minorHAnsi" w:eastAsiaTheme="minorHAnsi" w:hAnsiTheme="minorHAnsi" w:cstheme="minorBidi"/>
      <w:sz w:val="22"/>
      <w:szCs w:val="22"/>
      <w:lang w:val="es-PE" w:eastAsia="en-US"/>
    </w:rPr>
  </w:style>
  <w:style w:type="character" w:styleId="Mencinsinresolver">
    <w:name w:val="Unresolved Mention"/>
    <w:basedOn w:val="Fuentedeprrafopredeter"/>
    <w:uiPriority w:val="99"/>
    <w:semiHidden/>
    <w:unhideWhenUsed/>
    <w:rsid w:val="00903E42"/>
    <w:rPr>
      <w:color w:val="605E5C"/>
      <w:shd w:val="clear" w:color="auto" w:fill="E1DFDD"/>
    </w:rPr>
  </w:style>
  <w:style w:type="character" w:customStyle="1" w:styleId="ms-1">
    <w:name w:val="ms-1"/>
    <w:basedOn w:val="Fuentedeprrafopredeter"/>
    <w:rsid w:val="0077253F"/>
  </w:style>
  <w:style w:type="character" w:customStyle="1" w:styleId="max-w-full">
    <w:name w:val="max-w-full"/>
    <w:basedOn w:val="Fuentedeprrafopredeter"/>
    <w:rsid w:val="0077253F"/>
  </w:style>
  <w:style w:type="character" w:customStyle="1" w:styleId="-me-1">
    <w:name w:val="-me-1"/>
    <w:basedOn w:val="Fuentedeprrafopredeter"/>
    <w:rsid w:val="0077253F"/>
  </w:style>
  <w:style w:type="paragraph" w:customStyle="1" w:styleId="not-prose">
    <w:name w:val="not-prose"/>
    <w:basedOn w:val="Normal"/>
    <w:rsid w:val="002F52C0"/>
    <w:pPr>
      <w:spacing w:before="100" w:beforeAutospacing="1" w:after="100" w:afterAutospacing="1"/>
    </w:pPr>
  </w:style>
  <w:style w:type="paragraph" w:styleId="Listaconnmeros">
    <w:name w:val="List Number"/>
    <w:basedOn w:val="Normal"/>
    <w:uiPriority w:val="99"/>
    <w:unhideWhenUsed/>
    <w:rsid w:val="001129E0"/>
    <w:pPr>
      <w:numPr>
        <w:numId w:val="22"/>
      </w:numPr>
      <w:tabs>
        <w:tab w:val="clear" w:pos="360"/>
      </w:tabs>
      <w:spacing w:after="200" w:line="276" w:lineRule="auto"/>
      <w:contextualSpacing/>
    </w:pPr>
    <w:rPr>
      <w:rFonts w:asciiTheme="minorHAnsi" w:eastAsiaTheme="minorEastAsia" w:hAnsiTheme="minorHAnsi" w:cstheme="minorBidi"/>
      <w:sz w:val="22"/>
      <w:szCs w:val="22"/>
      <w:lang w:val="en-US" w:eastAsia="en-US"/>
    </w:rPr>
  </w:style>
  <w:style w:type="paragraph" w:styleId="Listaconvietas">
    <w:name w:val="List Bullet"/>
    <w:basedOn w:val="Normal"/>
    <w:uiPriority w:val="99"/>
    <w:unhideWhenUsed/>
    <w:rsid w:val="001129E0"/>
    <w:pPr>
      <w:numPr>
        <w:numId w:val="23"/>
      </w:numPr>
      <w:tabs>
        <w:tab w:val="clear" w:pos="360"/>
      </w:tabs>
      <w:spacing w:after="200" w:line="276" w:lineRule="auto"/>
      <w:ind w:left="0" w:firstLine="0"/>
      <w:contextualSpacing/>
    </w:pPr>
    <w:rPr>
      <w:rFonts w:asciiTheme="minorHAnsi" w:eastAsiaTheme="minorEastAsia" w:hAnsiTheme="minorHAnsi" w:cstheme="minorBidi"/>
      <w:sz w:val="22"/>
      <w:szCs w:val="22"/>
      <w:lang w:val="en-US" w:eastAsia="en-US"/>
    </w:rPr>
  </w:style>
  <w:style w:type="character" w:customStyle="1" w:styleId="Ttulo3Car">
    <w:name w:val="Título 3 Car"/>
    <w:basedOn w:val="Fuentedeprrafopredeter"/>
    <w:link w:val="Ttulo30"/>
    <w:rsid w:val="00BC6AE7"/>
    <w:rPr>
      <w:b/>
      <w:sz w:val="24"/>
      <w:lang w:val="es-CO" w:eastAsia="es-MX"/>
    </w:rPr>
  </w:style>
  <w:style w:type="character" w:customStyle="1" w:styleId="PiedepginaCar">
    <w:name w:val="Pie de página Car"/>
    <w:basedOn w:val="Fuentedeprrafopredeter"/>
    <w:link w:val="Piedepgina"/>
    <w:uiPriority w:val="99"/>
    <w:rsid w:val="00E022D6"/>
    <w:rPr>
      <w:lang w:val="es-CO"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86598">
      <w:bodyDiv w:val="1"/>
      <w:marLeft w:val="0"/>
      <w:marRight w:val="0"/>
      <w:marTop w:val="0"/>
      <w:marBottom w:val="0"/>
      <w:divBdr>
        <w:top w:val="none" w:sz="0" w:space="0" w:color="auto"/>
        <w:left w:val="none" w:sz="0" w:space="0" w:color="auto"/>
        <w:bottom w:val="none" w:sz="0" w:space="0" w:color="auto"/>
        <w:right w:val="none" w:sz="0" w:space="0" w:color="auto"/>
      </w:divBdr>
    </w:div>
    <w:div w:id="105972643">
      <w:bodyDiv w:val="1"/>
      <w:marLeft w:val="0"/>
      <w:marRight w:val="0"/>
      <w:marTop w:val="0"/>
      <w:marBottom w:val="0"/>
      <w:divBdr>
        <w:top w:val="none" w:sz="0" w:space="0" w:color="auto"/>
        <w:left w:val="none" w:sz="0" w:space="0" w:color="auto"/>
        <w:bottom w:val="none" w:sz="0" w:space="0" w:color="auto"/>
        <w:right w:val="none" w:sz="0" w:space="0" w:color="auto"/>
      </w:divBdr>
    </w:div>
    <w:div w:id="130682058">
      <w:bodyDiv w:val="1"/>
      <w:marLeft w:val="0"/>
      <w:marRight w:val="0"/>
      <w:marTop w:val="0"/>
      <w:marBottom w:val="0"/>
      <w:divBdr>
        <w:top w:val="none" w:sz="0" w:space="0" w:color="auto"/>
        <w:left w:val="none" w:sz="0" w:space="0" w:color="auto"/>
        <w:bottom w:val="none" w:sz="0" w:space="0" w:color="auto"/>
        <w:right w:val="none" w:sz="0" w:space="0" w:color="auto"/>
      </w:divBdr>
    </w:div>
    <w:div w:id="147021953">
      <w:bodyDiv w:val="1"/>
      <w:marLeft w:val="0"/>
      <w:marRight w:val="0"/>
      <w:marTop w:val="0"/>
      <w:marBottom w:val="0"/>
      <w:divBdr>
        <w:top w:val="none" w:sz="0" w:space="0" w:color="auto"/>
        <w:left w:val="none" w:sz="0" w:space="0" w:color="auto"/>
        <w:bottom w:val="none" w:sz="0" w:space="0" w:color="auto"/>
        <w:right w:val="none" w:sz="0" w:space="0" w:color="auto"/>
      </w:divBdr>
    </w:div>
    <w:div w:id="147989417">
      <w:bodyDiv w:val="1"/>
      <w:marLeft w:val="0"/>
      <w:marRight w:val="0"/>
      <w:marTop w:val="0"/>
      <w:marBottom w:val="0"/>
      <w:divBdr>
        <w:top w:val="none" w:sz="0" w:space="0" w:color="auto"/>
        <w:left w:val="none" w:sz="0" w:space="0" w:color="auto"/>
        <w:bottom w:val="none" w:sz="0" w:space="0" w:color="auto"/>
        <w:right w:val="none" w:sz="0" w:space="0" w:color="auto"/>
      </w:divBdr>
    </w:div>
    <w:div w:id="158425505">
      <w:bodyDiv w:val="1"/>
      <w:marLeft w:val="0"/>
      <w:marRight w:val="0"/>
      <w:marTop w:val="0"/>
      <w:marBottom w:val="0"/>
      <w:divBdr>
        <w:top w:val="none" w:sz="0" w:space="0" w:color="auto"/>
        <w:left w:val="none" w:sz="0" w:space="0" w:color="auto"/>
        <w:bottom w:val="none" w:sz="0" w:space="0" w:color="auto"/>
        <w:right w:val="none" w:sz="0" w:space="0" w:color="auto"/>
      </w:divBdr>
    </w:div>
    <w:div w:id="222375432">
      <w:bodyDiv w:val="1"/>
      <w:marLeft w:val="0"/>
      <w:marRight w:val="0"/>
      <w:marTop w:val="0"/>
      <w:marBottom w:val="0"/>
      <w:divBdr>
        <w:top w:val="none" w:sz="0" w:space="0" w:color="auto"/>
        <w:left w:val="none" w:sz="0" w:space="0" w:color="auto"/>
        <w:bottom w:val="none" w:sz="0" w:space="0" w:color="auto"/>
        <w:right w:val="none" w:sz="0" w:space="0" w:color="auto"/>
      </w:divBdr>
      <w:divsChild>
        <w:div w:id="1117871611">
          <w:marLeft w:val="0"/>
          <w:marRight w:val="0"/>
          <w:marTop w:val="0"/>
          <w:marBottom w:val="0"/>
          <w:divBdr>
            <w:top w:val="none" w:sz="0" w:space="0" w:color="auto"/>
            <w:left w:val="none" w:sz="0" w:space="0" w:color="auto"/>
            <w:bottom w:val="none" w:sz="0" w:space="0" w:color="auto"/>
            <w:right w:val="none" w:sz="0" w:space="0" w:color="auto"/>
          </w:divBdr>
          <w:divsChild>
            <w:div w:id="734208444">
              <w:marLeft w:val="0"/>
              <w:marRight w:val="0"/>
              <w:marTop w:val="0"/>
              <w:marBottom w:val="0"/>
              <w:divBdr>
                <w:top w:val="none" w:sz="0" w:space="0" w:color="auto"/>
                <w:left w:val="none" w:sz="0" w:space="0" w:color="auto"/>
                <w:bottom w:val="none" w:sz="0" w:space="0" w:color="auto"/>
                <w:right w:val="none" w:sz="0" w:space="0" w:color="auto"/>
              </w:divBdr>
              <w:divsChild>
                <w:div w:id="37272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3456">
          <w:marLeft w:val="0"/>
          <w:marRight w:val="0"/>
          <w:marTop w:val="0"/>
          <w:marBottom w:val="0"/>
          <w:divBdr>
            <w:top w:val="none" w:sz="0" w:space="0" w:color="auto"/>
            <w:left w:val="none" w:sz="0" w:space="0" w:color="auto"/>
            <w:bottom w:val="none" w:sz="0" w:space="0" w:color="auto"/>
            <w:right w:val="none" w:sz="0" w:space="0" w:color="auto"/>
          </w:divBdr>
          <w:divsChild>
            <w:div w:id="1185942669">
              <w:marLeft w:val="0"/>
              <w:marRight w:val="0"/>
              <w:marTop w:val="0"/>
              <w:marBottom w:val="0"/>
              <w:divBdr>
                <w:top w:val="none" w:sz="0" w:space="0" w:color="auto"/>
                <w:left w:val="none" w:sz="0" w:space="0" w:color="auto"/>
                <w:bottom w:val="none" w:sz="0" w:space="0" w:color="auto"/>
                <w:right w:val="none" w:sz="0" w:space="0" w:color="auto"/>
              </w:divBdr>
              <w:divsChild>
                <w:div w:id="249974701">
                  <w:marLeft w:val="0"/>
                  <w:marRight w:val="0"/>
                  <w:marTop w:val="0"/>
                  <w:marBottom w:val="0"/>
                  <w:divBdr>
                    <w:top w:val="none" w:sz="0" w:space="0" w:color="auto"/>
                    <w:left w:val="none" w:sz="0" w:space="0" w:color="auto"/>
                    <w:bottom w:val="none" w:sz="0" w:space="0" w:color="auto"/>
                    <w:right w:val="none" w:sz="0" w:space="0" w:color="auto"/>
                  </w:divBdr>
                </w:div>
                <w:div w:id="1958173591">
                  <w:marLeft w:val="0"/>
                  <w:marRight w:val="0"/>
                  <w:marTop w:val="0"/>
                  <w:marBottom w:val="0"/>
                  <w:divBdr>
                    <w:top w:val="none" w:sz="0" w:space="0" w:color="auto"/>
                    <w:left w:val="none" w:sz="0" w:space="0" w:color="auto"/>
                    <w:bottom w:val="none" w:sz="0" w:space="0" w:color="auto"/>
                    <w:right w:val="none" w:sz="0" w:space="0" w:color="auto"/>
                  </w:divBdr>
                  <w:divsChild>
                    <w:div w:id="560988516">
                      <w:marLeft w:val="0"/>
                      <w:marRight w:val="0"/>
                      <w:marTop w:val="0"/>
                      <w:marBottom w:val="0"/>
                      <w:divBdr>
                        <w:top w:val="none" w:sz="0" w:space="0" w:color="auto"/>
                        <w:left w:val="none" w:sz="0" w:space="0" w:color="auto"/>
                        <w:bottom w:val="none" w:sz="0" w:space="0" w:color="auto"/>
                        <w:right w:val="none" w:sz="0" w:space="0" w:color="auto"/>
                      </w:divBdr>
                      <w:divsChild>
                        <w:div w:id="1841659050">
                          <w:marLeft w:val="0"/>
                          <w:marRight w:val="0"/>
                          <w:marTop w:val="0"/>
                          <w:marBottom w:val="0"/>
                          <w:divBdr>
                            <w:top w:val="none" w:sz="0" w:space="0" w:color="auto"/>
                            <w:left w:val="none" w:sz="0" w:space="0" w:color="auto"/>
                            <w:bottom w:val="none" w:sz="0" w:space="0" w:color="auto"/>
                            <w:right w:val="none" w:sz="0" w:space="0" w:color="auto"/>
                          </w:divBdr>
                          <w:divsChild>
                            <w:div w:id="1200969176">
                              <w:marLeft w:val="0"/>
                              <w:marRight w:val="0"/>
                              <w:marTop w:val="0"/>
                              <w:marBottom w:val="0"/>
                              <w:divBdr>
                                <w:top w:val="none" w:sz="0" w:space="0" w:color="auto"/>
                                <w:left w:val="none" w:sz="0" w:space="0" w:color="auto"/>
                                <w:bottom w:val="none" w:sz="0" w:space="0" w:color="auto"/>
                                <w:right w:val="none" w:sz="0" w:space="0" w:color="auto"/>
                              </w:divBdr>
                              <w:divsChild>
                                <w:div w:id="1954048933">
                                  <w:marLeft w:val="0"/>
                                  <w:marRight w:val="0"/>
                                  <w:marTop w:val="0"/>
                                  <w:marBottom w:val="0"/>
                                  <w:divBdr>
                                    <w:top w:val="none" w:sz="0" w:space="0" w:color="auto"/>
                                    <w:left w:val="none" w:sz="0" w:space="0" w:color="auto"/>
                                    <w:bottom w:val="none" w:sz="0" w:space="0" w:color="auto"/>
                                    <w:right w:val="none" w:sz="0" w:space="0" w:color="auto"/>
                                  </w:divBdr>
                                  <w:divsChild>
                                    <w:div w:id="16825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40861">
          <w:marLeft w:val="0"/>
          <w:marRight w:val="0"/>
          <w:marTop w:val="0"/>
          <w:marBottom w:val="0"/>
          <w:divBdr>
            <w:top w:val="none" w:sz="0" w:space="0" w:color="auto"/>
            <w:left w:val="none" w:sz="0" w:space="0" w:color="auto"/>
            <w:bottom w:val="none" w:sz="0" w:space="0" w:color="auto"/>
            <w:right w:val="none" w:sz="0" w:space="0" w:color="auto"/>
          </w:divBdr>
          <w:divsChild>
            <w:div w:id="1299647442">
              <w:marLeft w:val="0"/>
              <w:marRight w:val="0"/>
              <w:marTop w:val="0"/>
              <w:marBottom w:val="0"/>
              <w:divBdr>
                <w:top w:val="none" w:sz="0" w:space="0" w:color="auto"/>
                <w:left w:val="none" w:sz="0" w:space="0" w:color="auto"/>
                <w:bottom w:val="none" w:sz="0" w:space="0" w:color="auto"/>
                <w:right w:val="none" w:sz="0" w:space="0" w:color="auto"/>
              </w:divBdr>
              <w:divsChild>
                <w:div w:id="162924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818065">
      <w:bodyDiv w:val="1"/>
      <w:marLeft w:val="0"/>
      <w:marRight w:val="0"/>
      <w:marTop w:val="0"/>
      <w:marBottom w:val="0"/>
      <w:divBdr>
        <w:top w:val="none" w:sz="0" w:space="0" w:color="auto"/>
        <w:left w:val="none" w:sz="0" w:space="0" w:color="auto"/>
        <w:bottom w:val="none" w:sz="0" w:space="0" w:color="auto"/>
        <w:right w:val="none" w:sz="0" w:space="0" w:color="auto"/>
      </w:divBdr>
    </w:div>
    <w:div w:id="280116878">
      <w:bodyDiv w:val="1"/>
      <w:marLeft w:val="0"/>
      <w:marRight w:val="0"/>
      <w:marTop w:val="0"/>
      <w:marBottom w:val="0"/>
      <w:divBdr>
        <w:top w:val="none" w:sz="0" w:space="0" w:color="auto"/>
        <w:left w:val="none" w:sz="0" w:space="0" w:color="auto"/>
        <w:bottom w:val="none" w:sz="0" w:space="0" w:color="auto"/>
        <w:right w:val="none" w:sz="0" w:space="0" w:color="auto"/>
      </w:divBdr>
    </w:div>
    <w:div w:id="332269267">
      <w:bodyDiv w:val="1"/>
      <w:marLeft w:val="0"/>
      <w:marRight w:val="0"/>
      <w:marTop w:val="0"/>
      <w:marBottom w:val="0"/>
      <w:divBdr>
        <w:top w:val="none" w:sz="0" w:space="0" w:color="auto"/>
        <w:left w:val="none" w:sz="0" w:space="0" w:color="auto"/>
        <w:bottom w:val="none" w:sz="0" w:space="0" w:color="auto"/>
        <w:right w:val="none" w:sz="0" w:space="0" w:color="auto"/>
      </w:divBdr>
    </w:div>
    <w:div w:id="510803231">
      <w:bodyDiv w:val="1"/>
      <w:marLeft w:val="0"/>
      <w:marRight w:val="0"/>
      <w:marTop w:val="0"/>
      <w:marBottom w:val="0"/>
      <w:divBdr>
        <w:top w:val="none" w:sz="0" w:space="0" w:color="auto"/>
        <w:left w:val="none" w:sz="0" w:space="0" w:color="auto"/>
        <w:bottom w:val="none" w:sz="0" w:space="0" w:color="auto"/>
        <w:right w:val="none" w:sz="0" w:space="0" w:color="auto"/>
      </w:divBdr>
    </w:div>
    <w:div w:id="511065701">
      <w:bodyDiv w:val="1"/>
      <w:marLeft w:val="0"/>
      <w:marRight w:val="0"/>
      <w:marTop w:val="0"/>
      <w:marBottom w:val="0"/>
      <w:divBdr>
        <w:top w:val="none" w:sz="0" w:space="0" w:color="auto"/>
        <w:left w:val="none" w:sz="0" w:space="0" w:color="auto"/>
        <w:bottom w:val="none" w:sz="0" w:space="0" w:color="auto"/>
        <w:right w:val="none" w:sz="0" w:space="0" w:color="auto"/>
      </w:divBdr>
    </w:div>
    <w:div w:id="525025161">
      <w:bodyDiv w:val="1"/>
      <w:marLeft w:val="0"/>
      <w:marRight w:val="0"/>
      <w:marTop w:val="0"/>
      <w:marBottom w:val="0"/>
      <w:divBdr>
        <w:top w:val="none" w:sz="0" w:space="0" w:color="auto"/>
        <w:left w:val="none" w:sz="0" w:space="0" w:color="auto"/>
        <w:bottom w:val="none" w:sz="0" w:space="0" w:color="auto"/>
        <w:right w:val="none" w:sz="0" w:space="0" w:color="auto"/>
      </w:divBdr>
    </w:div>
    <w:div w:id="528685183">
      <w:bodyDiv w:val="1"/>
      <w:marLeft w:val="0"/>
      <w:marRight w:val="0"/>
      <w:marTop w:val="0"/>
      <w:marBottom w:val="0"/>
      <w:divBdr>
        <w:top w:val="none" w:sz="0" w:space="0" w:color="auto"/>
        <w:left w:val="none" w:sz="0" w:space="0" w:color="auto"/>
        <w:bottom w:val="none" w:sz="0" w:space="0" w:color="auto"/>
        <w:right w:val="none" w:sz="0" w:space="0" w:color="auto"/>
      </w:divBdr>
    </w:div>
    <w:div w:id="536354491">
      <w:bodyDiv w:val="1"/>
      <w:marLeft w:val="0"/>
      <w:marRight w:val="0"/>
      <w:marTop w:val="0"/>
      <w:marBottom w:val="0"/>
      <w:divBdr>
        <w:top w:val="none" w:sz="0" w:space="0" w:color="auto"/>
        <w:left w:val="none" w:sz="0" w:space="0" w:color="auto"/>
        <w:bottom w:val="none" w:sz="0" w:space="0" w:color="auto"/>
        <w:right w:val="none" w:sz="0" w:space="0" w:color="auto"/>
      </w:divBdr>
    </w:div>
    <w:div w:id="540942350">
      <w:bodyDiv w:val="1"/>
      <w:marLeft w:val="0"/>
      <w:marRight w:val="0"/>
      <w:marTop w:val="0"/>
      <w:marBottom w:val="0"/>
      <w:divBdr>
        <w:top w:val="none" w:sz="0" w:space="0" w:color="auto"/>
        <w:left w:val="none" w:sz="0" w:space="0" w:color="auto"/>
        <w:bottom w:val="none" w:sz="0" w:space="0" w:color="auto"/>
        <w:right w:val="none" w:sz="0" w:space="0" w:color="auto"/>
      </w:divBdr>
    </w:div>
    <w:div w:id="550461090">
      <w:bodyDiv w:val="1"/>
      <w:marLeft w:val="0"/>
      <w:marRight w:val="0"/>
      <w:marTop w:val="0"/>
      <w:marBottom w:val="0"/>
      <w:divBdr>
        <w:top w:val="none" w:sz="0" w:space="0" w:color="auto"/>
        <w:left w:val="none" w:sz="0" w:space="0" w:color="auto"/>
        <w:bottom w:val="none" w:sz="0" w:space="0" w:color="auto"/>
        <w:right w:val="none" w:sz="0" w:space="0" w:color="auto"/>
      </w:divBdr>
    </w:div>
    <w:div w:id="562066414">
      <w:bodyDiv w:val="1"/>
      <w:marLeft w:val="0"/>
      <w:marRight w:val="0"/>
      <w:marTop w:val="0"/>
      <w:marBottom w:val="0"/>
      <w:divBdr>
        <w:top w:val="none" w:sz="0" w:space="0" w:color="auto"/>
        <w:left w:val="none" w:sz="0" w:space="0" w:color="auto"/>
        <w:bottom w:val="none" w:sz="0" w:space="0" w:color="auto"/>
        <w:right w:val="none" w:sz="0" w:space="0" w:color="auto"/>
      </w:divBdr>
    </w:div>
    <w:div w:id="577908465">
      <w:bodyDiv w:val="1"/>
      <w:marLeft w:val="0"/>
      <w:marRight w:val="0"/>
      <w:marTop w:val="0"/>
      <w:marBottom w:val="0"/>
      <w:divBdr>
        <w:top w:val="none" w:sz="0" w:space="0" w:color="auto"/>
        <w:left w:val="none" w:sz="0" w:space="0" w:color="auto"/>
        <w:bottom w:val="none" w:sz="0" w:space="0" w:color="auto"/>
        <w:right w:val="none" w:sz="0" w:space="0" w:color="auto"/>
      </w:divBdr>
    </w:div>
    <w:div w:id="593780021">
      <w:bodyDiv w:val="1"/>
      <w:marLeft w:val="0"/>
      <w:marRight w:val="0"/>
      <w:marTop w:val="0"/>
      <w:marBottom w:val="0"/>
      <w:divBdr>
        <w:top w:val="none" w:sz="0" w:space="0" w:color="auto"/>
        <w:left w:val="none" w:sz="0" w:space="0" w:color="auto"/>
        <w:bottom w:val="none" w:sz="0" w:space="0" w:color="auto"/>
        <w:right w:val="none" w:sz="0" w:space="0" w:color="auto"/>
      </w:divBdr>
    </w:div>
    <w:div w:id="637607229">
      <w:bodyDiv w:val="1"/>
      <w:marLeft w:val="0"/>
      <w:marRight w:val="0"/>
      <w:marTop w:val="0"/>
      <w:marBottom w:val="0"/>
      <w:divBdr>
        <w:top w:val="none" w:sz="0" w:space="0" w:color="auto"/>
        <w:left w:val="none" w:sz="0" w:space="0" w:color="auto"/>
        <w:bottom w:val="none" w:sz="0" w:space="0" w:color="auto"/>
        <w:right w:val="none" w:sz="0" w:space="0" w:color="auto"/>
      </w:divBdr>
    </w:div>
    <w:div w:id="643320330">
      <w:bodyDiv w:val="1"/>
      <w:marLeft w:val="0"/>
      <w:marRight w:val="0"/>
      <w:marTop w:val="0"/>
      <w:marBottom w:val="0"/>
      <w:divBdr>
        <w:top w:val="none" w:sz="0" w:space="0" w:color="auto"/>
        <w:left w:val="none" w:sz="0" w:space="0" w:color="auto"/>
        <w:bottom w:val="none" w:sz="0" w:space="0" w:color="auto"/>
        <w:right w:val="none" w:sz="0" w:space="0" w:color="auto"/>
      </w:divBdr>
    </w:div>
    <w:div w:id="817460833">
      <w:bodyDiv w:val="1"/>
      <w:marLeft w:val="0"/>
      <w:marRight w:val="0"/>
      <w:marTop w:val="0"/>
      <w:marBottom w:val="0"/>
      <w:divBdr>
        <w:top w:val="none" w:sz="0" w:space="0" w:color="auto"/>
        <w:left w:val="none" w:sz="0" w:space="0" w:color="auto"/>
        <w:bottom w:val="none" w:sz="0" w:space="0" w:color="auto"/>
        <w:right w:val="none" w:sz="0" w:space="0" w:color="auto"/>
      </w:divBdr>
    </w:div>
    <w:div w:id="835150248">
      <w:bodyDiv w:val="1"/>
      <w:marLeft w:val="0"/>
      <w:marRight w:val="0"/>
      <w:marTop w:val="0"/>
      <w:marBottom w:val="0"/>
      <w:divBdr>
        <w:top w:val="none" w:sz="0" w:space="0" w:color="auto"/>
        <w:left w:val="none" w:sz="0" w:space="0" w:color="auto"/>
        <w:bottom w:val="none" w:sz="0" w:space="0" w:color="auto"/>
        <w:right w:val="none" w:sz="0" w:space="0" w:color="auto"/>
      </w:divBdr>
    </w:div>
    <w:div w:id="848445470">
      <w:bodyDiv w:val="1"/>
      <w:marLeft w:val="0"/>
      <w:marRight w:val="0"/>
      <w:marTop w:val="0"/>
      <w:marBottom w:val="0"/>
      <w:divBdr>
        <w:top w:val="none" w:sz="0" w:space="0" w:color="auto"/>
        <w:left w:val="none" w:sz="0" w:space="0" w:color="auto"/>
        <w:bottom w:val="none" w:sz="0" w:space="0" w:color="auto"/>
        <w:right w:val="none" w:sz="0" w:space="0" w:color="auto"/>
      </w:divBdr>
    </w:div>
    <w:div w:id="856696269">
      <w:bodyDiv w:val="1"/>
      <w:marLeft w:val="0"/>
      <w:marRight w:val="0"/>
      <w:marTop w:val="0"/>
      <w:marBottom w:val="0"/>
      <w:divBdr>
        <w:top w:val="none" w:sz="0" w:space="0" w:color="auto"/>
        <w:left w:val="none" w:sz="0" w:space="0" w:color="auto"/>
        <w:bottom w:val="none" w:sz="0" w:space="0" w:color="auto"/>
        <w:right w:val="none" w:sz="0" w:space="0" w:color="auto"/>
      </w:divBdr>
    </w:div>
    <w:div w:id="884952911">
      <w:bodyDiv w:val="1"/>
      <w:marLeft w:val="0"/>
      <w:marRight w:val="0"/>
      <w:marTop w:val="0"/>
      <w:marBottom w:val="0"/>
      <w:divBdr>
        <w:top w:val="none" w:sz="0" w:space="0" w:color="auto"/>
        <w:left w:val="none" w:sz="0" w:space="0" w:color="auto"/>
        <w:bottom w:val="none" w:sz="0" w:space="0" w:color="auto"/>
        <w:right w:val="none" w:sz="0" w:space="0" w:color="auto"/>
      </w:divBdr>
    </w:div>
    <w:div w:id="930509919">
      <w:bodyDiv w:val="1"/>
      <w:marLeft w:val="0"/>
      <w:marRight w:val="0"/>
      <w:marTop w:val="0"/>
      <w:marBottom w:val="0"/>
      <w:divBdr>
        <w:top w:val="none" w:sz="0" w:space="0" w:color="auto"/>
        <w:left w:val="none" w:sz="0" w:space="0" w:color="auto"/>
        <w:bottom w:val="none" w:sz="0" w:space="0" w:color="auto"/>
        <w:right w:val="none" w:sz="0" w:space="0" w:color="auto"/>
      </w:divBdr>
    </w:div>
    <w:div w:id="953092604">
      <w:bodyDiv w:val="1"/>
      <w:marLeft w:val="0"/>
      <w:marRight w:val="0"/>
      <w:marTop w:val="0"/>
      <w:marBottom w:val="0"/>
      <w:divBdr>
        <w:top w:val="none" w:sz="0" w:space="0" w:color="auto"/>
        <w:left w:val="none" w:sz="0" w:space="0" w:color="auto"/>
        <w:bottom w:val="none" w:sz="0" w:space="0" w:color="auto"/>
        <w:right w:val="none" w:sz="0" w:space="0" w:color="auto"/>
      </w:divBdr>
    </w:div>
    <w:div w:id="972831303">
      <w:bodyDiv w:val="1"/>
      <w:marLeft w:val="0"/>
      <w:marRight w:val="0"/>
      <w:marTop w:val="0"/>
      <w:marBottom w:val="0"/>
      <w:divBdr>
        <w:top w:val="none" w:sz="0" w:space="0" w:color="auto"/>
        <w:left w:val="none" w:sz="0" w:space="0" w:color="auto"/>
        <w:bottom w:val="none" w:sz="0" w:space="0" w:color="auto"/>
        <w:right w:val="none" w:sz="0" w:space="0" w:color="auto"/>
      </w:divBdr>
    </w:div>
    <w:div w:id="979502689">
      <w:bodyDiv w:val="1"/>
      <w:marLeft w:val="0"/>
      <w:marRight w:val="0"/>
      <w:marTop w:val="0"/>
      <w:marBottom w:val="0"/>
      <w:divBdr>
        <w:top w:val="none" w:sz="0" w:space="0" w:color="auto"/>
        <w:left w:val="none" w:sz="0" w:space="0" w:color="auto"/>
        <w:bottom w:val="none" w:sz="0" w:space="0" w:color="auto"/>
        <w:right w:val="none" w:sz="0" w:space="0" w:color="auto"/>
      </w:divBdr>
      <w:divsChild>
        <w:div w:id="21445446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9505188">
      <w:bodyDiv w:val="1"/>
      <w:marLeft w:val="0"/>
      <w:marRight w:val="0"/>
      <w:marTop w:val="0"/>
      <w:marBottom w:val="0"/>
      <w:divBdr>
        <w:top w:val="none" w:sz="0" w:space="0" w:color="auto"/>
        <w:left w:val="none" w:sz="0" w:space="0" w:color="auto"/>
        <w:bottom w:val="none" w:sz="0" w:space="0" w:color="auto"/>
        <w:right w:val="none" w:sz="0" w:space="0" w:color="auto"/>
      </w:divBdr>
    </w:div>
    <w:div w:id="1013262146">
      <w:bodyDiv w:val="1"/>
      <w:marLeft w:val="0"/>
      <w:marRight w:val="0"/>
      <w:marTop w:val="0"/>
      <w:marBottom w:val="0"/>
      <w:divBdr>
        <w:top w:val="none" w:sz="0" w:space="0" w:color="auto"/>
        <w:left w:val="none" w:sz="0" w:space="0" w:color="auto"/>
        <w:bottom w:val="none" w:sz="0" w:space="0" w:color="auto"/>
        <w:right w:val="none" w:sz="0" w:space="0" w:color="auto"/>
      </w:divBdr>
    </w:div>
    <w:div w:id="1051996269">
      <w:bodyDiv w:val="1"/>
      <w:marLeft w:val="0"/>
      <w:marRight w:val="0"/>
      <w:marTop w:val="0"/>
      <w:marBottom w:val="0"/>
      <w:divBdr>
        <w:top w:val="none" w:sz="0" w:space="0" w:color="auto"/>
        <w:left w:val="none" w:sz="0" w:space="0" w:color="auto"/>
        <w:bottom w:val="none" w:sz="0" w:space="0" w:color="auto"/>
        <w:right w:val="none" w:sz="0" w:space="0" w:color="auto"/>
      </w:divBdr>
    </w:div>
    <w:div w:id="1070810793">
      <w:bodyDiv w:val="1"/>
      <w:marLeft w:val="0"/>
      <w:marRight w:val="0"/>
      <w:marTop w:val="0"/>
      <w:marBottom w:val="0"/>
      <w:divBdr>
        <w:top w:val="none" w:sz="0" w:space="0" w:color="auto"/>
        <w:left w:val="none" w:sz="0" w:space="0" w:color="auto"/>
        <w:bottom w:val="none" w:sz="0" w:space="0" w:color="auto"/>
        <w:right w:val="none" w:sz="0" w:space="0" w:color="auto"/>
      </w:divBdr>
    </w:div>
    <w:div w:id="1072890992">
      <w:bodyDiv w:val="1"/>
      <w:marLeft w:val="0"/>
      <w:marRight w:val="0"/>
      <w:marTop w:val="0"/>
      <w:marBottom w:val="0"/>
      <w:divBdr>
        <w:top w:val="none" w:sz="0" w:space="0" w:color="auto"/>
        <w:left w:val="none" w:sz="0" w:space="0" w:color="auto"/>
        <w:bottom w:val="none" w:sz="0" w:space="0" w:color="auto"/>
        <w:right w:val="none" w:sz="0" w:space="0" w:color="auto"/>
      </w:divBdr>
    </w:div>
    <w:div w:id="1153525542">
      <w:bodyDiv w:val="1"/>
      <w:marLeft w:val="0"/>
      <w:marRight w:val="0"/>
      <w:marTop w:val="0"/>
      <w:marBottom w:val="0"/>
      <w:divBdr>
        <w:top w:val="none" w:sz="0" w:space="0" w:color="auto"/>
        <w:left w:val="none" w:sz="0" w:space="0" w:color="auto"/>
        <w:bottom w:val="none" w:sz="0" w:space="0" w:color="auto"/>
        <w:right w:val="none" w:sz="0" w:space="0" w:color="auto"/>
      </w:divBdr>
    </w:div>
    <w:div w:id="1168015273">
      <w:bodyDiv w:val="1"/>
      <w:marLeft w:val="0"/>
      <w:marRight w:val="0"/>
      <w:marTop w:val="0"/>
      <w:marBottom w:val="0"/>
      <w:divBdr>
        <w:top w:val="none" w:sz="0" w:space="0" w:color="auto"/>
        <w:left w:val="none" w:sz="0" w:space="0" w:color="auto"/>
        <w:bottom w:val="none" w:sz="0" w:space="0" w:color="auto"/>
        <w:right w:val="none" w:sz="0" w:space="0" w:color="auto"/>
      </w:divBdr>
    </w:div>
    <w:div w:id="1270043107">
      <w:bodyDiv w:val="1"/>
      <w:marLeft w:val="0"/>
      <w:marRight w:val="0"/>
      <w:marTop w:val="0"/>
      <w:marBottom w:val="0"/>
      <w:divBdr>
        <w:top w:val="none" w:sz="0" w:space="0" w:color="auto"/>
        <w:left w:val="none" w:sz="0" w:space="0" w:color="auto"/>
        <w:bottom w:val="none" w:sz="0" w:space="0" w:color="auto"/>
        <w:right w:val="none" w:sz="0" w:space="0" w:color="auto"/>
      </w:divBdr>
    </w:div>
    <w:div w:id="1285037079">
      <w:bodyDiv w:val="1"/>
      <w:marLeft w:val="0"/>
      <w:marRight w:val="0"/>
      <w:marTop w:val="0"/>
      <w:marBottom w:val="0"/>
      <w:divBdr>
        <w:top w:val="none" w:sz="0" w:space="0" w:color="auto"/>
        <w:left w:val="none" w:sz="0" w:space="0" w:color="auto"/>
        <w:bottom w:val="none" w:sz="0" w:space="0" w:color="auto"/>
        <w:right w:val="none" w:sz="0" w:space="0" w:color="auto"/>
      </w:divBdr>
    </w:div>
    <w:div w:id="1291284726">
      <w:bodyDiv w:val="1"/>
      <w:marLeft w:val="0"/>
      <w:marRight w:val="0"/>
      <w:marTop w:val="0"/>
      <w:marBottom w:val="0"/>
      <w:divBdr>
        <w:top w:val="none" w:sz="0" w:space="0" w:color="auto"/>
        <w:left w:val="none" w:sz="0" w:space="0" w:color="auto"/>
        <w:bottom w:val="none" w:sz="0" w:space="0" w:color="auto"/>
        <w:right w:val="none" w:sz="0" w:space="0" w:color="auto"/>
      </w:divBdr>
    </w:div>
    <w:div w:id="1377000536">
      <w:bodyDiv w:val="1"/>
      <w:marLeft w:val="0"/>
      <w:marRight w:val="0"/>
      <w:marTop w:val="0"/>
      <w:marBottom w:val="0"/>
      <w:divBdr>
        <w:top w:val="none" w:sz="0" w:space="0" w:color="auto"/>
        <w:left w:val="none" w:sz="0" w:space="0" w:color="auto"/>
        <w:bottom w:val="none" w:sz="0" w:space="0" w:color="auto"/>
        <w:right w:val="none" w:sz="0" w:space="0" w:color="auto"/>
      </w:divBdr>
    </w:div>
    <w:div w:id="1441759189">
      <w:bodyDiv w:val="1"/>
      <w:marLeft w:val="0"/>
      <w:marRight w:val="0"/>
      <w:marTop w:val="0"/>
      <w:marBottom w:val="0"/>
      <w:divBdr>
        <w:top w:val="none" w:sz="0" w:space="0" w:color="auto"/>
        <w:left w:val="none" w:sz="0" w:space="0" w:color="auto"/>
        <w:bottom w:val="none" w:sz="0" w:space="0" w:color="auto"/>
        <w:right w:val="none" w:sz="0" w:space="0" w:color="auto"/>
      </w:divBdr>
      <w:divsChild>
        <w:div w:id="7951008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8300307">
      <w:bodyDiv w:val="1"/>
      <w:marLeft w:val="0"/>
      <w:marRight w:val="0"/>
      <w:marTop w:val="0"/>
      <w:marBottom w:val="0"/>
      <w:divBdr>
        <w:top w:val="none" w:sz="0" w:space="0" w:color="auto"/>
        <w:left w:val="none" w:sz="0" w:space="0" w:color="auto"/>
        <w:bottom w:val="none" w:sz="0" w:space="0" w:color="auto"/>
        <w:right w:val="none" w:sz="0" w:space="0" w:color="auto"/>
      </w:divBdr>
    </w:div>
    <w:div w:id="1556508389">
      <w:bodyDiv w:val="1"/>
      <w:marLeft w:val="0"/>
      <w:marRight w:val="0"/>
      <w:marTop w:val="0"/>
      <w:marBottom w:val="0"/>
      <w:divBdr>
        <w:top w:val="none" w:sz="0" w:space="0" w:color="auto"/>
        <w:left w:val="none" w:sz="0" w:space="0" w:color="auto"/>
        <w:bottom w:val="none" w:sz="0" w:space="0" w:color="auto"/>
        <w:right w:val="none" w:sz="0" w:space="0" w:color="auto"/>
      </w:divBdr>
    </w:div>
    <w:div w:id="1559583943">
      <w:bodyDiv w:val="1"/>
      <w:marLeft w:val="0"/>
      <w:marRight w:val="0"/>
      <w:marTop w:val="0"/>
      <w:marBottom w:val="0"/>
      <w:divBdr>
        <w:top w:val="none" w:sz="0" w:space="0" w:color="auto"/>
        <w:left w:val="none" w:sz="0" w:space="0" w:color="auto"/>
        <w:bottom w:val="none" w:sz="0" w:space="0" w:color="auto"/>
        <w:right w:val="none" w:sz="0" w:space="0" w:color="auto"/>
      </w:divBdr>
    </w:div>
    <w:div w:id="1577278538">
      <w:bodyDiv w:val="1"/>
      <w:marLeft w:val="0"/>
      <w:marRight w:val="0"/>
      <w:marTop w:val="0"/>
      <w:marBottom w:val="0"/>
      <w:divBdr>
        <w:top w:val="none" w:sz="0" w:space="0" w:color="auto"/>
        <w:left w:val="none" w:sz="0" w:space="0" w:color="auto"/>
        <w:bottom w:val="none" w:sz="0" w:space="0" w:color="auto"/>
        <w:right w:val="none" w:sz="0" w:space="0" w:color="auto"/>
      </w:divBdr>
    </w:div>
    <w:div w:id="1584145652">
      <w:bodyDiv w:val="1"/>
      <w:marLeft w:val="0"/>
      <w:marRight w:val="0"/>
      <w:marTop w:val="0"/>
      <w:marBottom w:val="0"/>
      <w:divBdr>
        <w:top w:val="none" w:sz="0" w:space="0" w:color="auto"/>
        <w:left w:val="none" w:sz="0" w:space="0" w:color="auto"/>
        <w:bottom w:val="none" w:sz="0" w:space="0" w:color="auto"/>
        <w:right w:val="none" w:sz="0" w:space="0" w:color="auto"/>
      </w:divBdr>
    </w:div>
    <w:div w:id="1660815608">
      <w:bodyDiv w:val="1"/>
      <w:marLeft w:val="0"/>
      <w:marRight w:val="0"/>
      <w:marTop w:val="0"/>
      <w:marBottom w:val="0"/>
      <w:divBdr>
        <w:top w:val="none" w:sz="0" w:space="0" w:color="auto"/>
        <w:left w:val="none" w:sz="0" w:space="0" w:color="auto"/>
        <w:bottom w:val="none" w:sz="0" w:space="0" w:color="auto"/>
        <w:right w:val="none" w:sz="0" w:space="0" w:color="auto"/>
      </w:divBdr>
    </w:div>
    <w:div w:id="1669868938">
      <w:bodyDiv w:val="1"/>
      <w:marLeft w:val="0"/>
      <w:marRight w:val="0"/>
      <w:marTop w:val="0"/>
      <w:marBottom w:val="0"/>
      <w:divBdr>
        <w:top w:val="none" w:sz="0" w:space="0" w:color="auto"/>
        <w:left w:val="none" w:sz="0" w:space="0" w:color="auto"/>
        <w:bottom w:val="none" w:sz="0" w:space="0" w:color="auto"/>
        <w:right w:val="none" w:sz="0" w:space="0" w:color="auto"/>
      </w:divBdr>
    </w:div>
    <w:div w:id="1676348313">
      <w:bodyDiv w:val="1"/>
      <w:marLeft w:val="0"/>
      <w:marRight w:val="0"/>
      <w:marTop w:val="0"/>
      <w:marBottom w:val="0"/>
      <w:divBdr>
        <w:top w:val="none" w:sz="0" w:space="0" w:color="auto"/>
        <w:left w:val="none" w:sz="0" w:space="0" w:color="auto"/>
        <w:bottom w:val="none" w:sz="0" w:space="0" w:color="auto"/>
        <w:right w:val="none" w:sz="0" w:space="0" w:color="auto"/>
      </w:divBdr>
    </w:div>
    <w:div w:id="1707949046">
      <w:bodyDiv w:val="1"/>
      <w:marLeft w:val="0"/>
      <w:marRight w:val="0"/>
      <w:marTop w:val="0"/>
      <w:marBottom w:val="0"/>
      <w:divBdr>
        <w:top w:val="none" w:sz="0" w:space="0" w:color="auto"/>
        <w:left w:val="none" w:sz="0" w:space="0" w:color="auto"/>
        <w:bottom w:val="none" w:sz="0" w:space="0" w:color="auto"/>
        <w:right w:val="none" w:sz="0" w:space="0" w:color="auto"/>
      </w:divBdr>
    </w:div>
    <w:div w:id="1775517200">
      <w:bodyDiv w:val="1"/>
      <w:marLeft w:val="0"/>
      <w:marRight w:val="0"/>
      <w:marTop w:val="0"/>
      <w:marBottom w:val="0"/>
      <w:divBdr>
        <w:top w:val="none" w:sz="0" w:space="0" w:color="auto"/>
        <w:left w:val="none" w:sz="0" w:space="0" w:color="auto"/>
        <w:bottom w:val="none" w:sz="0" w:space="0" w:color="auto"/>
        <w:right w:val="none" w:sz="0" w:space="0" w:color="auto"/>
      </w:divBdr>
    </w:div>
    <w:div w:id="1779904741">
      <w:bodyDiv w:val="1"/>
      <w:marLeft w:val="0"/>
      <w:marRight w:val="0"/>
      <w:marTop w:val="0"/>
      <w:marBottom w:val="0"/>
      <w:divBdr>
        <w:top w:val="none" w:sz="0" w:space="0" w:color="auto"/>
        <w:left w:val="none" w:sz="0" w:space="0" w:color="auto"/>
        <w:bottom w:val="none" w:sz="0" w:space="0" w:color="auto"/>
        <w:right w:val="none" w:sz="0" w:space="0" w:color="auto"/>
      </w:divBdr>
    </w:div>
    <w:div w:id="1785415629">
      <w:bodyDiv w:val="1"/>
      <w:marLeft w:val="0"/>
      <w:marRight w:val="0"/>
      <w:marTop w:val="0"/>
      <w:marBottom w:val="0"/>
      <w:divBdr>
        <w:top w:val="none" w:sz="0" w:space="0" w:color="auto"/>
        <w:left w:val="none" w:sz="0" w:space="0" w:color="auto"/>
        <w:bottom w:val="none" w:sz="0" w:space="0" w:color="auto"/>
        <w:right w:val="none" w:sz="0" w:space="0" w:color="auto"/>
      </w:divBdr>
    </w:div>
    <w:div w:id="1801729957">
      <w:bodyDiv w:val="1"/>
      <w:marLeft w:val="0"/>
      <w:marRight w:val="0"/>
      <w:marTop w:val="0"/>
      <w:marBottom w:val="0"/>
      <w:divBdr>
        <w:top w:val="none" w:sz="0" w:space="0" w:color="auto"/>
        <w:left w:val="none" w:sz="0" w:space="0" w:color="auto"/>
        <w:bottom w:val="none" w:sz="0" w:space="0" w:color="auto"/>
        <w:right w:val="none" w:sz="0" w:space="0" w:color="auto"/>
      </w:divBdr>
    </w:div>
    <w:div w:id="1831290743">
      <w:bodyDiv w:val="1"/>
      <w:marLeft w:val="0"/>
      <w:marRight w:val="0"/>
      <w:marTop w:val="0"/>
      <w:marBottom w:val="0"/>
      <w:divBdr>
        <w:top w:val="none" w:sz="0" w:space="0" w:color="auto"/>
        <w:left w:val="none" w:sz="0" w:space="0" w:color="auto"/>
        <w:bottom w:val="none" w:sz="0" w:space="0" w:color="auto"/>
        <w:right w:val="none" w:sz="0" w:space="0" w:color="auto"/>
      </w:divBdr>
    </w:div>
    <w:div w:id="1864631595">
      <w:bodyDiv w:val="1"/>
      <w:marLeft w:val="0"/>
      <w:marRight w:val="0"/>
      <w:marTop w:val="0"/>
      <w:marBottom w:val="0"/>
      <w:divBdr>
        <w:top w:val="none" w:sz="0" w:space="0" w:color="auto"/>
        <w:left w:val="none" w:sz="0" w:space="0" w:color="auto"/>
        <w:bottom w:val="none" w:sz="0" w:space="0" w:color="auto"/>
        <w:right w:val="none" w:sz="0" w:space="0" w:color="auto"/>
      </w:divBdr>
    </w:div>
    <w:div w:id="1889950352">
      <w:bodyDiv w:val="1"/>
      <w:marLeft w:val="0"/>
      <w:marRight w:val="0"/>
      <w:marTop w:val="0"/>
      <w:marBottom w:val="0"/>
      <w:divBdr>
        <w:top w:val="none" w:sz="0" w:space="0" w:color="auto"/>
        <w:left w:val="none" w:sz="0" w:space="0" w:color="auto"/>
        <w:bottom w:val="none" w:sz="0" w:space="0" w:color="auto"/>
        <w:right w:val="none" w:sz="0" w:space="0" w:color="auto"/>
      </w:divBdr>
    </w:div>
    <w:div w:id="1905215982">
      <w:bodyDiv w:val="1"/>
      <w:marLeft w:val="0"/>
      <w:marRight w:val="0"/>
      <w:marTop w:val="0"/>
      <w:marBottom w:val="0"/>
      <w:divBdr>
        <w:top w:val="none" w:sz="0" w:space="0" w:color="auto"/>
        <w:left w:val="none" w:sz="0" w:space="0" w:color="auto"/>
        <w:bottom w:val="none" w:sz="0" w:space="0" w:color="auto"/>
        <w:right w:val="none" w:sz="0" w:space="0" w:color="auto"/>
      </w:divBdr>
    </w:div>
    <w:div w:id="1950352533">
      <w:bodyDiv w:val="1"/>
      <w:marLeft w:val="0"/>
      <w:marRight w:val="0"/>
      <w:marTop w:val="0"/>
      <w:marBottom w:val="0"/>
      <w:divBdr>
        <w:top w:val="none" w:sz="0" w:space="0" w:color="auto"/>
        <w:left w:val="none" w:sz="0" w:space="0" w:color="auto"/>
        <w:bottom w:val="none" w:sz="0" w:space="0" w:color="auto"/>
        <w:right w:val="none" w:sz="0" w:space="0" w:color="auto"/>
      </w:divBdr>
    </w:div>
    <w:div w:id="1966083499">
      <w:bodyDiv w:val="1"/>
      <w:marLeft w:val="0"/>
      <w:marRight w:val="0"/>
      <w:marTop w:val="0"/>
      <w:marBottom w:val="0"/>
      <w:divBdr>
        <w:top w:val="none" w:sz="0" w:space="0" w:color="auto"/>
        <w:left w:val="none" w:sz="0" w:space="0" w:color="auto"/>
        <w:bottom w:val="none" w:sz="0" w:space="0" w:color="auto"/>
        <w:right w:val="none" w:sz="0" w:space="0" w:color="auto"/>
      </w:divBdr>
    </w:div>
    <w:div w:id="2027973929">
      <w:bodyDiv w:val="1"/>
      <w:marLeft w:val="0"/>
      <w:marRight w:val="0"/>
      <w:marTop w:val="0"/>
      <w:marBottom w:val="0"/>
      <w:divBdr>
        <w:top w:val="none" w:sz="0" w:space="0" w:color="auto"/>
        <w:left w:val="none" w:sz="0" w:space="0" w:color="auto"/>
        <w:bottom w:val="none" w:sz="0" w:space="0" w:color="auto"/>
        <w:right w:val="none" w:sz="0" w:space="0" w:color="auto"/>
      </w:divBdr>
    </w:div>
    <w:div w:id="2040157381">
      <w:bodyDiv w:val="1"/>
      <w:marLeft w:val="0"/>
      <w:marRight w:val="0"/>
      <w:marTop w:val="0"/>
      <w:marBottom w:val="0"/>
      <w:divBdr>
        <w:top w:val="none" w:sz="0" w:space="0" w:color="auto"/>
        <w:left w:val="none" w:sz="0" w:space="0" w:color="auto"/>
        <w:bottom w:val="none" w:sz="0" w:space="0" w:color="auto"/>
        <w:right w:val="none" w:sz="0" w:space="0" w:color="auto"/>
      </w:divBdr>
    </w:div>
    <w:div w:id="2063215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scielo.org.mx/scielo.php?script=sci_arttext&amp;pid=S1607-050X2004000100003" TargetMode="Externa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s://scj.gov.co/sites/default/files/documentos_oaiee/Programa%20Distrital%20de%20Justicia%20Juvenil%20Restaurativa.pdf" TargetMode="External"/><Relationship Id="rId34" Type="http://schemas.openxmlformats.org/officeDocument/2006/relationships/image" Target="media/image1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dn.www.gob.pe/uploads/document/file/5787389/5138887-boletin-justicia-juvenil-restaurativa-2023.pdf" TargetMode="External"/><Relationship Id="rId20" Type="http://schemas.openxmlformats.org/officeDocument/2006/relationships/hyperlink" Target="https://scj.gov.co/sites/default/files/instrumentos_gestion_informacion/Informe%20acceso%20a%20la%20%20informaci%C3%B3n%20%20septiembre%202023%20final.pdf" TargetMode="External"/><Relationship Id="rId29" Type="http://schemas.openxmlformats.org/officeDocument/2006/relationships/image" Target="media/image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corteidh.or.cr/tablas/28310.pdf" TargetMode="Externa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hyperlink" Target="https://doi.org/10.26495/rtzh1810.125246" TargetMode="Externa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doi.org/10.1146/annurev-soc-071913-043350"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pepsic.bvsalud.org/scielo.php?script=sci_arttext&amp;pid=S0034-96902008000100014"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856D5E6934B0469E5E8C3FCC0B1B47" ma:contentTypeVersion="10" ma:contentTypeDescription="Create a new document." ma:contentTypeScope="" ma:versionID="3f73c3539c9d85bebfc924ed5c6dec8e">
  <xsd:schema xmlns:xsd="http://www.w3.org/2001/XMLSchema" xmlns:xs="http://www.w3.org/2001/XMLSchema" xmlns:p="http://schemas.microsoft.com/office/2006/metadata/properties" xmlns:ns3="44ec5f14-4ee1-4c62-90c1-d3d9aa3ce0df" xmlns:ns4="eba92bbe-a2aa-4285-8ab7-9f2b259946e3" targetNamespace="http://schemas.microsoft.com/office/2006/metadata/properties" ma:root="true" ma:fieldsID="29152a97811297b4a2c3bd9d375ec72f" ns3:_="" ns4:_="">
    <xsd:import namespace="44ec5f14-4ee1-4c62-90c1-d3d9aa3ce0df"/>
    <xsd:import namespace="eba92bbe-a2aa-4285-8ab7-9f2b259946e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ec5f14-4ee1-4c62-90c1-d3d9aa3ce0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92bbe-a2aa-4285-8ab7-9f2b259946e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E575E-99C4-4195-A568-1023352D7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ec5f14-4ee1-4c62-90c1-d3d9aa3ce0df"/>
    <ds:schemaRef ds:uri="eba92bbe-a2aa-4285-8ab7-9f2b259946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D33C30-085B-4A51-924B-65EE211FA3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B1D08CC-E997-43A6-8C05-33BC1E4F85DC}">
  <ds:schemaRefs>
    <ds:schemaRef ds:uri="http://schemas.microsoft.com/sharepoint/v3/contenttype/forms"/>
  </ds:schemaRefs>
</ds:datastoreItem>
</file>

<file path=customXml/itemProps4.xml><?xml version="1.0" encoding="utf-8"?>
<ds:datastoreItem xmlns:ds="http://schemas.openxmlformats.org/officeDocument/2006/customXml" ds:itemID="{C637AB42-ED91-4EAA-9DBC-F52B5D516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88</Pages>
  <Words>17346</Words>
  <Characters>107831</Characters>
  <Application>Microsoft Office Word</Application>
  <DocSecurity>0</DocSecurity>
  <Lines>898</Lines>
  <Paragraphs>249</Paragraphs>
  <ScaleCrop>false</ScaleCrop>
  <HeadingPairs>
    <vt:vector size="2" baseType="variant">
      <vt:variant>
        <vt:lpstr>Título</vt:lpstr>
      </vt:variant>
      <vt:variant>
        <vt:i4>1</vt:i4>
      </vt:variant>
    </vt:vector>
  </HeadingPairs>
  <TitlesOfParts>
    <vt:vector size="1" baseType="lpstr">
      <vt:lpstr>UNIVERSIDADE FEDERAL DE SANTA CATARINA - UFSC</vt:lpstr>
    </vt:vector>
  </TitlesOfParts>
  <Company/>
  <LinksUpToDate>false</LinksUpToDate>
  <CharactersWithSpaces>124928</CharactersWithSpaces>
  <SharedDoc>false</SharedDoc>
  <HLinks>
    <vt:vector size="144" baseType="variant">
      <vt:variant>
        <vt:i4>1376305</vt:i4>
      </vt:variant>
      <vt:variant>
        <vt:i4>146</vt:i4>
      </vt:variant>
      <vt:variant>
        <vt:i4>0</vt:i4>
      </vt:variant>
      <vt:variant>
        <vt:i4>5</vt:i4>
      </vt:variant>
      <vt:variant>
        <vt:lpwstr/>
      </vt:variant>
      <vt:variant>
        <vt:lpwstr>_Toc184807459</vt:lpwstr>
      </vt:variant>
      <vt:variant>
        <vt:i4>1376305</vt:i4>
      </vt:variant>
      <vt:variant>
        <vt:i4>137</vt:i4>
      </vt:variant>
      <vt:variant>
        <vt:i4>0</vt:i4>
      </vt:variant>
      <vt:variant>
        <vt:i4>5</vt:i4>
      </vt:variant>
      <vt:variant>
        <vt:lpwstr/>
      </vt:variant>
      <vt:variant>
        <vt:lpwstr>_Toc184807458</vt:lpwstr>
      </vt:variant>
      <vt:variant>
        <vt:i4>1638459</vt:i4>
      </vt:variant>
      <vt:variant>
        <vt:i4>128</vt:i4>
      </vt:variant>
      <vt:variant>
        <vt:i4>0</vt:i4>
      </vt:variant>
      <vt:variant>
        <vt:i4>5</vt:i4>
      </vt:variant>
      <vt:variant>
        <vt:lpwstr/>
      </vt:variant>
      <vt:variant>
        <vt:lpwstr>_Toc198461429</vt:lpwstr>
      </vt:variant>
      <vt:variant>
        <vt:i4>1638459</vt:i4>
      </vt:variant>
      <vt:variant>
        <vt:i4>122</vt:i4>
      </vt:variant>
      <vt:variant>
        <vt:i4>0</vt:i4>
      </vt:variant>
      <vt:variant>
        <vt:i4>5</vt:i4>
      </vt:variant>
      <vt:variant>
        <vt:lpwstr/>
      </vt:variant>
      <vt:variant>
        <vt:lpwstr>_Toc198461428</vt:lpwstr>
      </vt:variant>
      <vt:variant>
        <vt:i4>1638459</vt:i4>
      </vt:variant>
      <vt:variant>
        <vt:i4>116</vt:i4>
      </vt:variant>
      <vt:variant>
        <vt:i4>0</vt:i4>
      </vt:variant>
      <vt:variant>
        <vt:i4>5</vt:i4>
      </vt:variant>
      <vt:variant>
        <vt:lpwstr/>
      </vt:variant>
      <vt:variant>
        <vt:lpwstr>_Toc198461427</vt:lpwstr>
      </vt:variant>
      <vt:variant>
        <vt:i4>1638459</vt:i4>
      </vt:variant>
      <vt:variant>
        <vt:i4>110</vt:i4>
      </vt:variant>
      <vt:variant>
        <vt:i4>0</vt:i4>
      </vt:variant>
      <vt:variant>
        <vt:i4>5</vt:i4>
      </vt:variant>
      <vt:variant>
        <vt:lpwstr/>
      </vt:variant>
      <vt:variant>
        <vt:lpwstr>_Toc198461426</vt:lpwstr>
      </vt:variant>
      <vt:variant>
        <vt:i4>1638459</vt:i4>
      </vt:variant>
      <vt:variant>
        <vt:i4>104</vt:i4>
      </vt:variant>
      <vt:variant>
        <vt:i4>0</vt:i4>
      </vt:variant>
      <vt:variant>
        <vt:i4>5</vt:i4>
      </vt:variant>
      <vt:variant>
        <vt:lpwstr/>
      </vt:variant>
      <vt:variant>
        <vt:lpwstr>_Toc198461425</vt:lpwstr>
      </vt:variant>
      <vt:variant>
        <vt:i4>1638459</vt:i4>
      </vt:variant>
      <vt:variant>
        <vt:i4>98</vt:i4>
      </vt:variant>
      <vt:variant>
        <vt:i4>0</vt:i4>
      </vt:variant>
      <vt:variant>
        <vt:i4>5</vt:i4>
      </vt:variant>
      <vt:variant>
        <vt:lpwstr/>
      </vt:variant>
      <vt:variant>
        <vt:lpwstr>_Toc198461424</vt:lpwstr>
      </vt:variant>
      <vt:variant>
        <vt:i4>1638459</vt:i4>
      </vt:variant>
      <vt:variant>
        <vt:i4>92</vt:i4>
      </vt:variant>
      <vt:variant>
        <vt:i4>0</vt:i4>
      </vt:variant>
      <vt:variant>
        <vt:i4>5</vt:i4>
      </vt:variant>
      <vt:variant>
        <vt:lpwstr/>
      </vt:variant>
      <vt:variant>
        <vt:lpwstr>_Toc198461423</vt:lpwstr>
      </vt:variant>
      <vt:variant>
        <vt:i4>1638459</vt:i4>
      </vt:variant>
      <vt:variant>
        <vt:i4>86</vt:i4>
      </vt:variant>
      <vt:variant>
        <vt:i4>0</vt:i4>
      </vt:variant>
      <vt:variant>
        <vt:i4>5</vt:i4>
      </vt:variant>
      <vt:variant>
        <vt:lpwstr/>
      </vt:variant>
      <vt:variant>
        <vt:lpwstr>_Toc198461422</vt:lpwstr>
      </vt:variant>
      <vt:variant>
        <vt:i4>1638459</vt:i4>
      </vt:variant>
      <vt:variant>
        <vt:i4>80</vt:i4>
      </vt:variant>
      <vt:variant>
        <vt:i4>0</vt:i4>
      </vt:variant>
      <vt:variant>
        <vt:i4>5</vt:i4>
      </vt:variant>
      <vt:variant>
        <vt:lpwstr/>
      </vt:variant>
      <vt:variant>
        <vt:lpwstr>_Toc198461421</vt:lpwstr>
      </vt:variant>
      <vt:variant>
        <vt:i4>1638459</vt:i4>
      </vt:variant>
      <vt:variant>
        <vt:i4>74</vt:i4>
      </vt:variant>
      <vt:variant>
        <vt:i4>0</vt:i4>
      </vt:variant>
      <vt:variant>
        <vt:i4>5</vt:i4>
      </vt:variant>
      <vt:variant>
        <vt:lpwstr/>
      </vt:variant>
      <vt:variant>
        <vt:lpwstr>_Toc198461420</vt:lpwstr>
      </vt:variant>
      <vt:variant>
        <vt:i4>1703995</vt:i4>
      </vt:variant>
      <vt:variant>
        <vt:i4>68</vt:i4>
      </vt:variant>
      <vt:variant>
        <vt:i4>0</vt:i4>
      </vt:variant>
      <vt:variant>
        <vt:i4>5</vt:i4>
      </vt:variant>
      <vt:variant>
        <vt:lpwstr/>
      </vt:variant>
      <vt:variant>
        <vt:lpwstr>_Toc198461419</vt:lpwstr>
      </vt:variant>
      <vt:variant>
        <vt:i4>1703995</vt:i4>
      </vt:variant>
      <vt:variant>
        <vt:i4>62</vt:i4>
      </vt:variant>
      <vt:variant>
        <vt:i4>0</vt:i4>
      </vt:variant>
      <vt:variant>
        <vt:i4>5</vt:i4>
      </vt:variant>
      <vt:variant>
        <vt:lpwstr/>
      </vt:variant>
      <vt:variant>
        <vt:lpwstr>_Toc198461418</vt:lpwstr>
      </vt:variant>
      <vt:variant>
        <vt:i4>1703995</vt:i4>
      </vt:variant>
      <vt:variant>
        <vt:i4>56</vt:i4>
      </vt:variant>
      <vt:variant>
        <vt:i4>0</vt:i4>
      </vt:variant>
      <vt:variant>
        <vt:i4>5</vt:i4>
      </vt:variant>
      <vt:variant>
        <vt:lpwstr/>
      </vt:variant>
      <vt:variant>
        <vt:lpwstr>_Toc198461417</vt:lpwstr>
      </vt:variant>
      <vt:variant>
        <vt:i4>1703995</vt:i4>
      </vt:variant>
      <vt:variant>
        <vt:i4>50</vt:i4>
      </vt:variant>
      <vt:variant>
        <vt:i4>0</vt:i4>
      </vt:variant>
      <vt:variant>
        <vt:i4>5</vt:i4>
      </vt:variant>
      <vt:variant>
        <vt:lpwstr/>
      </vt:variant>
      <vt:variant>
        <vt:lpwstr>_Toc198461415</vt:lpwstr>
      </vt:variant>
      <vt:variant>
        <vt:i4>1703995</vt:i4>
      </vt:variant>
      <vt:variant>
        <vt:i4>44</vt:i4>
      </vt:variant>
      <vt:variant>
        <vt:i4>0</vt:i4>
      </vt:variant>
      <vt:variant>
        <vt:i4>5</vt:i4>
      </vt:variant>
      <vt:variant>
        <vt:lpwstr/>
      </vt:variant>
      <vt:variant>
        <vt:lpwstr>_Toc198461414</vt:lpwstr>
      </vt:variant>
      <vt:variant>
        <vt:i4>1703995</vt:i4>
      </vt:variant>
      <vt:variant>
        <vt:i4>38</vt:i4>
      </vt:variant>
      <vt:variant>
        <vt:i4>0</vt:i4>
      </vt:variant>
      <vt:variant>
        <vt:i4>5</vt:i4>
      </vt:variant>
      <vt:variant>
        <vt:lpwstr/>
      </vt:variant>
      <vt:variant>
        <vt:lpwstr>_Toc198461413</vt:lpwstr>
      </vt:variant>
      <vt:variant>
        <vt:i4>1703995</vt:i4>
      </vt:variant>
      <vt:variant>
        <vt:i4>32</vt:i4>
      </vt:variant>
      <vt:variant>
        <vt:i4>0</vt:i4>
      </vt:variant>
      <vt:variant>
        <vt:i4>5</vt:i4>
      </vt:variant>
      <vt:variant>
        <vt:lpwstr/>
      </vt:variant>
      <vt:variant>
        <vt:lpwstr>_Toc198461412</vt:lpwstr>
      </vt:variant>
      <vt:variant>
        <vt:i4>1703995</vt:i4>
      </vt:variant>
      <vt:variant>
        <vt:i4>26</vt:i4>
      </vt:variant>
      <vt:variant>
        <vt:i4>0</vt:i4>
      </vt:variant>
      <vt:variant>
        <vt:i4>5</vt:i4>
      </vt:variant>
      <vt:variant>
        <vt:lpwstr/>
      </vt:variant>
      <vt:variant>
        <vt:lpwstr>_Toc198461411</vt:lpwstr>
      </vt:variant>
      <vt:variant>
        <vt:i4>1703995</vt:i4>
      </vt:variant>
      <vt:variant>
        <vt:i4>20</vt:i4>
      </vt:variant>
      <vt:variant>
        <vt:i4>0</vt:i4>
      </vt:variant>
      <vt:variant>
        <vt:i4>5</vt:i4>
      </vt:variant>
      <vt:variant>
        <vt:lpwstr/>
      </vt:variant>
      <vt:variant>
        <vt:lpwstr>_Toc198461410</vt:lpwstr>
      </vt:variant>
      <vt:variant>
        <vt:i4>1769531</vt:i4>
      </vt:variant>
      <vt:variant>
        <vt:i4>14</vt:i4>
      </vt:variant>
      <vt:variant>
        <vt:i4>0</vt:i4>
      </vt:variant>
      <vt:variant>
        <vt:i4>5</vt:i4>
      </vt:variant>
      <vt:variant>
        <vt:lpwstr/>
      </vt:variant>
      <vt:variant>
        <vt:lpwstr>_Toc198461409</vt:lpwstr>
      </vt:variant>
      <vt:variant>
        <vt:i4>1769531</vt:i4>
      </vt:variant>
      <vt:variant>
        <vt:i4>8</vt:i4>
      </vt:variant>
      <vt:variant>
        <vt:i4>0</vt:i4>
      </vt:variant>
      <vt:variant>
        <vt:i4>5</vt:i4>
      </vt:variant>
      <vt:variant>
        <vt:lpwstr/>
      </vt:variant>
      <vt:variant>
        <vt:lpwstr>_Toc198461408</vt:lpwstr>
      </vt:variant>
      <vt:variant>
        <vt:i4>1769531</vt:i4>
      </vt:variant>
      <vt:variant>
        <vt:i4>2</vt:i4>
      </vt:variant>
      <vt:variant>
        <vt:i4>0</vt:i4>
      </vt:variant>
      <vt:variant>
        <vt:i4>5</vt:i4>
      </vt:variant>
      <vt:variant>
        <vt:lpwstr/>
      </vt:variant>
      <vt:variant>
        <vt:lpwstr>_Toc198461407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UNIVERSIDADE FEDERAL DE SANTA CATARINA - UFSC</dc:title>
  <dc:creator>Ana</dc:creator>
  <cp:lastModifiedBy>JESUS WILLIAM YUPANQUI FRANCO</cp:lastModifiedBy>
  <cp:revision>2</cp:revision>
  <cp:lastPrinted>2025-10-10T18:41:00Z</cp:lastPrinted>
  <dcterms:created xsi:type="dcterms:W3CDTF">2025-10-10T21:19:00Z</dcterms:created>
  <dcterms:modified xsi:type="dcterms:W3CDTF">2025-10-10T21:19:00Z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0x01010052856D5E6934B0469E5E8C3FCC0B1B47</vt:lpwstr>
  </property>
</Properties>
</file>